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EBCC" w14:textId="77777777" w:rsidR="00E96747" w:rsidRDefault="00E96747" w:rsidP="009D13BE">
      <w:pPr>
        <w:widowControl/>
        <w:tabs>
          <w:tab w:val="left" w:pos="-1440"/>
        </w:tabs>
        <w:ind w:left="1440" w:hanging="1440"/>
        <w:jc w:val="center"/>
        <w:rPr>
          <w:b/>
          <w:sz w:val="28"/>
          <w:szCs w:val="28"/>
        </w:rPr>
        <w:sectPr w:rsidR="00E96747" w:rsidSect="006F021A">
          <w:headerReference w:type="default" r:id="rId11"/>
          <w:headerReference w:type="first" r:id="rId12"/>
          <w:footerReference w:type="first" r:id="rId13"/>
          <w:endnotePr>
            <w:numFmt w:val="decimal"/>
          </w:endnotePr>
          <w:pgSz w:w="12240" w:h="15840" w:code="1"/>
          <w:pgMar w:top="1440" w:right="1440" w:bottom="1440" w:left="1440" w:header="630" w:footer="720" w:gutter="0"/>
          <w:cols w:space="720"/>
          <w:noEndnote/>
          <w:titlePg/>
          <w:docGrid w:linePitch="326"/>
        </w:sectPr>
      </w:pPr>
    </w:p>
    <w:p w14:paraId="359EC7C7" w14:textId="77777777" w:rsidR="00E837E3" w:rsidRDefault="00E837E3" w:rsidP="009D13BE">
      <w:pPr>
        <w:widowControl/>
        <w:tabs>
          <w:tab w:val="left" w:pos="-1440"/>
        </w:tabs>
        <w:ind w:left="1440" w:hanging="1440"/>
        <w:jc w:val="center"/>
        <w:rPr>
          <w:b/>
          <w:sz w:val="28"/>
          <w:szCs w:val="28"/>
        </w:rPr>
      </w:pPr>
    </w:p>
    <w:p w14:paraId="1745CC57" w14:textId="77777777" w:rsidR="00E837E3" w:rsidRDefault="00E837E3" w:rsidP="009D13BE">
      <w:pPr>
        <w:widowControl/>
        <w:tabs>
          <w:tab w:val="left" w:pos="-1440"/>
        </w:tabs>
        <w:ind w:left="1440" w:hanging="1440"/>
        <w:jc w:val="center"/>
        <w:rPr>
          <w:b/>
          <w:sz w:val="28"/>
          <w:szCs w:val="28"/>
        </w:rPr>
      </w:pPr>
    </w:p>
    <w:p w14:paraId="323EAAA9" w14:textId="2762E05B" w:rsidR="00E03BDB" w:rsidRDefault="00E03BDB" w:rsidP="009D13BE">
      <w:pPr>
        <w:widowControl/>
        <w:tabs>
          <w:tab w:val="left" w:pos="-1440"/>
        </w:tabs>
        <w:ind w:left="1440" w:hanging="1440"/>
        <w:jc w:val="center"/>
        <w:rPr>
          <w:b/>
          <w:sz w:val="28"/>
          <w:szCs w:val="28"/>
        </w:rPr>
      </w:pPr>
      <w:r>
        <w:rPr>
          <w:b/>
          <w:sz w:val="28"/>
          <w:szCs w:val="28"/>
        </w:rPr>
        <w:t>AIR QUALITY BUREAU</w:t>
      </w:r>
    </w:p>
    <w:p w14:paraId="5247ED88" w14:textId="77777777" w:rsidR="009D13BE" w:rsidRPr="00E86060" w:rsidRDefault="009D13BE" w:rsidP="009D13BE">
      <w:pPr>
        <w:widowControl/>
        <w:tabs>
          <w:tab w:val="left" w:pos="-1440"/>
        </w:tabs>
        <w:ind w:left="1440" w:hanging="1440"/>
        <w:jc w:val="center"/>
        <w:rPr>
          <w:b/>
          <w:sz w:val="28"/>
          <w:szCs w:val="28"/>
        </w:rPr>
      </w:pPr>
      <w:r>
        <w:rPr>
          <w:b/>
          <w:sz w:val="28"/>
          <w:szCs w:val="28"/>
        </w:rPr>
        <w:t>NEW SOURCE REVIEW STREAMLINE PERMIT</w:t>
      </w:r>
    </w:p>
    <w:p w14:paraId="3D809B38" w14:textId="77777777" w:rsidR="009D13BE" w:rsidRPr="00E86060" w:rsidRDefault="009D13BE" w:rsidP="009D13BE">
      <w:pPr>
        <w:widowControl/>
        <w:jc w:val="center"/>
        <w:rPr>
          <w:b/>
          <w:bCs/>
        </w:rPr>
      </w:pPr>
      <w:r>
        <w:rPr>
          <w:b/>
          <w:bCs/>
        </w:rPr>
        <w:t>Issued under 20.2.72</w:t>
      </w:r>
      <w:r w:rsidR="00B83C2F">
        <w:rPr>
          <w:b/>
          <w:bCs/>
        </w:rPr>
        <w:t xml:space="preserve"> </w:t>
      </w:r>
      <w:r w:rsidRPr="00E86060">
        <w:rPr>
          <w:b/>
          <w:bCs/>
        </w:rPr>
        <w:t>NMAC</w:t>
      </w:r>
    </w:p>
    <w:p w14:paraId="0D5B41F1" w14:textId="77777777" w:rsidR="00AE194B" w:rsidRPr="00D32290" w:rsidRDefault="00AE194B" w:rsidP="00AE194B">
      <w:pPr>
        <w:widowControl/>
        <w:rPr>
          <w:bCs/>
        </w:rPr>
      </w:pPr>
    </w:p>
    <w:p w14:paraId="4308AD62" w14:textId="77777777" w:rsidR="00AE194B" w:rsidRPr="00D32290" w:rsidRDefault="00AE194B" w:rsidP="00AE194B">
      <w:pPr>
        <w:widowControl/>
        <w:rPr>
          <w:bCs/>
        </w:rPr>
      </w:pPr>
    </w:p>
    <w:p w14:paraId="62883A68" w14:textId="77777777" w:rsidR="00AE194B" w:rsidRPr="000A39D3" w:rsidRDefault="00AE194B" w:rsidP="00AE194B">
      <w:pPr>
        <w:tabs>
          <w:tab w:val="left" w:pos="4050"/>
          <w:tab w:val="left" w:pos="4320"/>
        </w:tabs>
      </w:pPr>
      <w:r w:rsidRPr="000A39D3">
        <w:rPr>
          <w:u w:val="words"/>
        </w:rPr>
        <w:t>Certified Mail No</w:t>
      </w:r>
      <w:r w:rsidRPr="000A39D3">
        <w:t xml:space="preserve">: </w:t>
      </w:r>
      <w:proofErr w:type="spellStart"/>
      <w:r w:rsidRPr="000A39D3">
        <w:rPr>
          <w:rStyle w:val="AQBDirections"/>
          <w:sz w:val="28"/>
        </w:rPr>
        <w:t>xxxx</w:t>
      </w:r>
      <w:proofErr w:type="spellEnd"/>
      <w:r w:rsidRPr="000A39D3">
        <w:rPr>
          <w:rStyle w:val="AQBDirections"/>
          <w:sz w:val="28"/>
        </w:rPr>
        <w:t xml:space="preserve"> </w:t>
      </w:r>
      <w:proofErr w:type="spellStart"/>
      <w:r w:rsidRPr="000A39D3">
        <w:rPr>
          <w:rStyle w:val="AQBDirections"/>
          <w:sz w:val="28"/>
        </w:rPr>
        <w:t>xxxx</w:t>
      </w:r>
      <w:proofErr w:type="spellEnd"/>
      <w:r w:rsidRPr="000A39D3">
        <w:rPr>
          <w:rStyle w:val="AQBDirections"/>
          <w:sz w:val="28"/>
        </w:rPr>
        <w:t xml:space="preserve"> </w:t>
      </w:r>
      <w:proofErr w:type="spellStart"/>
      <w:r w:rsidRPr="000A39D3">
        <w:rPr>
          <w:rStyle w:val="AQBDirections"/>
          <w:sz w:val="28"/>
        </w:rPr>
        <w:t>xxxx</w:t>
      </w:r>
      <w:proofErr w:type="spellEnd"/>
      <w:r w:rsidRPr="000A39D3">
        <w:rPr>
          <w:rStyle w:val="AQBDirections"/>
          <w:sz w:val="28"/>
        </w:rPr>
        <w:t xml:space="preserve"> </w:t>
      </w:r>
      <w:proofErr w:type="spellStart"/>
      <w:r w:rsidRPr="000A39D3">
        <w:rPr>
          <w:rStyle w:val="AQBDirections"/>
          <w:sz w:val="28"/>
        </w:rPr>
        <w:t>xxxx</w:t>
      </w:r>
      <w:proofErr w:type="spellEnd"/>
    </w:p>
    <w:p w14:paraId="4A3EA60A" w14:textId="77777777" w:rsidR="00AE194B" w:rsidRPr="000A39D3" w:rsidRDefault="00AE194B" w:rsidP="00AE194B">
      <w:pPr>
        <w:tabs>
          <w:tab w:val="right" w:pos="4320"/>
        </w:tabs>
        <w:rPr>
          <w:u w:val="words"/>
        </w:rPr>
      </w:pPr>
      <w:r w:rsidRPr="000A39D3">
        <w:rPr>
          <w:u w:val="words"/>
        </w:rPr>
        <w:t>Return Receipt Requested</w:t>
      </w:r>
    </w:p>
    <w:p w14:paraId="719C0DCF" w14:textId="77777777" w:rsidR="00AE194B" w:rsidRPr="00D32290" w:rsidRDefault="00AE194B" w:rsidP="00AE194B">
      <w:pPr>
        <w:widowControl/>
        <w:tabs>
          <w:tab w:val="right" w:pos="4320"/>
        </w:tabs>
        <w:rPr>
          <w:bCs/>
        </w:rPr>
      </w:pPr>
    </w:p>
    <w:p w14:paraId="12FF1EF4" w14:textId="77777777" w:rsidR="00AE194B" w:rsidRPr="00235C60" w:rsidRDefault="00AE194B" w:rsidP="00AE194B">
      <w:pPr>
        <w:tabs>
          <w:tab w:val="left" w:pos="4320"/>
        </w:tabs>
      </w:pPr>
      <w:r>
        <w:rPr>
          <w:b/>
        </w:rPr>
        <w:t>NSR</w:t>
      </w:r>
      <w:r w:rsidRPr="00235C60">
        <w:rPr>
          <w:b/>
        </w:rPr>
        <w:t xml:space="preserve"> Permit No:</w:t>
      </w:r>
      <w:r w:rsidRPr="00235C60">
        <w:rPr>
          <w:b/>
        </w:rPr>
        <w:tab/>
      </w:r>
      <w:r w:rsidRPr="00272545">
        <w:rPr>
          <w:rStyle w:val="AQBDirections"/>
        </w:rPr>
        <w:t>xxx-xx</w:t>
      </w:r>
    </w:p>
    <w:p w14:paraId="4625AB80" w14:textId="77777777" w:rsidR="00AE194B" w:rsidRPr="00235C60" w:rsidRDefault="00AE194B" w:rsidP="00AE194B">
      <w:pPr>
        <w:tabs>
          <w:tab w:val="left" w:pos="4320"/>
        </w:tabs>
      </w:pPr>
      <w:r w:rsidRPr="00235C60">
        <w:rPr>
          <w:b/>
        </w:rPr>
        <w:t xml:space="preserve">Facility Name: </w:t>
      </w:r>
      <w:r w:rsidRPr="00235C60">
        <w:rPr>
          <w:b/>
        </w:rPr>
        <w:tab/>
      </w:r>
      <w:r w:rsidRPr="00272545">
        <w:rPr>
          <w:rStyle w:val="AQBDirections"/>
        </w:rPr>
        <w:t>XYZ</w:t>
      </w:r>
    </w:p>
    <w:p w14:paraId="5A57C47D" w14:textId="77777777" w:rsidR="00AE194B" w:rsidRPr="00D32290" w:rsidRDefault="00AE194B" w:rsidP="00AE194B">
      <w:pPr>
        <w:tabs>
          <w:tab w:val="left" w:pos="4320"/>
        </w:tabs>
      </w:pPr>
    </w:p>
    <w:p w14:paraId="3C3774BB" w14:textId="77777777" w:rsidR="00AE194B" w:rsidRPr="00E86060" w:rsidRDefault="00AE194B" w:rsidP="00AE194B">
      <w:pPr>
        <w:tabs>
          <w:tab w:val="left" w:pos="4320"/>
        </w:tabs>
        <w:suppressAutoHyphens/>
        <w:spacing w:line="240" w:lineRule="atLeast"/>
        <w:ind w:left="4337" w:hangingChars="1800" w:hanging="4337"/>
        <w:rPr>
          <w:b/>
          <w:bCs/>
        </w:rPr>
      </w:pPr>
      <w:r w:rsidRPr="00EF7DCD">
        <w:rPr>
          <w:b/>
        </w:rPr>
        <w:t>Facility Owner/Operator:</w:t>
      </w:r>
      <w:r w:rsidRPr="00EF7DCD">
        <w:rPr>
          <w:b/>
        </w:rPr>
        <w:tab/>
      </w:r>
      <w:r>
        <w:t>[</w:t>
      </w:r>
      <w:r w:rsidRPr="00272545">
        <w:rPr>
          <w:rStyle w:val="AQBDirections"/>
        </w:rPr>
        <w:t>If different from Permittee Name</w:t>
      </w:r>
      <w:r>
        <w:t>]</w:t>
      </w:r>
    </w:p>
    <w:p w14:paraId="3F281F1B" w14:textId="77777777" w:rsidR="00AE194B" w:rsidRPr="00235C60" w:rsidRDefault="00AE194B" w:rsidP="00AE194B">
      <w:pPr>
        <w:tabs>
          <w:tab w:val="left" w:pos="4320"/>
        </w:tabs>
      </w:pPr>
      <w:r w:rsidRPr="00235C60">
        <w:rPr>
          <w:b/>
        </w:rPr>
        <w:t xml:space="preserve">Permittee Name: </w:t>
      </w:r>
      <w:r w:rsidRPr="00235C60">
        <w:rPr>
          <w:b/>
        </w:rPr>
        <w:tab/>
      </w:r>
      <w:r w:rsidRPr="00272545">
        <w:rPr>
          <w:rStyle w:val="AQBDirections"/>
        </w:rPr>
        <w:t>Permittee Name</w:t>
      </w:r>
    </w:p>
    <w:p w14:paraId="3F3C9546" w14:textId="77777777" w:rsidR="00AE194B" w:rsidRPr="00272545" w:rsidRDefault="00AE194B" w:rsidP="00AE194B">
      <w:pPr>
        <w:tabs>
          <w:tab w:val="left" w:pos="4320"/>
        </w:tabs>
        <w:rPr>
          <w:rStyle w:val="AQBDirections"/>
          <w:b w:val="0"/>
        </w:rPr>
      </w:pPr>
      <w:r w:rsidRPr="00235C60">
        <w:rPr>
          <w:b/>
        </w:rPr>
        <w:t xml:space="preserve">Mailing Address: </w:t>
      </w:r>
      <w:r w:rsidRPr="00235C60">
        <w:rPr>
          <w:b/>
        </w:rPr>
        <w:tab/>
      </w:r>
      <w:r w:rsidRPr="00272545">
        <w:rPr>
          <w:rStyle w:val="AQBDirections"/>
        </w:rPr>
        <w:t>Address</w:t>
      </w:r>
    </w:p>
    <w:p w14:paraId="23A7C25F" w14:textId="77777777" w:rsidR="00AE194B" w:rsidRPr="00272545" w:rsidRDefault="00AE194B" w:rsidP="00AE194B">
      <w:pPr>
        <w:tabs>
          <w:tab w:val="left" w:pos="4320"/>
        </w:tabs>
        <w:rPr>
          <w:rStyle w:val="AQBDirections"/>
          <w:b w:val="0"/>
        </w:rPr>
      </w:pPr>
      <w:r w:rsidRPr="00CC2693">
        <w:tab/>
      </w:r>
      <w:r w:rsidRPr="00272545">
        <w:rPr>
          <w:rStyle w:val="AQBDirections"/>
        </w:rPr>
        <w:t>City, State Zip Code</w:t>
      </w:r>
    </w:p>
    <w:p w14:paraId="62BBDA1E" w14:textId="77777777" w:rsidR="00AE194B" w:rsidRPr="00D32290" w:rsidRDefault="00AE194B" w:rsidP="00AE194B">
      <w:pPr>
        <w:tabs>
          <w:tab w:val="left" w:pos="4320"/>
        </w:tabs>
      </w:pPr>
    </w:p>
    <w:p w14:paraId="33F81F30" w14:textId="77777777" w:rsidR="00AE194B" w:rsidRPr="002B6CFC" w:rsidRDefault="00AE194B" w:rsidP="00AE194B">
      <w:pPr>
        <w:tabs>
          <w:tab w:val="left" w:pos="4320"/>
        </w:tabs>
        <w:rPr>
          <w:b/>
        </w:rPr>
      </w:pPr>
      <w:r w:rsidRPr="002B6CFC">
        <w:rPr>
          <w:b/>
        </w:rPr>
        <w:t xml:space="preserve">TEMPO/IDEA ID No: </w:t>
      </w:r>
      <w:r w:rsidRPr="002B6CFC">
        <w:rPr>
          <w:b/>
        </w:rPr>
        <w:tab/>
      </w:r>
      <w:r w:rsidRPr="00272545">
        <w:rPr>
          <w:rStyle w:val="AQBDirections"/>
        </w:rPr>
        <w:t>XXX-PRNXXXXXXXXXXX</w:t>
      </w:r>
    </w:p>
    <w:p w14:paraId="0991FF63" w14:textId="77777777" w:rsidR="00AE194B" w:rsidRPr="00F426E3" w:rsidRDefault="00AE194B" w:rsidP="00AE194B">
      <w:pPr>
        <w:tabs>
          <w:tab w:val="left" w:pos="4320"/>
        </w:tabs>
        <w:rPr>
          <w:szCs w:val="24"/>
        </w:rPr>
      </w:pPr>
      <w:r w:rsidRPr="00235C60">
        <w:rPr>
          <w:b/>
        </w:rPr>
        <w:t xml:space="preserve">AIRS No: </w:t>
      </w:r>
      <w:r w:rsidRPr="00235C60">
        <w:rPr>
          <w:b/>
        </w:rPr>
        <w:tab/>
      </w:r>
      <w:r w:rsidRPr="00272545">
        <w:rPr>
          <w:rStyle w:val="AQBDirections"/>
        </w:rPr>
        <w:t>35 XXXXXXXXXX</w:t>
      </w:r>
    </w:p>
    <w:p w14:paraId="021F3A3E" w14:textId="77777777" w:rsidR="00AE194B" w:rsidRDefault="00AE194B" w:rsidP="00AE194B">
      <w:pPr>
        <w:tabs>
          <w:tab w:val="left" w:pos="4320"/>
        </w:tabs>
        <w:rPr>
          <w:rStyle w:val="AQBDirections"/>
          <w:b w:val="0"/>
        </w:rPr>
      </w:pPr>
      <w:r>
        <w:rPr>
          <w:b/>
        </w:rPr>
        <w:t>Permitting Action</w:t>
      </w:r>
      <w:r w:rsidRPr="00235C60">
        <w:rPr>
          <w:b/>
        </w:rPr>
        <w:t xml:space="preserve">: </w:t>
      </w:r>
      <w:r w:rsidRPr="00235C60">
        <w:rPr>
          <w:b/>
        </w:rPr>
        <w:tab/>
      </w:r>
      <w:r w:rsidR="007C2EBE">
        <w:rPr>
          <w:rStyle w:val="AQBDirections"/>
        </w:rPr>
        <w:t>Streamline</w:t>
      </w:r>
      <w:r w:rsidR="00B65436">
        <w:rPr>
          <w:rStyle w:val="AQBDirections"/>
        </w:rPr>
        <w:t>,</w:t>
      </w:r>
      <w:r w:rsidR="007C2EBE">
        <w:rPr>
          <w:rStyle w:val="AQBDirections"/>
        </w:rPr>
        <w:t xml:space="preserve"> Level 1</w:t>
      </w:r>
    </w:p>
    <w:p w14:paraId="0BAE7F62" w14:textId="77777777" w:rsidR="00AE194B" w:rsidRPr="00F426E3" w:rsidRDefault="00AE194B" w:rsidP="00AE194B">
      <w:pPr>
        <w:tabs>
          <w:tab w:val="left" w:pos="4320"/>
        </w:tabs>
      </w:pPr>
      <w:r w:rsidRPr="007C2EBE">
        <w:rPr>
          <w:rStyle w:val="AQBDirections"/>
          <w:color w:val="auto"/>
        </w:rPr>
        <w:t>Source Category:</w:t>
      </w:r>
      <w:r>
        <w:rPr>
          <w:rStyle w:val="AQBDirections"/>
        </w:rPr>
        <w:tab/>
        <w:t>[Minor, Synthetic Minor</w:t>
      </w:r>
      <w:r w:rsidR="007C2EBE">
        <w:rPr>
          <w:rStyle w:val="AQBDirections"/>
        </w:rPr>
        <w:t>]</w:t>
      </w:r>
    </w:p>
    <w:p w14:paraId="73CC5941" w14:textId="77777777" w:rsidR="00173046" w:rsidRPr="00D32290" w:rsidRDefault="002418E6" w:rsidP="00D75A42">
      <w:pPr>
        <w:tabs>
          <w:tab w:val="left" w:pos="4320"/>
        </w:tabs>
        <w:ind w:left="4320" w:hanging="4320"/>
      </w:pPr>
      <w:r>
        <w:rPr>
          <w:b/>
        </w:rPr>
        <w:t xml:space="preserve">Facility </w:t>
      </w:r>
      <w:r w:rsidR="00173046" w:rsidRPr="00D32290">
        <w:rPr>
          <w:b/>
        </w:rPr>
        <w:t>Location:</w:t>
      </w:r>
      <w:r w:rsidR="00D32290">
        <w:tab/>
      </w:r>
      <w:proofErr w:type="spellStart"/>
      <w:proofErr w:type="gramStart"/>
      <w:r w:rsidR="00D75A42">
        <w:rPr>
          <w:color w:val="FF0000"/>
        </w:rPr>
        <w:t>XXX,XXXm</w:t>
      </w:r>
      <w:proofErr w:type="spellEnd"/>
      <w:proofErr w:type="gramEnd"/>
      <w:r w:rsidR="00D75A42">
        <w:rPr>
          <w:color w:val="FF0000"/>
        </w:rPr>
        <w:t xml:space="preserve"> E </w:t>
      </w:r>
      <w:r w:rsidR="00D75A42" w:rsidRPr="00D75A42">
        <w:t>by</w:t>
      </w:r>
      <w:r w:rsidR="00D75A42">
        <w:rPr>
          <w:color w:val="FF0000"/>
        </w:rPr>
        <w:t xml:space="preserve"> </w:t>
      </w:r>
      <w:proofErr w:type="spellStart"/>
      <w:r w:rsidR="00D75A42">
        <w:rPr>
          <w:color w:val="FF0000"/>
        </w:rPr>
        <w:t>X,XXX,XXXm</w:t>
      </w:r>
      <w:proofErr w:type="spellEnd"/>
      <w:r w:rsidR="00D75A42">
        <w:rPr>
          <w:color w:val="FF0000"/>
        </w:rPr>
        <w:t xml:space="preserve"> N, </w:t>
      </w:r>
      <w:r w:rsidR="00D75A42" w:rsidRPr="00D75A42">
        <w:t>Zone</w:t>
      </w:r>
      <w:r w:rsidR="00D75A42">
        <w:rPr>
          <w:color w:val="FF0000"/>
        </w:rPr>
        <w:t xml:space="preserve"> </w:t>
      </w:r>
      <w:r w:rsidR="00D75A42" w:rsidRPr="00D75A42">
        <w:rPr>
          <w:b/>
          <w:color w:val="FF0000"/>
        </w:rPr>
        <w:t>12</w:t>
      </w:r>
      <w:r w:rsidR="00D75A42">
        <w:rPr>
          <w:color w:val="FF0000"/>
        </w:rPr>
        <w:t xml:space="preserve"> or </w:t>
      </w:r>
      <w:r w:rsidR="00D75A42" w:rsidRPr="00D75A42">
        <w:rPr>
          <w:b/>
          <w:color w:val="FF0000"/>
        </w:rPr>
        <w:t>13</w:t>
      </w:r>
      <w:r w:rsidR="00E45BD3" w:rsidRPr="00E45BD3">
        <w:t xml:space="preserve"> </w:t>
      </w:r>
      <w:r w:rsidR="00E45BD3" w:rsidRPr="00E45BD3">
        <w:rPr>
          <w:b/>
          <w:color w:val="FF0000"/>
        </w:rPr>
        <w:t>Datum [WGS84, NAD27, or NAD83]</w:t>
      </w:r>
      <w:r w:rsidR="00D75A42">
        <w:rPr>
          <w:color w:val="FF0000"/>
        </w:rPr>
        <w:t xml:space="preserve"> </w:t>
      </w:r>
      <w:r w:rsidR="00D32290" w:rsidRPr="004866E5">
        <w:rPr>
          <w:rStyle w:val="AQBDirections"/>
        </w:rPr>
        <w:t>OR</w:t>
      </w:r>
      <w:r w:rsidR="00D32290" w:rsidRPr="004866E5">
        <w:rPr>
          <w:b/>
        </w:rPr>
        <w:t xml:space="preserve"> </w:t>
      </w:r>
      <w:r w:rsidR="00D32290" w:rsidRPr="004866E5">
        <w:t>Portable</w:t>
      </w:r>
    </w:p>
    <w:p w14:paraId="3F812227" w14:textId="77777777" w:rsidR="00173046" w:rsidRPr="00D32290" w:rsidRDefault="00173046" w:rsidP="00173046">
      <w:pPr>
        <w:tabs>
          <w:tab w:val="left" w:pos="4320"/>
        </w:tabs>
      </w:pPr>
      <w:r w:rsidRPr="00D32290">
        <w:rPr>
          <w:b/>
        </w:rPr>
        <w:t>County:</w:t>
      </w:r>
      <w:r w:rsidRPr="00D32290">
        <w:tab/>
      </w:r>
      <w:r w:rsidR="00D32290" w:rsidRPr="00D32290">
        <w:t xml:space="preserve">County </w:t>
      </w:r>
      <w:r w:rsidR="00D32290" w:rsidRPr="00D32290">
        <w:rPr>
          <w:rStyle w:val="AQBDirections"/>
        </w:rPr>
        <w:t>[Delete line if Portable]</w:t>
      </w:r>
    </w:p>
    <w:p w14:paraId="59449C4B" w14:textId="77777777" w:rsidR="00AE194B" w:rsidRPr="00D32290" w:rsidRDefault="00AE194B" w:rsidP="00AE194B">
      <w:pPr>
        <w:tabs>
          <w:tab w:val="left" w:pos="4320"/>
        </w:tabs>
      </w:pPr>
    </w:p>
    <w:p w14:paraId="1EA3329A" w14:textId="77777777" w:rsidR="00AE194B" w:rsidRPr="00E86060" w:rsidRDefault="00AE194B" w:rsidP="00AE194B">
      <w:pPr>
        <w:tabs>
          <w:tab w:val="left" w:pos="4320"/>
        </w:tabs>
        <w:ind w:left="4337" w:hangingChars="1800" w:hanging="4337"/>
        <w:rPr>
          <w:u w:val="single"/>
        </w:rPr>
      </w:pPr>
      <w:r w:rsidRPr="00E86060">
        <w:rPr>
          <w:b/>
          <w:bCs/>
        </w:rPr>
        <w:t>Air Quality Bureau</w:t>
      </w:r>
      <w:r w:rsidRPr="003E6C18">
        <w:rPr>
          <w:b/>
        </w:rPr>
        <w:t xml:space="preserve"> </w:t>
      </w:r>
      <w:r w:rsidRPr="00E86060">
        <w:rPr>
          <w:b/>
        </w:rPr>
        <w:t>Contact</w:t>
      </w:r>
      <w:r w:rsidRPr="00E86060">
        <w:rPr>
          <w:b/>
          <w:bCs/>
        </w:rPr>
        <w:tab/>
      </w:r>
      <w:r w:rsidRPr="00272545">
        <w:rPr>
          <w:rStyle w:val="AQBDirections"/>
        </w:rPr>
        <w:t>Permit Writer</w:t>
      </w:r>
    </w:p>
    <w:p w14:paraId="01A00E21" w14:textId="77777777" w:rsidR="00AE194B" w:rsidRPr="00E86060" w:rsidRDefault="00AE194B" w:rsidP="00AE194B">
      <w:pPr>
        <w:tabs>
          <w:tab w:val="left" w:pos="4320"/>
        </w:tabs>
        <w:ind w:left="4337" w:hangingChars="1800" w:hanging="4337"/>
      </w:pPr>
      <w:r>
        <w:rPr>
          <w:b/>
        </w:rPr>
        <w:t xml:space="preserve">Main AQB </w:t>
      </w:r>
      <w:r w:rsidRPr="00E86060">
        <w:rPr>
          <w:b/>
        </w:rPr>
        <w:t>Phone No.</w:t>
      </w:r>
      <w:r w:rsidRPr="00E86060">
        <w:rPr>
          <w:b/>
        </w:rPr>
        <w:tab/>
      </w:r>
      <w:r w:rsidRPr="00F426E3">
        <w:t>(505) 476-43</w:t>
      </w:r>
      <w:r>
        <w:t>00</w:t>
      </w:r>
      <w:bookmarkStart w:id="4" w:name="_GoBack"/>
      <w:bookmarkEnd w:id="4"/>
    </w:p>
    <w:p w14:paraId="6DDF1783" w14:textId="77777777" w:rsidR="00AE194B" w:rsidRDefault="00AE194B" w:rsidP="00AE194B">
      <w:pPr>
        <w:tabs>
          <w:tab w:val="left" w:pos="4320"/>
        </w:tabs>
        <w:rPr>
          <w:u w:val="single"/>
        </w:rPr>
      </w:pPr>
    </w:p>
    <w:p w14:paraId="6FDAE254" w14:textId="77777777" w:rsidR="00AE194B" w:rsidRDefault="00AE194B" w:rsidP="00AE194B">
      <w:pPr>
        <w:tabs>
          <w:tab w:val="left" w:pos="4320"/>
        </w:tabs>
        <w:rPr>
          <w:u w:val="single"/>
        </w:rPr>
      </w:pPr>
    </w:p>
    <w:p w14:paraId="23D163D9" w14:textId="4F895D9B" w:rsidR="00AE194B" w:rsidRDefault="00AE194B" w:rsidP="00AE194B">
      <w:pPr>
        <w:tabs>
          <w:tab w:val="left" w:pos="4320"/>
        </w:tabs>
        <w:rPr>
          <w:u w:val="single"/>
        </w:rPr>
      </w:pPr>
    </w:p>
    <w:p w14:paraId="63D8D73A" w14:textId="10C5B6B2" w:rsidR="006F3318" w:rsidRDefault="006F3318" w:rsidP="00AE194B">
      <w:pPr>
        <w:tabs>
          <w:tab w:val="left" w:pos="4320"/>
        </w:tabs>
        <w:rPr>
          <w:u w:val="single"/>
        </w:rPr>
      </w:pPr>
    </w:p>
    <w:p w14:paraId="0BFE905A" w14:textId="77777777" w:rsidR="006F3318" w:rsidRPr="00E86060" w:rsidRDefault="006F3318" w:rsidP="00AE194B">
      <w:pPr>
        <w:tabs>
          <w:tab w:val="left" w:pos="4320"/>
        </w:tabs>
        <w:rPr>
          <w:u w:val="single"/>
        </w:rPr>
      </w:pPr>
    </w:p>
    <w:p w14:paraId="1D43FD1C" w14:textId="77777777" w:rsidR="00AE194B" w:rsidRPr="002D33FF" w:rsidRDefault="00AE194B" w:rsidP="00AE194B">
      <w:pPr>
        <w:tabs>
          <w:tab w:val="left" w:pos="3420"/>
          <w:tab w:val="left" w:pos="4320"/>
          <w:tab w:val="left" w:pos="8640"/>
        </w:tabs>
        <w:rPr>
          <w:u w:val="single"/>
        </w:rPr>
      </w:pPr>
      <w:r w:rsidRPr="00E86060">
        <w:rPr>
          <w:u w:val="single"/>
        </w:rPr>
        <w:tab/>
      </w:r>
      <w:r>
        <w:tab/>
      </w:r>
      <w:r>
        <w:rPr>
          <w:u w:val="single"/>
        </w:rPr>
        <w:tab/>
      </w:r>
    </w:p>
    <w:p w14:paraId="7FE85EAE" w14:textId="278154C2" w:rsidR="00AE194B" w:rsidRPr="00E86060" w:rsidRDefault="00462BE9" w:rsidP="00AE194B">
      <w:pPr>
        <w:tabs>
          <w:tab w:val="left" w:pos="4320"/>
        </w:tabs>
        <w:rPr>
          <w:b/>
        </w:rPr>
      </w:pPr>
      <w:r w:rsidRPr="00462BE9">
        <w:rPr>
          <w:b/>
        </w:rPr>
        <w:t>Liz Bisbey-Kuehn</w:t>
      </w:r>
      <w:r w:rsidR="00AE194B">
        <w:rPr>
          <w:b/>
        </w:rPr>
        <w:tab/>
        <w:t>Date</w:t>
      </w:r>
    </w:p>
    <w:p w14:paraId="3FFA40C5" w14:textId="77777777" w:rsidR="00AE194B" w:rsidRPr="00E86060" w:rsidRDefault="00AE194B" w:rsidP="00AE194B">
      <w:pPr>
        <w:tabs>
          <w:tab w:val="left" w:pos="4320"/>
        </w:tabs>
        <w:rPr>
          <w:b/>
        </w:rPr>
      </w:pPr>
      <w:r w:rsidRPr="00E86060">
        <w:rPr>
          <w:b/>
        </w:rPr>
        <w:t>Bureau Chief</w:t>
      </w:r>
    </w:p>
    <w:p w14:paraId="17B16174" w14:textId="77777777" w:rsidR="00AE194B" w:rsidRPr="000A6FFA" w:rsidRDefault="00AE194B" w:rsidP="00AE194B">
      <w:pPr>
        <w:tabs>
          <w:tab w:val="left" w:pos="4320"/>
        </w:tabs>
        <w:rPr>
          <w:b/>
        </w:rPr>
      </w:pPr>
      <w:r w:rsidRPr="00E86060">
        <w:rPr>
          <w:b/>
        </w:rPr>
        <w:t>Air Quality Bureau</w:t>
      </w:r>
    </w:p>
    <w:p w14:paraId="52E8B033" w14:textId="4F9E92B2" w:rsidR="00AE194B" w:rsidRDefault="006F3318" w:rsidP="00AE194B">
      <w:r>
        <w:tab/>
      </w:r>
      <w:r>
        <w:tab/>
      </w:r>
      <w:r>
        <w:tab/>
      </w:r>
      <w:r>
        <w:tab/>
      </w:r>
      <w:r>
        <w:tab/>
      </w:r>
      <w:r>
        <w:tab/>
      </w:r>
      <w:r>
        <w:tab/>
      </w:r>
      <w:r>
        <w:tab/>
      </w:r>
      <w:r>
        <w:tab/>
        <w:t xml:space="preserve">  </w:t>
      </w:r>
      <w:r w:rsidRPr="006F3318">
        <w:rPr>
          <w:snapToGrid/>
          <w:color w:val="999999"/>
          <w:sz w:val="20"/>
        </w:rPr>
        <w:t xml:space="preserve">Template version: </w:t>
      </w:r>
      <w:r w:rsidR="008F3055">
        <w:rPr>
          <w:snapToGrid/>
          <w:color w:val="999999"/>
          <w:sz w:val="20"/>
        </w:rPr>
        <w:t>03</w:t>
      </w:r>
      <w:r w:rsidRPr="006F3318">
        <w:rPr>
          <w:snapToGrid/>
          <w:color w:val="999999"/>
          <w:sz w:val="20"/>
        </w:rPr>
        <w:t>/</w:t>
      </w:r>
      <w:r w:rsidR="008F3055">
        <w:rPr>
          <w:snapToGrid/>
          <w:color w:val="999999"/>
          <w:sz w:val="20"/>
        </w:rPr>
        <w:t>24</w:t>
      </w:r>
      <w:r w:rsidRPr="006F3318">
        <w:rPr>
          <w:snapToGrid/>
          <w:color w:val="999999"/>
          <w:sz w:val="20"/>
        </w:rPr>
        <w:t>/202</w:t>
      </w:r>
      <w:r w:rsidR="008F3055">
        <w:rPr>
          <w:snapToGrid/>
          <w:color w:val="999999"/>
          <w:sz w:val="20"/>
        </w:rPr>
        <w:t>2</w:t>
      </w:r>
    </w:p>
    <w:p w14:paraId="74546D41" w14:textId="77777777" w:rsidR="00495E22" w:rsidRDefault="00495E22" w:rsidP="00AE194B">
      <w:pPr>
        <w:rPr>
          <w:rStyle w:val="AQBDirections"/>
        </w:rPr>
      </w:pPr>
    </w:p>
    <w:p w14:paraId="5E519EF8" w14:textId="76C16534" w:rsidR="00AE194B" w:rsidRPr="00CC2693" w:rsidRDefault="00AE194B" w:rsidP="00AE194B">
      <w:pPr>
        <w:rPr>
          <w:rStyle w:val="AQBDirections"/>
        </w:rPr>
      </w:pPr>
      <w:r w:rsidRPr="00CC2693">
        <w:rPr>
          <w:rStyle w:val="AQBDirections"/>
        </w:rPr>
        <w:t>[Delete all below at time final permit submitted for signature.]</w:t>
      </w:r>
    </w:p>
    <w:p w14:paraId="0AAA9543" w14:textId="77777777" w:rsidR="00AE194B" w:rsidRDefault="00AE194B" w:rsidP="00AE194B">
      <w:r>
        <w:t xml:space="preserve">Save Date: </w:t>
      </w:r>
      <w:r w:rsidR="00724815">
        <w:t>March 31, 2016</w:t>
      </w:r>
    </w:p>
    <w:p w14:paraId="5FC9B06B" w14:textId="3A08EF4F" w:rsidR="005211FA" w:rsidRDefault="00AE194B" w:rsidP="00AE194B">
      <w:pPr>
        <w:rPr>
          <w:noProof/>
        </w:rPr>
      </w:pPr>
      <w:r>
        <w:t xml:space="preserve">Print Date: </w:t>
      </w:r>
      <w:r w:rsidR="00031D4B">
        <w:rPr>
          <w:noProof/>
        </w:rPr>
        <w:fldChar w:fldCharType="begin"/>
      </w:r>
      <w:r w:rsidR="00031D4B">
        <w:rPr>
          <w:noProof/>
        </w:rPr>
        <w:instrText xml:space="preserve"> PRINTDATE   \* MERGEFORMAT </w:instrText>
      </w:r>
      <w:r w:rsidR="00031D4B">
        <w:rPr>
          <w:noProof/>
        </w:rPr>
        <w:fldChar w:fldCharType="separate"/>
      </w:r>
      <w:r w:rsidR="00D5753E">
        <w:rPr>
          <w:noProof/>
        </w:rPr>
        <w:t>7/29/2015 7:45:00 AM</w:t>
      </w:r>
      <w:r w:rsidR="00031D4B">
        <w:rPr>
          <w:noProof/>
        </w:rPr>
        <w:fldChar w:fldCharType="end"/>
      </w:r>
    </w:p>
    <w:p w14:paraId="03D172C2" w14:textId="152C33C7" w:rsidR="00F04069" w:rsidRDefault="00F04069" w:rsidP="00AE194B">
      <w:pPr>
        <w:rPr>
          <w:noProof/>
        </w:rPr>
      </w:pPr>
    </w:p>
    <w:p w14:paraId="5BCB0EB7" w14:textId="77777777" w:rsidR="00F04069" w:rsidRDefault="00F04069" w:rsidP="00AE194B"/>
    <w:sdt>
      <w:sdtPr>
        <w:rPr>
          <w:rFonts w:ascii="Times New Roman" w:eastAsia="Times New Roman" w:hAnsi="Times New Roman" w:cs="Times New Roman"/>
          <w:b w:val="0"/>
          <w:bCs w:val="0"/>
          <w:snapToGrid w:val="0"/>
          <w:color w:val="auto"/>
          <w:sz w:val="24"/>
          <w:szCs w:val="20"/>
        </w:rPr>
        <w:id w:val="30024254"/>
        <w:docPartObj>
          <w:docPartGallery w:val="Table of Contents"/>
          <w:docPartUnique/>
        </w:docPartObj>
      </w:sdtPr>
      <w:sdtEndPr/>
      <w:sdtContent>
        <w:p w14:paraId="21480044" w14:textId="77777777" w:rsidR="00AE194B" w:rsidRPr="008B2A3A" w:rsidRDefault="00AE194B" w:rsidP="008B2A3A">
          <w:pPr>
            <w:pStyle w:val="TOCHeading"/>
            <w:jc w:val="center"/>
            <w:rPr>
              <w:rFonts w:ascii="Times New Roman" w:hAnsi="Times New Roman" w:cs="Times New Roman"/>
              <w:color w:val="auto"/>
            </w:rPr>
          </w:pPr>
          <w:r w:rsidRPr="008B2A3A">
            <w:rPr>
              <w:rFonts w:ascii="Times New Roman" w:hAnsi="Times New Roman" w:cs="Times New Roman"/>
              <w:color w:val="auto"/>
            </w:rPr>
            <w:t>Table of Contents</w:t>
          </w:r>
        </w:p>
        <w:p w14:paraId="15ABD770" w14:textId="0D8B06DE" w:rsidR="00850B6E" w:rsidRDefault="00171C2C">
          <w:pPr>
            <w:pStyle w:val="TOC1"/>
            <w:rPr>
              <w:rFonts w:asciiTheme="minorHAnsi" w:eastAsiaTheme="minorEastAsia" w:hAnsiTheme="minorHAnsi" w:cstheme="minorBidi"/>
              <w:noProof/>
              <w:snapToGrid/>
              <w:sz w:val="22"/>
              <w:szCs w:val="22"/>
            </w:rPr>
          </w:pPr>
          <w:r>
            <w:fldChar w:fldCharType="begin"/>
          </w:r>
          <w:r w:rsidR="00AE194B">
            <w:instrText xml:space="preserve"> TOC \o "1-3" \h \z \u </w:instrText>
          </w:r>
          <w:r>
            <w:fldChar w:fldCharType="separate"/>
          </w:r>
          <w:hyperlink w:anchor="_Toc88144824" w:history="1">
            <w:r w:rsidR="00850B6E" w:rsidRPr="006176DF">
              <w:rPr>
                <w:rStyle w:val="Hyperlink"/>
                <w:noProof/>
              </w:rPr>
              <w:t>Part A</w:t>
            </w:r>
            <w:r w:rsidR="00850B6E">
              <w:rPr>
                <w:rFonts w:asciiTheme="minorHAnsi" w:eastAsiaTheme="minorEastAsia" w:hAnsiTheme="minorHAnsi" w:cstheme="minorBidi"/>
                <w:noProof/>
                <w:snapToGrid/>
                <w:sz w:val="22"/>
                <w:szCs w:val="22"/>
              </w:rPr>
              <w:tab/>
            </w:r>
            <w:r w:rsidR="00850B6E" w:rsidRPr="006176DF">
              <w:rPr>
                <w:rStyle w:val="Hyperlink"/>
                <w:noProof/>
              </w:rPr>
              <w:t>FACILITY SPECIFIC REQUIREMENTS</w:t>
            </w:r>
            <w:r w:rsidR="00850B6E">
              <w:rPr>
                <w:noProof/>
                <w:webHidden/>
              </w:rPr>
              <w:tab/>
              <w:t>A</w:t>
            </w:r>
            <w:r w:rsidR="00850B6E">
              <w:rPr>
                <w:noProof/>
                <w:webHidden/>
              </w:rPr>
              <w:fldChar w:fldCharType="begin"/>
            </w:r>
            <w:r w:rsidR="00850B6E">
              <w:rPr>
                <w:noProof/>
                <w:webHidden/>
              </w:rPr>
              <w:instrText xml:space="preserve"> PAGEREF _Toc88144824 \h </w:instrText>
            </w:r>
            <w:r w:rsidR="00850B6E">
              <w:rPr>
                <w:noProof/>
                <w:webHidden/>
              </w:rPr>
            </w:r>
            <w:r w:rsidR="00850B6E">
              <w:rPr>
                <w:noProof/>
                <w:webHidden/>
              </w:rPr>
              <w:fldChar w:fldCharType="separate"/>
            </w:r>
            <w:r w:rsidR="00850B6E">
              <w:rPr>
                <w:noProof/>
                <w:webHidden/>
              </w:rPr>
              <w:t>2</w:t>
            </w:r>
            <w:r w:rsidR="00850B6E">
              <w:rPr>
                <w:noProof/>
                <w:webHidden/>
              </w:rPr>
              <w:fldChar w:fldCharType="end"/>
            </w:r>
          </w:hyperlink>
        </w:p>
        <w:p w14:paraId="7C74B26F" w14:textId="2993266D"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25" w:history="1">
            <w:r w:rsidR="00850B6E" w:rsidRPr="006176DF">
              <w:rPr>
                <w:rStyle w:val="Hyperlink"/>
                <w:noProof/>
              </w:rPr>
              <w:t>A100</w:t>
            </w:r>
            <w:r w:rsidR="00850B6E">
              <w:rPr>
                <w:rFonts w:asciiTheme="minorHAnsi" w:eastAsiaTheme="minorEastAsia" w:hAnsiTheme="minorHAnsi" w:cstheme="minorBidi"/>
                <w:noProof/>
                <w:snapToGrid/>
                <w:sz w:val="22"/>
                <w:szCs w:val="22"/>
              </w:rPr>
              <w:tab/>
            </w:r>
            <w:r w:rsidR="00850B6E" w:rsidRPr="006176DF">
              <w:rPr>
                <w:rStyle w:val="Hyperlink"/>
                <w:noProof/>
              </w:rPr>
              <w:t>Introduction</w:t>
            </w:r>
            <w:r w:rsidR="00850B6E">
              <w:rPr>
                <w:noProof/>
                <w:webHidden/>
              </w:rPr>
              <w:tab/>
              <w:t>A</w:t>
            </w:r>
            <w:r w:rsidR="00850B6E">
              <w:rPr>
                <w:noProof/>
                <w:webHidden/>
              </w:rPr>
              <w:fldChar w:fldCharType="begin"/>
            </w:r>
            <w:r w:rsidR="00850B6E">
              <w:rPr>
                <w:noProof/>
                <w:webHidden/>
              </w:rPr>
              <w:instrText xml:space="preserve"> PAGEREF _Toc88144825 \h </w:instrText>
            </w:r>
            <w:r w:rsidR="00850B6E">
              <w:rPr>
                <w:noProof/>
                <w:webHidden/>
              </w:rPr>
            </w:r>
            <w:r w:rsidR="00850B6E">
              <w:rPr>
                <w:noProof/>
                <w:webHidden/>
              </w:rPr>
              <w:fldChar w:fldCharType="separate"/>
            </w:r>
            <w:r w:rsidR="00850B6E">
              <w:rPr>
                <w:noProof/>
                <w:webHidden/>
              </w:rPr>
              <w:t>2</w:t>
            </w:r>
            <w:r w:rsidR="00850B6E">
              <w:rPr>
                <w:noProof/>
                <w:webHidden/>
              </w:rPr>
              <w:fldChar w:fldCharType="end"/>
            </w:r>
          </w:hyperlink>
        </w:p>
        <w:p w14:paraId="23EE48DB" w14:textId="0D35EAC8"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26" w:history="1">
            <w:r w:rsidR="00850B6E" w:rsidRPr="006176DF">
              <w:rPr>
                <w:rStyle w:val="Hyperlink"/>
                <w:noProof/>
              </w:rPr>
              <w:t>A101</w:t>
            </w:r>
            <w:r w:rsidR="00850B6E">
              <w:rPr>
                <w:rFonts w:asciiTheme="minorHAnsi" w:eastAsiaTheme="minorEastAsia" w:hAnsiTheme="minorHAnsi" w:cstheme="minorBidi"/>
                <w:noProof/>
                <w:snapToGrid/>
                <w:sz w:val="22"/>
                <w:szCs w:val="22"/>
              </w:rPr>
              <w:tab/>
            </w:r>
            <w:r w:rsidR="00850B6E" w:rsidRPr="006176DF">
              <w:rPr>
                <w:rStyle w:val="Hyperlink"/>
                <w:noProof/>
              </w:rPr>
              <w:t>Permit Duration (expiration)</w:t>
            </w:r>
            <w:r w:rsidR="00850B6E">
              <w:rPr>
                <w:noProof/>
                <w:webHidden/>
              </w:rPr>
              <w:tab/>
              <w:t>A</w:t>
            </w:r>
            <w:r w:rsidR="00850B6E">
              <w:rPr>
                <w:noProof/>
                <w:webHidden/>
              </w:rPr>
              <w:fldChar w:fldCharType="begin"/>
            </w:r>
            <w:r w:rsidR="00850B6E">
              <w:rPr>
                <w:noProof/>
                <w:webHidden/>
              </w:rPr>
              <w:instrText xml:space="preserve"> PAGEREF _Toc88144826 \h </w:instrText>
            </w:r>
            <w:r w:rsidR="00850B6E">
              <w:rPr>
                <w:noProof/>
                <w:webHidden/>
              </w:rPr>
            </w:r>
            <w:r w:rsidR="00850B6E">
              <w:rPr>
                <w:noProof/>
                <w:webHidden/>
              </w:rPr>
              <w:fldChar w:fldCharType="separate"/>
            </w:r>
            <w:r w:rsidR="00850B6E">
              <w:rPr>
                <w:noProof/>
                <w:webHidden/>
              </w:rPr>
              <w:t>3</w:t>
            </w:r>
            <w:r w:rsidR="00850B6E">
              <w:rPr>
                <w:noProof/>
                <w:webHidden/>
              </w:rPr>
              <w:fldChar w:fldCharType="end"/>
            </w:r>
          </w:hyperlink>
        </w:p>
        <w:p w14:paraId="076DCF35" w14:textId="687CC38F"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27" w:history="1">
            <w:r w:rsidR="00850B6E" w:rsidRPr="006176DF">
              <w:rPr>
                <w:rStyle w:val="Hyperlink"/>
                <w:noProof/>
              </w:rPr>
              <w:t>A102</w:t>
            </w:r>
            <w:r w:rsidR="00850B6E">
              <w:rPr>
                <w:rFonts w:asciiTheme="minorHAnsi" w:eastAsiaTheme="minorEastAsia" w:hAnsiTheme="minorHAnsi" w:cstheme="minorBidi"/>
                <w:noProof/>
                <w:snapToGrid/>
                <w:sz w:val="22"/>
                <w:szCs w:val="22"/>
              </w:rPr>
              <w:tab/>
            </w:r>
            <w:r w:rsidR="00850B6E" w:rsidRPr="006176DF">
              <w:rPr>
                <w:rStyle w:val="Hyperlink"/>
                <w:noProof/>
              </w:rPr>
              <w:t>Facility: Description</w:t>
            </w:r>
            <w:r w:rsidR="00850B6E">
              <w:rPr>
                <w:noProof/>
                <w:webHidden/>
              </w:rPr>
              <w:tab/>
              <w:t>A</w:t>
            </w:r>
            <w:r w:rsidR="00850B6E">
              <w:rPr>
                <w:noProof/>
                <w:webHidden/>
              </w:rPr>
              <w:fldChar w:fldCharType="begin"/>
            </w:r>
            <w:r w:rsidR="00850B6E">
              <w:rPr>
                <w:noProof/>
                <w:webHidden/>
              </w:rPr>
              <w:instrText xml:space="preserve"> PAGEREF _Toc88144827 \h </w:instrText>
            </w:r>
            <w:r w:rsidR="00850B6E">
              <w:rPr>
                <w:noProof/>
                <w:webHidden/>
              </w:rPr>
            </w:r>
            <w:r w:rsidR="00850B6E">
              <w:rPr>
                <w:noProof/>
                <w:webHidden/>
              </w:rPr>
              <w:fldChar w:fldCharType="separate"/>
            </w:r>
            <w:r w:rsidR="00850B6E">
              <w:rPr>
                <w:noProof/>
                <w:webHidden/>
              </w:rPr>
              <w:t>3</w:t>
            </w:r>
            <w:r w:rsidR="00850B6E">
              <w:rPr>
                <w:noProof/>
                <w:webHidden/>
              </w:rPr>
              <w:fldChar w:fldCharType="end"/>
            </w:r>
          </w:hyperlink>
        </w:p>
        <w:p w14:paraId="1AB2C8F9" w14:textId="15673B0A"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28" w:history="1">
            <w:r w:rsidR="00850B6E" w:rsidRPr="006176DF">
              <w:rPr>
                <w:rStyle w:val="Hyperlink"/>
                <w:noProof/>
              </w:rPr>
              <w:t>A103</w:t>
            </w:r>
            <w:r w:rsidR="00850B6E">
              <w:rPr>
                <w:rFonts w:asciiTheme="minorHAnsi" w:eastAsiaTheme="minorEastAsia" w:hAnsiTheme="minorHAnsi" w:cstheme="minorBidi"/>
                <w:noProof/>
                <w:snapToGrid/>
                <w:sz w:val="22"/>
                <w:szCs w:val="22"/>
              </w:rPr>
              <w:tab/>
            </w:r>
            <w:r w:rsidR="00850B6E" w:rsidRPr="006176DF">
              <w:rPr>
                <w:rStyle w:val="Hyperlink"/>
                <w:noProof/>
              </w:rPr>
              <w:t>Facility: Applicable Regulations</w:t>
            </w:r>
            <w:r w:rsidR="00850B6E">
              <w:rPr>
                <w:noProof/>
                <w:webHidden/>
              </w:rPr>
              <w:tab/>
              <w:t>A</w:t>
            </w:r>
            <w:r w:rsidR="00850B6E">
              <w:rPr>
                <w:noProof/>
                <w:webHidden/>
              </w:rPr>
              <w:fldChar w:fldCharType="begin"/>
            </w:r>
            <w:r w:rsidR="00850B6E">
              <w:rPr>
                <w:noProof/>
                <w:webHidden/>
              </w:rPr>
              <w:instrText xml:space="preserve"> PAGEREF _Toc88144828 \h </w:instrText>
            </w:r>
            <w:r w:rsidR="00850B6E">
              <w:rPr>
                <w:noProof/>
                <w:webHidden/>
              </w:rPr>
            </w:r>
            <w:r w:rsidR="00850B6E">
              <w:rPr>
                <w:noProof/>
                <w:webHidden/>
              </w:rPr>
              <w:fldChar w:fldCharType="separate"/>
            </w:r>
            <w:r w:rsidR="00850B6E">
              <w:rPr>
                <w:noProof/>
                <w:webHidden/>
              </w:rPr>
              <w:t>4</w:t>
            </w:r>
            <w:r w:rsidR="00850B6E">
              <w:rPr>
                <w:noProof/>
                <w:webHidden/>
              </w:rPr>
              <w:fldChar w:fldCharType="end"/>
            </w:r>
          </w:hyperlink>
        </w:p>
        <w:p w14:paraId="57D4AC15" w14:textId="3450AC4D"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29" w:history="1">
            <w:r w:rsidR="00850B6E" w:rsidRPr="006176DF">
              <w:rPr>
                <w:rStyle w:val="Hyperlink"/>
                <w:noProof/>
              </w:rPr>
              <w:t>A104</w:t>
            </w:r>
            <w:r w:rsidR="00850B6E">
              <w:rPr>
                <w:rFonts w:asciiTheme="minorHAnsi" w:eastAsiaTheme="minorEastAsia" w:hAnsiTheme="minorHAnsi" w:cstheme="minorBidi"/>
                <w:noProof/>
                <w:snapToGrid/>
                <w:sz w:val="22"/>
                <w:szCs w:val="22"/>
              </w:rPr>
              <w:tab/>
            </w:r>
            <w:r w:rsidR="00850B6E" w:rsidRPr="006176DF">
              <w:rPr>
                <w:rStyle w:val="Hyperlink"/>
                <w:noProof/>
              </w:rPr>
              <w:t>Facility: Regulated Sources</w:t>
            </w:r>
            <w:r w:rsidR="00850B6E">
              <w:rPr>
                <w:noProof/>
                <w:webHidden/>
              </w:rPr>
              <w:tab/>
              <w:t>A</w:t>
            </w:r>
            <w:r w:rsidR="00850B6E">
              <w:rPr>
                <w:noProof/>
                <w:webHidden/>
              </w:rPr>
              <w:fldChar w:fldCharType="begin"/>
            </w:r>
            <w:r w:rsidR="00850B6E">
              <w:rPr>
                <w:noProof/>
                <w:webHidden/>
              </w:rPr>
              <w:instrText xml:space="preserve"> PAGEREF _Toc88144829 \h </w:instrText>
            </w:r>
            <w:r w:rsidR="00850B6E">
              <w:rPr>
                <w:noProof/>
                <w:webHidden/>
              </w:rPr>
            </w:r>
            <w:r w:rsidR="00850B6E">
              <w:rPr>
                <w:noProof/>
                <w:webHidden/>
              </w:rPr>
              <w:fldChar w:fldCharType="separate"/>
            </w:r>
            <w:r w:rsidR="00850B6E">
              <w:rPr>
                <w:noProof/>
                <w:webHidden/>
              </w:rPr>
              <w:t>5</w:t>
            </w:r>
            <w:r w:rsidR="00850B6E">
              <w:rPr>
                <w:noProof/>
                <w:webHidden/>
              </w:rPr>
              <w:fldChar w:fldCharType="end"/>
            </w:r>
          </w:hyperlink>
        </w:p>
        <w:p w14:paraId="14DA813E" w14:textId="15EECC42"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0" w:history="1">
            <w:r w:rsidR="00850B6E" w:rsidRPr="006176DF">
              <w:rPr>
                <w:rStyle w:val="Hyperlink"/>
                <w:noProof/>
              </w:rPr>
              <w:t>A105</w:t>
            </w:r>
            <w:r w:rsidR="00850B6E">
              <w:rPr>
                <w:rFonts w:asciiTheme="minorHAnsi" w:eastAsiaTheme="minorEastAsia" w:hAnsiTheme="minorHAnsi" w:cstheme="minorBidi"/>
                <w:noProof/>
                <w:snapToGrid/>
                <w:sz w:val="22"/>
                <w:szCs w:val="22"/>
              </w:rPr>
              <w:tab/>
            </w:r>
            <w:r w:rsidR="00850B6E" w:rsidRPr="006176DF">
              <w:rPr>
                <w:rStyle w:val="Hyperlink"/>
                <w:noProof/>
              </w:rPr>
              <w:t>Facility: Control Equipment</w:t>
            </w:r>
            <w:r w:rsidR="00850B6E">
              <w:rPr>
                <w:noProof/>
                <w:webHidden/>
              </w:rPr>
              <w:tab/>
              <w:t>A</w:t>
            </w:r>
            <w:r w:rsidR="00850B6E">
              <w:rPr>
                <w:noProof/>
                <w:webHidden/>
              </w:rPr>
              <w:fldChar w:fldCharType="begin"/>
            </w:r>
            <w:r w:rsidR="00850B6E">
              <w:rPr>
                <w:noProof/>
                <w:webHidden/>
              </w:rPr>
              <w:instrText xml:space="preserve"> PAGEREF _Toc88144830 \h </w:instrText>
            </w:r>
            <w:r w:rsidR="00850B6E">
              <w:rPr>
                <w:noProof/>
                <w:webHidden/>
              </w:rPr>
            </w:r>
            <w:r w:rsidR="00850B6E">
              <w:rPr>
                <w:noProof/>
                <w:webHidden/>
              </w:rPr>
              <w:fldChar w:fldCharType="separate"/>
            </w:r>
            <w:r w:rsidR="00850B6E">
              <w:rPr>
                <w:noProof/>
                <w:webHidden/>
              </w:rPr>
              <w:t>5</w:t>
            </w:r>
            <w:r w:rsidR="00850B6E">
              <w:rPr>
                <w:noProof/>
                <w:webHidden/>
              </w:rPr>
              <w:fldChar w:fldCharType="end"/>
            </w:r>
          </w:hyperlink>
        </w:p>
        <w:p w14:paraId="1D9CD24F" w14:textId="051EC1FE"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1" w:history="1">
            <w:r w:rsidR="00850B6E" w:rsidRPr="006176DF">
              <w:rPr>
                <w:rStyle w:val="Hyperlink"/>
                <w:noProof/>
              </w:rPr>
              <w:t>A106</w:t>
            </w:r>
            <w:r w:rsidR="00850B6E">
              <w:rPr>
                <w:rFonts w:asciiTheme="minorHAnsi" w:eastAsiaTheme="minorEastAsia" w:hAnsiTheme="minorHAnsi" w:cstheme="minorBidi"/>
                <w:noProof/>
                <w:snapToGrid/>
                <w:sz w:val="22"/>
                <w:szCs w:val="22"/>
              </w:rPr>
              <w:tab/>
            </w:r>
            <w:r w:rsidR="00850B6E" w:rsidRPr="006176DF">
              <w:rPr>
                <w:rStyle w:val="Hyperlink"/>
                <w:noProof/>
              </w:rPr>
              <w:t>Facility: Allowable Emissions</w:t>
            </w:r>
            <w:r w:rsidR="00850B6E">
              <w:rPr>
                <w:noProof/>
                <w:webHidden/>
              </w:rPr>
              <w:tab/>
              <w:t>A</w:t>
            </w:r>
            <w:r w:rsidR="00850B6E">
              <w:rPr>
                <w:noProof/>
                <w:webHidden/>
              </w:rPr>
              <w:fldChar w:fldCharType="begin"/>
            </w:r>
            <w:r w:rsidR="00850B6E">
              <w:rPr>
                <w:noProof/>
                <w:webHidden/>
              </w:rPr>
              <w:instrText xml:space="preserve"> PAGEREF _Toc88144831 \h </w:instrText>
            </w:r>
            <w:r w:rsidR="00850B6E">
              <w:rPr>
                <w:noProof/>
                <w:webHidden/>
              </w:rPr>
            </w:r>
            <w:r w:rsidR="00850B6E">
              <w:rPr>
                <w:noProof/>
                <w:webHidden/>
              </w:rPr>
              <w:fldChar w:fldCharType="separate"/>
            </w:r>
            <w:r w:rsidR="00850B6E">
              <w:rPr>
                <w:noProof/>
                <w:webHidden/>
              </w:rPr>
              <w:t>5</w:t>
            </w:r>
            <w:r w:rsidR="00850B6E">
              <w:rPr>
                <w:noProof/>
                <w:webHidden/>
              </w:rPr>
              <w:fldChar w:fldCharType="end"/>
            </w:r>
          </w:hyperlink>
        </w:p>
        <w:p w14:paraId="243CEFAD" w14:textId="0804E1BA"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2" w:history="1">
            <w:r w:rsidR="00850B6E" w:rsidRPr="006176DF">
              <w:rPr>
                <w:rStyle w:val="Hyperlink"/>
                <w:noProof/>
              </w:rPr>
              <w:t>A107</w:t>
            </w:r>
            <w:r w:rsidR="00850B6E">
              <w:rPr>
                <w:rFonts w:asciiTheme="minorHAnsi" w:eastAsiaTheme="minorEastAsia" w:hAnsiTheme="minorHAnsi" w:cstheme="minorBidi"/>
                <w:noProof/>
                <w:snapToGrid/>
                <w:sz w:val="22"/>
                <w:szCs w:val="22"/>
              </w:rPr>
              <w:tab/>
            </w:r>
            <w:r w:rsidR="00850B6E" w:rsidRPr="006176DF">
              <w:rPr>
                <w:rStyle w:val="Hyperlink"/>
                <w:noProof/>
              </w:rPr>
              <w:t>Facility: Allowable Startup, Shutdown, &amp; Maintenance (SSM) [and Malfunction Emissions]</w:t>
            </w:r>
            <w:r w:rsidR="00850B6E">
              <w:rPr>
                <w:noProof/>
                <w:webHidden/>
              </w:rPr>
              <w:tab/>
              <w:t>A</w:t>
            </w:r>
            <w:r w:rsidR="00850B6E">
              <w:rPr>
                <w:noProof/>
                <w:webHidden/>
              </w:rPr>
              <w:fldChar w:fldCharType="begin"/>
            </w:r>
            <w:r w:rsidR="00850B6E">
              <w:rPr>
                <w:noProof/>
                <w:webHidden/>
              </w:rPr>
              <w:instrText xml:space="preserve"> PAGEREF _Toc88144832 \h </w:instrText>
            </w:r>
            <w:r w:rsidR="00850B6E">
              <w:rPr>
                <w:noProof/>
                <w:webHidden/>
              </w:rPr>
            </w:r>
            <w:r w:rsidR="00850B6E">
              <w:rPr>
                <w:noProof/>
                <w:webHidden/>
              </w:rPr>
              <w:fldChar w:fldCharType="separate"/>
            </w:r>
            <w:r w:rsidR="00850B6E">
              <w:rPr>
                <w:noProof/>
                <w:webHidden/>
              </w:rPr>
              <w:t>6</w:t>
            </w:r>
            <w:r w:rsidR="00850B6E">
              <w:rPr>
                <w:noProof/>
                <w:webHidden/>
              </w:rPr>
              <w:fldChar w:fldCharType="end"/>
            </w:r>
          </w:hyperlink>
        </w:p>
        <w:p w14:paraId="50C3848E" w14:textId="3E5455BE"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3" w:history="1">
            <w:r w:rsidR="00850B6E" w:rsidRPr="006176DF">
              <w:rPr>
                <w:rStyle w:val="Hyperlink"/>
                <w:noProof/>
              </w:rPr>
              <w:t>A108</w:t>
            </w:r>
            <w:r w:rsidR="00850B6E">
              <w:rPr>
                <w:rFonts w:asciiTheme="minorHAnsi" w:eastAsiaTheme="minorEastAsia" w:hAnsiTheme="minorHAnsi" w:cstheme="minorBidi"/>
                <w:noProof/>
                <w:snapToGrid/>
                <w:sz w:val="22"/>
                <w:szCs w:val="22"/>
              </w:rPr>
              <w:tab/>
            </w:r>
            <w:r w:rsidR="00850B6E" w:rsidRPr="006176DF">
              <w:rPr>
                <w:rStyle w:val="Hyperlink"/>
                <w:noProof/>
              </w:rPr>
              <w:t>Facility: Allowable Operations</w:t>
            </w:r>
            <w:r w:rsidR="00850B6E">
              <w:rPr>
                <w:noProof/>
                <w:webHidden/>
              </w:rPr>
              <w:tab/>
              <w:t>A</w:t>
            </w:r>
            <w:r w:rsidR="00850B6E">
              <w:rPr>
                <w:noProof/>
                <w:webHidden/>
              </w:rPr>
              <w:fldChar w:fldCharType="begin"/>
            </w:r>
            <w:r w:rsidR="00850B6E">
              <w:rPr>
                <w:noProof/>
                <w:webHidden/>
              </w:rPr>
              <w:instrText xml:space="preserve"> PAGEREF _Toc88144833 \h </w:instrText>
            </w:r>
            <w:r w:rsidR="00850B6E">
              <w:rPr>
                <w:noProof/>
                <w:webHidden/>
              </w:rPr>
            </w:r>
            <w:r w:rsidR="00850B6E">
              <w:rPr>
                <w:noProof/>
                <w:webHidden/>
              </w:rPr>
              <w:fldChar w:fldCharType="separate"/>
            </w:r>
            <w:r w:rsidR="00850B6E">
              <w:rPr>
                <w:noProof/>
                <w:webHidden/>
              </w:rPr>
              <w:t>12</w:t>
            </w:r>
            <w:r w:rsidR="00850B6E">
              <w:rPr>
                <w:noProof/>
                <w:webHidden/>
              </w:rPr>
              <w:fldChar w:fldCharType="end"/>
            </w:r>
          </w:hyperlink>
        </w:p>
        <w:p w14:paraId="77C12B13" w14:textId="446A2434"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4" w:history="1">
            <w:r w:rsidR="00850B6E" w:rsidRPr="006176DF">
              <w:rPr>
                <w:rStyle w:val="Hyperlink"/>
                <w:noProof/>
              </w:rPr>
              <w:t>A109</w:t>
            </w:r>
            <w:r w:rsidR="00850B6E">
              <w:rPr>
                <w:rFonts w:asciiTheme="minorHAnsi" w:eastAsiaTheme="minorEastAsia" w:hAnsiTheme="minorHAnsi" w:cstheme="minorBidi"/>
                <w:noProof/>
                <w:snapToGrid/>
                <w:sz w:val="22"/>
                <w:szCs w:val="22"/>
              </w:rPr>
              <w:tab/>
            </w:r>
            <w:r w:rsidR="00850B6E" w:rsidRPr="006176DF">
              <w:rPr>
                <w:rStyle w:val="Hyperlink"/>
                <w:noProof/>
              </w:rPr>
              <w:t>Facility: Reporting Schedules (as required)</w:t>
            </w:r>
            <w:r w:rsidR="00850B6E">
              <w:rPr>
                <w:noProof/>
                <w:webHidden/>
              </w:rPr>
              <w:tab/>
              <w:t>A</w:t>
            </w:r>
            <w:r w:rsidR="00850B6E">
              <w:rPr>
                <w:noProof/>
                <w:webHidden/>
              </w:rPr>
              <w:fldChar w:fldCharType="begin"/>
            </w:r>
            <w:r w:rsidR="00850B6E">
              <w:rPr>
                <w:noProof/>
                <w:webHidden/>
              </w:rPr>
              <w:instrText xml:space="preserve"> PAGEREF _Toc88144834 \h </w:instrText>
            </w:r>
            <w:r w:rsidR="00850B6E">
              <w:rPr>
                <w:noProof/>
                <w:webHidden/>
              </w:rPr>
            </w:r>
            <w:r w:rsidR="00850B6E">
              <w:rPr>
                <w:noProof/>
                <w:webHidden/>
              </w:rPr>
              <w:fldChar w:fldCharType="separate"/>
            </w:r>
            <w:r w:rsidR="00850B6E">
              <w:rPr>
                <w:noProof/>
                <w:webHidden/>
              </w:rPr>
              <w:t>13</w:t>
            </w:r>
            <w:r w:rsidR="00850B6E">
              <w:rPr>
                <w:noProof/>
                <w:webHidden/>
              </w:rPr>
              <w:fldChar w:fldCharType="end"/>
            </w:r>
          </w:hyperlink>
        </w:p>
        <w:p w14:paraId="489E82E5" w14:textId="1B8174B7"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5" w:history="1">
            <w:r w:rsidR="00850B6E" w:rsidRPr="006176DF">
              <w:rPr>
                <w:rStyle w:val="Hyperlink"/>
                <w:noProof/>
              </w:rPr>
              <w:t>A110</w:t>
            </w:r>
            <w:r w:rsidR="00850B6E">
              <w:rPr>
                <w:rFonts w:asciiTheme="minorHAnsi" w:eastAsiaTheme="minorEastAsia" w:hAnsiTheme="minorHAnsi" w:cstheme="minorBidi"/>
                <w:noProof/>
                <w:snapToGrid/>
                <w:sz w:val="22"/>
                <w:szCs w:val="22"/>
              </w:rPr>
              <w:tab/>
            </w:r>
            <w:r w:rsidR="00850B6E" w:rsidRPr="006176DF">
              <w:rPr>
                <w:rStyle w:val="Hyperlink"/>
                <w:noProof/>
              </w:rPr>
              <w:t>Facility: Fuel Sulfur Requirements (as required in Condition B100.A and B104.E)</w:t>
            </w:r>
            <w:r w:rsidR="00850B6E">
              <w:rPr>
                <w:noProof/>
                <w:webHidden/>
              </w:rPr>
              <w:tab/>
              <w:t>……………………………………………………………………………………..A</w:t>
            </w:r>
            <w:r w:rsidR="00850B6E">
              <w:rPr>
                <w:noProof/>
                <w:webHidden/>
              </w:rPr>
              <w:fldChar w:fldCharType="begin"/>
            </w:r>
            <w:r w:rsidR="00850B6E">
              <w:rPr>
                <w:noProof/>
                <w:webHidden/>
              </w:rPr>
              <w:instrText xml:space="preserve"> PAGEREF _Toc88144835 \h </w:instrText>
            </w:r>
            <w:r w:rsidR="00850B6E">
              <w:rPr>
                <w:noProof/>
                <w:webHidden/>
              </w:rPr>
            </w:r>
            <w:r w:rsidR="00850B6E">
              <w:rPr>
                <w:noProof/>
                <w:webHidden/>
              </w:rPr>
              <w:fldChar w:fldCharType="separate"/>
            </w:r>
            <w:r w:rsidR="00850B6E">
              <w:rPr>
                <w:noProof/>
                <w:webHidden/>
              </w:rPr>
              <w:t>13</w:t>
            </w:r>
            <w:r w:rsidR="00850B6E">
              <w:rPr>
                <w:noProof/>
                <w:webHidden/>
              </w:rPr>
              <w:fldChar w:fldCharType="end"/>
            </w:r>
          </w:hyperlink>
        </w:p>
        <w:p w14:paraId="041062F0" w14:textId="3CC5960C"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6" w:history="1">
            <w:r w:rsidR="00850B6E" w:rsidRPr="006176DF">
              <w:rPr>
                <w:rStyle w:val="Hyperlink"/>
                <w:noProof/>
              </w:rPr>
              <w:t>A111</w:t>
            </w:r>
            <w:r w:rsidR="00850B6E">
              <w:rPr>
                <w:rFonts w:asciiTheme="minorHAnsi" w:eastAsiaTheme="minorEastAsia" w:hAnsiTheme="minorHAnsi" w:cstheme="minorBidi"/>
                <w:noProof/>
                <w:snapToGrid/>
                <w:sz w:val="22"/>
                <w:szCs w:val="22"/>
              </w:rPr>
              <w:tab/>
            </w:r>
            <w:r w:rsidR="00850B6E" w:rsidRPr="006176DF">
              <w:rPr>
                <w:rStyle w:val="Hyperlink"/>
                <w:noProof/>
              </w:rPr>
              <w:t>Facility: 20.2.61 NMAC Opacity (as required in Condition B100.B)</w:t>
            </w:r>
            <w:r w:rsidR="00850B6E">
              <w:rPr>
                <w:noProof/>
                <w:webHidden/>
              </w:rPr>
              <w:tab/>
              <w:t>A</w:t>
            </w:r>
            <w:r w:rsidR="00850B6E">
              <w:rPr>
                <w:noProof/>
                <w:webHidden/>
              </w:rPr>
              <w:fldChar w:fldCharType="begin"/>
            </w:r>
            <w:r w:rsidR="00850B6E">
              <w:rPr>
                <w:noProof/>
                <w:webHidden/>
              </w:rPr>
              <w:instrText xml:space="preserve"> PAGEREF _Toc88144836 \h </w:instrText>
            </w:r>
            <w:r w:rsidR="00850B6E">
              <w:rPr>
                <w:noProof/>
                <w:webHidden/>
              </w:rPr>
            </w:r>
            <w:r w:rsidR="00850B6E">
              <w:rPr>
                <w:noProof/>
                <w:webHidden/>
              </w:rPr>
              <w:fldChar w:fldCharType="separate"/>
            </w:r>
            <w:r w:rsidR="00850B6E">
              <w:rPr>
                <w:noProof/>
                <w:webHidden/>
              </w:rPr>
              <w:t>13</w:t>
            </w:r>
            <w:r w:rsidR="00850B6E">
              <w:rPr>
                <w:noProof/>
                <w:webHidden/>
              </w:rPr>
              <w:fldChar w:fldCharType="end"/>
            </w:r>
          </w:hyperlink>
        </w:p>
        <w:p w14:paraId="03B03934" w14:textId="031A2E78" w:rsidR="00850B6E" w:rsidRDefault="008F3055">
          <w:pPr>
            <w:pStyle w:val="TOC1"/>
            <w:rPr>
              <w:rFonts w:asciiTheme="minorHAnsi" w:eastAsiaTheme="minorEastAsia" w:hAnsiTheme="minorHAnsi" w:cstheme="minorBidi"/>
              <w:noProof/>
              <w:snapToGrid/>
              <w:sz w:val="22"/>
              <w:szCs w:val="22"/>
            </w:rPr>
          </w:pPr>
          <w:hyperlink w:anchor="_Toc88144837" w:history="1">
            <w:r w:rsidR="00850B6E" w:rsidRPr="006176DF">
              <w:rPr>
                <w:rStyle w:val="Hyperlink"/>
                <w:noProof/>
              </w:rPr>
              <w:t>EQUIPMENT SPECIFIC REQUIREMENTS</w:t>
            </w:r>
            <w:r w:rsidR="00850B6E">
              <w:rPr>
                <w:noProof/>
                <w:webHidden/>
              </w:rPr>
              <w:tab/>
              <w:t>A</w:t>
            </w:r>
            <w:r w:rsidR="00850B6E">
              <w:rPr>
                <w:noProof/>
                <w:webHidden/>
              </w:rPr>
              <w:fldChar w:fldCharType="begin"/>
            </w:r>
            <w:r w:rsidR="00850B6E">
              <w:rPr>
                <w:noProof/>
                <w:webHidden/>
              </w:rPr>
              <w:instrText xml:space="preserve"> PAGEREF _Toc88144837 \h </w:instrText>
            </w:r>
            <w:r w:rsidR="00850B6E">
              <w:rPr>
                <w:noProof/>
                <w:webHidden/>
              </w:rPr>
            </w:r>
            <w:r w:rsidR="00850B6E">
              <w:rPr>
                <w:noProof/>
                <w:webHidden/>
              </w:rPr>
              <w:fldChar w:fldCharType="separate"/>
            </w:r>
            <w:r w:rsidR="00850B6E">
              <w:rPr>
                <w:noProof/>
                <w:webHidden/>
              </w:rPr>
              <w:t>13</w:t>
            </w:r>
            <w:r w:rsidR="00850B6E">
              <w:rPr>
                <w:noProof/>
                <w:webHidden/>
              </w:rPr>
              <w:fldChar w:fldCharType="end"/>
            </w:r>
          </w:hyperlink>
        </w:p>
        <w:p w14:paraId="1A8F3338" w14:textId="1E75587C" w:rsidR="00850B6E" w:rsidRDefault="008F3055">
          <w:pPr>
            <w:pStyle w:val="TOC1"/>
            <w:rPr>
              <w:rFonts w:asciiTheme="minorHAnsi" w:eastAsiaTheme="minorEastAsia" w:hAnsiTheme="minorHAnsi" w:cstheme="minorBidi"/>
              <w:noProof/>
              <w:snapToGrid/>
              <w:sz w:val="22"/>
              <w:szCs w:val="22"/>
            </w:rPr>
          </w:pPr>
          <w:hyperlink w:anchor="_Toc88144838" w:history="1">
            <w:r w:rsidR="00850B6E" w:rsidRPr="006176DF">
              <w:rPr>
                <w:rStyle w:val="Hyperlink"/>
                <w:noProof/>
              </w:rPr>
              <w:t>Oil and Gas Industry</w:t>
            </w:r>
            <w:r w:rsidR="00850B6E">
              <w:rPr>
                <w:noProof/>
                <w:webHidden/>
              </w:rPr>
              <w:tab/>
              <w:t>A</w:t>
            </w:r>
            <w:r w:rsidR="00850B6E">
              <w:rPr>
                <w:noProof/>
                <w:webHidden/>
              </w:rPr>
              <w:fldChar w:fldCharType="begin"/>
            </w:r>
            <w:r w:rsidR="00850B6E">
              <w:rPr>
                <w:noProof/>
                <w:webHidden/>
              </w:rPr>
              <w:instrText xml:space="preserve"> PAGEREF _Toc88144838 \h </w:instrText>
            </w:r>
            <w:r w:rsidR="00850B6E">
              <w:rPr>
                <w:noProof/>
                <w:webHidden/>
              </w:rPr>
            </w:r>
            <w:r w:rsidR="00850B6E">
              <w:rPr>
                <w:noProof/>
                <w:webHidden/>
              </w:rPr>
              <w:fldChar w:fldCharType="separate"/>
            </w:r>
            <w:r w:rsidR="00850B6E">
              <w:rPr>
                <w:noProof/>
                <w:webHidden/>
              </w:rPr>
              <w:t>14</w:t>
            </w:r>
            <w:r w:rsidR="00850B6E">
              <w:rPr>
                <w:noProof/>
                <w:webHidden/>
              </w:rPr>
              <w:fldChar w:fldCharType="end"/>
            </w:r>
          </w:hyperlink>
        </w:p>
        <w:p w14:paraId="02ACAF15" w14:textId="16D04AF1"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39" w:history="1">
            <w:r w:rsidR="00850B6E" w:rsidRPr="006176DF">
              <w:rPr>
                <w:rStyle w:val="Hyperlink"/>
                <w:noProof/>
              </w:rPr>
              <w:t>A200</w:t>
            </w:r>
            <w:r w:rsidR="00850B6E">
              <w:rPr>
                <w:rFonts w:asciiTheme="minorHAnsi" w:eastAsiaTheme="minorEastAsia" w:hAnsiTheme="minorHAnsi" w:cstheme="minorBidi"/>
                <w:noProof/>
                <w:snapToGrid/>
                <w:sz w:val="22"/>
                <w:szCs w:val="22"/>
              </w:rPr>
              <w:tab/>
            </w:r>
            <w:r w:rsidR="00850B6E" w:rsidRPr="006176DF">
              <w:rPr>
                <w:rStyle w:val="Hyperlink"/>
                <w:noProof/>
              </w:rPr>
              <w:t>Oil and Gas Industry</w:t>
            </w:r>
            <w:r w:rsidR="00850B6E">
              <w:rPr>
                <w:noProof/>
                <w:webHidden/>
              </w:rPr>
              <w:tab/>
              <w:t>A</w:t>
            </w:r>
            <w:r w:rsidR="00850B6E">
              <w:rPr>
                <w:noProof/>
                <w:webHidden/>
              </w:rPr>
              <w:fldChar w:fldCharType="begin"/>
            </w:r>
            <w:r w:rsidR="00850B6E">
              <w:rPr>
                <w:noProof/>
                <w:webHidden/>
              </w:rPr>
              <w:instrText xml:space="preserve"> PAGEREF _Toc88144839 \h </w:instrText>
            </w:r>
            <w:r w:rsidR="00850B6E">
              <w:rPr>
                <w:noProof/>
                <w:webHidden/>
              </w:rPr>
            </w:r>
            <w:r w:rsidR="00850B6E">
              <w:rPr>
                <w:noProof/>
                <w:webHidden/>
              </w:rPr>
              <w:fldChar w:fldCharType="separate"/>
            </w:r>
            <w:r w:rsidR="00850B6E">
              <w:rPr>
                <w:noProof/>
                <w:webHidden/>
              </w:rPr>
              <w:t>14</w:t>
            </w:r>
            <w:r w:rsidR="00850B6E">
              <w:rPr>
                <w:noProof/>
                <w:webHidden/>
              </w:rPr>
              <w:fldChar w:fldCharType="end"/>
            </w:r>
          </w:hyperlink>
        </w:p>
        <w:p w14:paraId="35C573E6" w14:textId="4FD7CB61"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40" w:history="1">
            <w:r w:rsidR="00850B6E" w:rsidRPr="006176DF">
              <w:rPr>
                <w:rStyle w:val="Hyperlink"/>
                <w:noProof/>
              </w:rPr>
              <w:t>A201</w:t>
            </w:r>
            <w:r w:rsidR="00850B6E">
              <w:rPr>
                <w:rFonts w:asciiTheme="minorHAnsi" w:eastAsiaTheme="minorEastAsia" w:hAnsiTheme="minorHAnsi" w:cstheme="minorBidi"/>
                <w:noProof/>
                <w:snapToGrid/>
                <w:sz w:val="22"/>
                <w:szCs w:val="22"/>
              </w:rPr>
              <w:tab/>
            </w:r>
            <w:r w:rsidR="00850B6E" w:rsidRPr="006176DF">
              <w:rPr>
                <w:rStyle w:val="Hyperlink"/>
                <w:noProof/>
              </w:rPr>
              <w:t>Engines</w:t>
            </w:r>
            <w:r w:rsidR="00850B6E">
              <w:rPr>
                <w:noProof/>
                <w:webHidden/>
              </w:rPr>
              <w:tab/>
              <w:t>A</w:t>
            </w:r>
            <w:r w:rsidR="00850B6E">
              <w:rPr>
                <w:noProof/>
                <w:webHidden/>
              </w:rPr>
              <w:fldChar w:fldCharType="begin"/>
            </w:r>
            <w:r w:rsidR="00850B6E">
              <w:rPr>
                <w:noProof/>
                <w:webHidden/>
              </w:rPr>
              <w:instrText xml:space="preserve"> PAGEREF _Toc88144840 \h </w:instrText>
            </w:r>
            <w:r w:rsidR="00850B6E">
              <w:rPr>
                <w:noProof/>
                <w:webHidden/>
              </w:rPr>
            </w:r>
            <w:r w:rsidR="00850B6E">
              <w:rPr>
                <w:noProof/>
                <w:webHidden/>
              </w:rPr>
              <w:fldChar w:fldCharType="separate"/>
            </w:r>
            <w:r w:rsidR="00850B6E">
              <w:rPr>
                <w:noProof/>
                <w:webHidden/>
              </w:rPr>
              <w:t>14</w:t>
            </w:r>
            <w:r w:rsidR="00850B6E">
              <w:rPr>
                <w:noProof/>
                <w:webHidden/>
              </w:rPr>
              <w:fldChar w:fldCharType="end"/>
            </w:r>
          </w:hyperlink>
        </w:p>
        <w:p w14:paraId="72FC0C08" w14:textId="24A21B30" w:rsidR="00850B6E" w:rsidRDefault="008F3055">
          <w:pPr>
            <w:pStyle w:val="TOC2"/>
            <w:tabs>
              <w:tab w:val="right" w:leader="dot" w:pos="9350"/>
            </w:tabs>
            <w:rPr>
              <w:rFonts w:asciiTheme="minorHAnsi" w:eastAsiaTheme="minorEastAsia" w:hAnsiTheme="minorHAnsi" w:cstheme="minorBidi"/>
              <w:noProof/>
              <w:snapToGrid/>
              <w:sz w:val="22"/>
              <w:szCs w:val="22"/>
            </w:rPr>
          </w:pPr>
          <w:hyperlink w:anchor="_Toc88144841" w:history="1">
            <w:r w:rsidR="00850B6E" w:rsidRPr="006176DF">
              <w:rPr>
                <w:rStyle w:val="Hyperlink"/>
                <w:noProof/>
              </w:rPr>
              <w:t>[Delete the following note:</w:t>
            </w:r>
            <w:r w:rsidR="00850B6E">
              <w:rPr>
                <w:noProof/>
                <w:webHidden/>
              </w:rPr>
              <w:tab/>
              <w:t>A</w:t>
            </w:r>
            <w:r w:rsidR="00850B6E">
              <w:rPr>
                <w:noProof/>
                <w:webHidden/>
              </w:rPr>
              <w:fldChar w:fldCharType="begin"/>
            </w:r>
            <w:r w:rsidR="00850B6E">
              <w:rPr>
                <w:noProof/>
                <w:webHidden/>
              </w:rPr>
              <w:instrText xml:space="preserve"> PAGEREF _Toc88144841 \h </w:instrText>
            </w:r>
            <w:r w:rsidR="00850B6E">
              <w:rPr>
                <w:noProof/>
                <w:webHidden/>
              </w:rPr>
            </w:r>
            <w:r w:rsidR="00850B6E">
              <w:rPr>
                <w:noProof/>
                <w:webHidden/>
              </w:rPr>
              <w:fldChar w:fldCharType="separate"/>
            </w:r>
            <w:r w:rsidR="00850B6E">
              <w:rPr>
                <w:noProof/>
                <w:webHidden/>
              </w:rPr>
              <w:t>14</w:t>
            </w:r>
            <w:r w:rsidR="00850B6E">
              <w:rPr>
                <w:noProof/>
                <w:webHidden/>
              </w:rPr>
              <w:fldChar w:fldCharType="end"/>
            </w:r>
          </w:hyperlink>
        </w:p>
        <w:p w14:paraId="4A6678B4" w14:textId="79F9B6D5"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42" w:history="1">
            <w:r w:rsidR="00850B6E" w:rsidRPr="006176DF">
              <w:rPr>
                <w:rStyle w:val="Hyperlink"/>
                <w:noProof/>
              </w:rPr>
              <w:t>A202</w:t>
            </w:r>
            <w:r w:rsidR="00850B6E">
              <w:rPr>
                <w:rFonts w:asciiTheme="minorHAnsi" w:eastAsiaTheme="minorEastAsia" w:hAnsiTheme="minorHAnsi" w:cstheme="minorBidi"/>
                <w:noProof/>
                <w:snapToGrid/>
                <w:sz w:val="22"/>
                <w:szCs w:val="22"/>
              </w:rPr>
              <w:tab/>
            </w:r>
            <w:r w:rsidR="00850B6E" w:rsidRPr="006176DF">
              <w:rPr>
                <w:rStyle w:val="Hyperlink"/>
                <w:noProof/>
              </w:rPr>
              <w:t>Glycol Dehydrators</w:t>
            </w:r>
            <w:r w:rsidR="00850B6E">
              <w:rPr>
                <w:noProof/>
                <w:webHidden/>
              </w:rPr>
              <w:tab/>
              <w:t>A</w:t>
            </w:r>
            <w:r w:rsidR="00850B6E">
              <w:rPr>
                <w:noProof/>
                <w:webHidden/>
              </w:rPr>
              <w:fldChar w:fldCharType="begin"/>
            </w:r>
            <w:r w:rsidR="00850B6E">
              <w:rPr>
                <w:noProof/>
                <w:webHidden/>
              </w:rPr>
              <w:instrText xml:space="preserve"> PAGEREF _Toc88144842 \h </w:instrText>
            </w:r>
            <w:r w:rsidR="00850B6E">
              <w:rPr>
                <w:noProof/>
                <w:webHidden/>
              </w:rPr>
            </w:r>
            <w:r w:rsidR="00850B6E">
              <w:rPr>
                <w:noProof/>
                <w:webHidden/>
              </w:rPr>
              <w:fldChar w:fldCharType="separate"/>
            </w:r>
            <w:r w:rsidR="00850B6E">
              <w:rPr>
                <w:noProof/>
                <w:webHidden/>
              </w:rPr>
              <w:t>19</w:t>
            </w:r>
            <w:r w:rsidR="00850B6E">
              <w:rPr>
                <w:noProof/>
                <w:webHidden/>
              </w:rPr>
              <w:fldChar w:fldCharType="end"/>
            </w:r>
          </w:hyperlink>
        </w:p>
        <w:p w14:paraId="58317D83" w14:textId="7BE804A2"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43" w:history="1">
            <w:r w:rsidR="00850B6E" w:rsidRPr="006176DF">
              <w:rPr>
                <w:rStyle w:val="Hyperlink"/>
                <w:noProof/>
              </w:rPr>
              <w:t>A203</w:t>
            </w:r>
            <w:r w:rsidR="00850B6E">
              <w:rPr>
                <w:rFonts w:asciiTheme="minorHAnsi" w:eastAsiaTheme="minorEastAsia" w:hAnsiTheme="minorHAnsi" w:cstheme="minorBidi"/>
                <w:noProof/>
                <w:snapToGrid/>
                <w:sz w:val="22"/>
                <w:szCs w:val="22"/>
              </w:rPr>
              <w:tab/>
            </w:r>
            <w:r w:rsidR="00850B6E" w:rsidRPr="006176DF">
              <w:rPr>
                <w:rStyle w:val="Hyperlink"/>
                <w:noProof/>
              </w:rPr>
              <w:t>Tanks</w:t>
            </w:r>
            <w:r w:rsidR="00850B6E">
              <w:rPr>
                <w:noProof/>
                <w:webHidden/>
              </w:rPr>
              <w:tab/>
              <w:t>A</w:t>
            </w:r>
            <w:r w:rsidR="00850B6E">
              <w:rPr>
                <w:noProof/>
                <w:webHidden/>
              </w:rPr>
              <w:fldChar w:fldCharType="begin"/>
            </w:r>
            <w:r w:rsidR="00850B6E">
              <w:rPr>
                <w:noProof/>
                <w:webHidden/>
              </w:rPr>
              <w:instrText xml:space="preserve"> PAGEREF _Toc88144843 \h </w:instrText>
            </w:r>
            <w:r w:rsidR="00850B6E">
              <w:rPr>
                <w:noProof/>
                <w:webHidden/>
              </w:rPr>
            </w:r>
            <w:r w:rsidR="00850B6E">
              <w:rPr>
                <w:noProof/>
                <w:webHidden/>
              </w:rPr>
              <w:fldChar w:fldCharType="separate"/>
            </w:r>
            <w:r w:rsidR="00850B6E">
              <w:rPr>
                <w:noProof/>
                <w:webHidden/>
              </w:rPr>
              <w:t>21</w:t>
            </w:r>
            <w:r w:rsidR="00850B6E">
              <w:rPr>
                <w:noProof/>
                <w:webHidden/>
              </w:rPr>
              <w:fldChar w:fldCharType="end"/>
            </w:r>
          </w:hyperlink>
        </w:p>
        <w:p w14:paraId="7DA8E88C" w14:textId="0F06B36A" w:rsidR="00850B6E" w:rsidRDefault="008F3055">
          <w:pPr>
            <w:pStyle w:val="TOC2"/>
            <w:tabs>
              <w:tab w:val="left" w:pos="1100"/>
              <w:tab w:val="right" w:leader="dot" w:pos="9350"/>
            </w:tabs>
            <w:rPr>
              <w:rFonts w:asciiTheme="minorHAnsi" w:eastAsiaTheme="minorEastAsia" w:hAnsiTheme="minorHAnsi" w:cstheme="minorBidi"/>
              <w:noProof/>
              <w:snapToGrid/>
              <w:sz w:val="22"/>
              <w:szCs w:val="22"/>
            </w:rPr>
          </w:pPr>
          <w:hyperlink w:anchor="_Toc88144844" w:history="1">
            <w:r w:rsidR="00850B6E" w:rsidRPr="006176DF">
              <w:rPr>
                <w:rStyle w:val="Hyperlink"/>
                <w:noProof/>
              </w:rPr>
              <w:t>A204</w:t>
            </w:r>
            <w:r w:rsidR="00850B6E">
              <w:rPr>
                <w:rFonts w:asciiTheme="minorHAnsi" w:eastAsiaTheme="minorEastAsia" w:hAnsiTheme="minorHAnsi" w:cstheme="minorBidi"/>
                <w:noProof/>
                <w:snapToGrid/>
                <w:sz w:val="22"/>
                <w:szCs w:val="22"/>
              </w:rPr>
              <w:tab/>
            </w:r>
            <w:r w:rsidR="00850B6E" w:rsidRPr="006176DF">
              <w:rPr>
                <w:rStyle w:val="Hyperlink"/>
                <w:noProof/>
              </w:rPr>
              <w:t>Other Equipment  see the following link for monitoring protocols on equipment not listed above</w:t>
            </w:r>
            <w:r w:rsidR="00850B6E">
              <w:rPr>
                <w:noProof/>
                <w:webHidden/>
              </w:rPr>
              <w:tab/>
              <w:t>A</w:t>
            </w:r>
            <w:r w:rsidR="00850B6E">
              <w:rPr>
                <w:noProof/>
                <w:webHidden/>
              </w:rPr>
              <w:fldChar w:fldCharType="begin"/>
            </w:r>
            <w:r w:rsidR="00850B6E">
              <w:rPr>
                <w:noProof/>
                <w:webHidden/>
              </w:rPr>
              <w:instrText xml:space="preserve"> PAGEREF _Toc88144844 \h </w:instrText>
            </w:r>
            <w:r w:rsidR="00850B6E">
              <w:rPr>
                <w:noProof/>
                <w:webHidden/>
              </w:rPr>
            </w:r>
            <w:r w:rsidR="00850B6E">
              <w:rPr>
                <w:noProof/>
                <w:webHidden/>
              </w:rPr>
              <w:fldChar w:fldCharType="separate"/>
            </w:r>
            <w:r w:rsidR="00850B6E">
              <w:rPr>
                <w:noProof/>
                <w:webHidden/>
              </w:rPr>
              <w:t>23</w:t>
            </w:r>
            <w:r w:rsidR="00850B6E">
              <w:rPr>
                <w:noProof/>
                <w:webHidden/>
              </w:rPr>
              <w:fldChar w:fldCharType="end"/>
            </w:r>
          </w:hyperlink>
        </w:p>
        <w:p w14:paraId="0BBB33D0" w14:textId="53EE3A85" w:rsidR="00AE194B" w:rsidRDefault="00171C2C">
          <w:r>
            <w:fldChar w:fldCharType="end"/>
          </w:r>
        </w:p>
      </w:sdtContent>
    </w:sdt>
    <w:p w14:paraId="552995DE" w14:textId="77777777" w:rsidR="00033443" w:rsidRPr="00033443" w:rsidRDefault="00033443" w:rsidP="00033443">
      <w:pPr>
        <w:spacing w:before="240"/>
        <w:jc w:val="left"/>
        <w:rPr>
          <w:b/>
          <w:snapToGrid/>
        </w:rPr>
      </w:pPr>
      <w:bookmarkStart w:id="5" w:name="_Toc296939169"/>
      <w:r w:rsidRPr="00033443">
        <w:rPr>
          <w:b/>
          <w:snapToGrid/>
        </w:rPr>
        <w:t xml:space="preserve">PART B </w:t>
      </w:r>
      <w:r w:rsidRPr="00033443">
        <w:rPr>
          <w:b/>
          <w:snapToGrid/>
        </w:rPr>
        <w:tab/>
        <w:t>GENERAL CONDITIONS (Attached)</w:t>
      </w:r>
    </w:p>
    <w:p w14:paraId="72AD5813" w14:textId="77777777" w:rsidR="00033443" w:rsidRPr="00033443" w:rsidRDefault="00033443" w:rsidP="00033443">
      <w:pPr>
        <w:spacing w:before="240"/>
        <w:ind w:left="1440" w:hanging="1440"/>
        <w:jc w:val="left"/>
        <w:rPr>
          <w:b/>
          <w:snapToGrid/>
        </w:rPr>
      </w:pPr>
      <w:r w:rsidRPr="00033443">
        <w:rPr>
          <w:b/>
          <w:snapToGrid/>
        </w:rPr>
        <w:t xml:space="preserve">PART C </w:t>
      </w:r>
      <w:r w:rsidRPr="00033443">
        <w:rPr>
          <w:b/>
          <w:snapToGrid/>
        </w:rPr>
        <w:tab/>
        <w:t>MISCELLANEOUS: Supporting On-Line Documents; Definitions; Acronyms (Attached)</w:t>
      </w:r>
    </w:p>
    <w:p w14:paraId="266D4231" w14:textId="77777777" w:rsidR="00D6524C" w:rsidRPr="00DA07BF" w:rsidRDefault="00D6524C" w:rsidP="00D6524C">
      <w:pPr>
        <w:pStyle w:val="AQBHFreeStyle"/>
      </w:pPr>
      <w:bookmarkStart w:id="6" w:name="_Toc88144824"/>
      <w:r w:rsidRPr="00E55614">
        <w:rPr>
          <w:u w:val="none"/>
        </w:rPr>
        <w:t>Part A</w:t>
      </w:r>
      <w:r w:rsidRPr="00E55614">
        <w:rPr>
          <w:u w:val="none"/>
        </w:rPr>
        <w:tab/>
      </w:r>
      <w:r w:rsidRPr="00DA07BF">
        <w:t>FACILITY SPECIFIC REQUIREMENTS</w:t>
      </w:r>
      <w:bookmarkEnd w:id="5"/>
      <w:bookmarkEnd w:id="6"/>
    </w:p>
    <w:p w14:paraId="545810B3" w14:textId="77777777" w:rsidR="00D6524C" w:rsidRDefault="00D6524C" w:rsidP="00D6524C">
      <w:pPr>
        <w:pStyle w:val="AQBHSection1000"/>
        <w:tabs>
          <w:tab w:val="clear" w:pos="900"/>
          <w:tab w:val="num" w:pos="810"/>
        </w:tabs>
        <w:ind w:left="810"/>
      </w:pPr>
      <w:bookmarkStart w:id="7" w:name="_Toc296939170"/>
      <w:bookmarkStart w:id="8" w:name="_Toc88144825"/>
      <w:r w:rsidRPr="00DA07BF">
        <w:t>Introduction</w:t>
      </w:r>
      <w:bookmarkEnd w:id="7"/>
      <w:bookmarkEnd w:id="8"/>
    </w:p>
    <w:p w14:paraId="1316C045" w14:textId="77777777" w:rsidR="004A1E1D" w:rsidRPr="00903D1D" w:rsidRDefault="004A1E1D" w:rsidP="004A1E1D">
      <w:pPr>
        <w:pStyle w:val="AQBCLvl-1"/>
        <w:numPr>
          <w:ilvl w:val="0"/>
          <w:numId w:val="2"/>
        </w:numPr>
        <w:tabs>
          <w:tab w:val="clear" w:pos="1026"/>
          <w:tab w:val="num" w:pos="1123"/>
        </w:tabs>
        <w:spacing w:before="240"/>
        <w:ind w:left="1123"/>
      </w:pPr>
      <w:bookmarkStart w:id="9" w:name="_Toc296939171"/>
      <w:r w:rsidRPr="004C4FA3">
        <w:rPr>
          <w:rStyle w:val="AQBDirections"/>
        </w:rPr>
        <w:t xml:space="preserve">[If this permit is a modification use this </w:t>
      </w:r>
      <w:proofErr w:type="gramStart"/>
      <w:r w:rsidRPr="004C4FA3">
        <w:rPr>
          <w:rStyle w:val="AQBDirections"/>
        </w:rPr>
        <w:t>language]</w:t>
      </w:r>
      <w:r w:rsidRPr="00562135">
        <w:rPr>
          <w:b/>
          <w:bCs/>
        </w:rPr>
        <w:t xml:space="preserve">  </w:t>
      </w:r>
      <w:r w:rsidRPr="00562135">
        <w:t>This</w:t>
      </w:r>
      <w:proofErr w:type="gramEnd"/>
      <w:r w:rsidRPr="00562135">
        <w:t xml:space="preserve"> permit</w:t>
      </w:r>
      <w:r>
        <w:t>,</w:t>
      </w:r>
      <w:r w:rsidRPr="00562135">
        <w:t xml:space="preserve"> </w:t>
      </w:r>
      <w:r w:rsidRPr="005A1B84">
        <w:rPr>
          <w:rStyle w:val="AQBDirections"/>
        </w:rPr>
        <w:t>NSR</w:t>
      </w:r>
      <w:r>
        <w:rPr>
          <w:rStyle w:val="AQBDirections"/>
        </w:rPr>
        <w:t xml:space="preserve"> </w:t>
      </w:r>
      <w:proofErr w:type="spellStart"/>
      <w:r w:rsidRPr="005A1B84">
        <w:rPr>
          <w:rStyle w:val="AQBDirections"/>
        </w:rPr>
        <w:t>xxxMx</w:t>
      </w:r>
      <w:proofErr w:type="spellEnd"/>
      <w:r w:rsidRPr="008B2A3A">
        <w:rPr>
          <w:rStyle w:val="AQBDirections"/>
          <w:b w:val="0"/>
        </w:rPr>
        <w:t>,</w:t>
      </w:r>
      <w:r w:rsidRPr="005A1B84">
        <w:rPr>
          <w:b/>
        </w:rPr>
        <w:t xml:space="preserve"> </w:t>
      </w:r>
      <w:r w:rsidRPr="00562135">
        <w:t xml:space="preserve">supersedes </w:t>
      </w:r>
      <w:r>
        <w:t>all portions of Air Quality P</w:t>
      </w:r>
      <w:r w:rsidRPr="00562135">
        <w:t xml:space="preserve">ermit </w:t>
      </w:r>
      <w:r w:rsidRPr="005A1B84">
        <w:rPr>
          <w:rStyle w:val="AQBDirections"/>
        </w:rPr>
        <w:t>xxx,</w:t>
      </w:r>
      <w:r w:rsidRPr="00562135">
        <w:t xml:space="preserve"> </w:t>
      </w:r>
      <w:r>
        <w:t xml:space="preserve">issued </w:t>
      </w:r>
      <w:r w:rsidRPr="00E671A9">
        <w:rPr>
          <w:color w:val="FF0000"/>
        </w:rPr>
        <w:t>date</w:t>
      </w:r>
      <w:r>
        <w:t xml:space="preserve">, except the portion requiring compliance tests.  Compliance test conditions from previous permits, if not completed, are still in effect, in addition to compliance test requirements contained in this permit </w:t>
      </w:r>
      <w:r w:rsidRPr="00903D1D">
        <w:rPr>
          <w:rStyle w:val="AQBDirections"/>
        </w:rPr>
        <w:t>[For new permit use this.]</w:t>
      </w:r>
      <w:r>
        <w:t xml:space="preserve"> This is a new permit.</w:t>
      </w:r>
    </w:p>
    <w:p w14:paraId="062B6ABB" w14:textId="77777777" w:rsidR="00F86FF9" w:rsidRPr="004A1E1D" w:rsidRDefault="004A1E1D" w:rsidP="004A1E1D">
      <w:pPr>
        <w:pStyle w:val="AQBCLvl-1"/>
        <w:numPr>
          <w:ilvl w:val="0"/>
          <w:numId w:val="0"/>
        </w:numPr>
        <w:spacing w:before="240"/>
        <w:ind w:left="1026"/>
        <w:rPr>
          <w:rStyle w:val="AQBDirections"/>
          <w:b w:val="0"/>
          <w:color w:val="auto"/>
        </w:rPr>
      </w:pPr>
      <w:r w:rsidRPr="004A1E1D">
        <w:rPr>
          <w:rStyle w:val="AQBDirections"/>
          <w:bCs/>
        </w:rPr>
        <w:t xml:space="preserve"> </w:t>
      </w:r>
      <w:r w:rsidR="00F86FF9" w:rsidRPr="004A1E1D">
        <w:rPr>
          <w:rStyle w:val="AQBDirections"/>
          <w:bCs/>
        </w:rPr>
        <w:t xml:space="preserve">[Delete this note: REMEMBER THAT CONSTRUCTION, MODIFICATION, REVISION AND OPERATING CONDITIONS IN THIS PERMIT MUST BE PRACTICALLY ENFORCEABLE USUALLY WITH SOME KIND OF </w:t>
      </w:r>
      <w:r w:rsidR="00F86FF9" w:rsidRPr="004A1E1D">
        <w:rPr>
          <w:rStyle w:val="AQBDirections"/>
          <w:bCs/>
        </w:rPr>
        <w:lastRenderedPageBreak/>
        <w:t>MONITORING, RECORDKEEPING, AND REPORTING.  BE SURE TO SPECIFY THE FREQUENCY OF THESE REQUIREMENTS.]</w:t>
      </w:r>
    </w:p>
    <w:p w14:paraId="42A66309" w14:textId="77777777" w:rsidR="00F86FF9" w:rsidRPr="00903D1D" w:rsidRDefault="00F86FF9" w:rsidP="00F86FF9">
      <w:pPr>
        <w:pStyle w:val="AQBCLvl-1Paragraph"/>
        <w:spacing w:before="240"/>
      </w:pPr>
      <w:r w:rsidRPr="008521ED">
        <w:rPr>
          <w:rStyle w:val="AQBDirections"/>
          <w:bCs/>
        </w:rPr>
        <w:t>[Delete this note: TO EASILY IDENTIFY NUMERIC CITATIONS FROM ONE CONDITION TO ANOTHER CONDITION, PLEASE CHANGE THE TEXT COLOR TO “BLUE” OF ANY TABLE, CONDITION, OR UNIT NUMBER CITATION WITHIN THE FINAL PERMIT SO THE CITATION IS HIGHLIGHTED FOR FUTURE PERMIT MODIFICATIONS BUT DOES NOT SHOW UP IN THE PRINTED DOCUMENT]</w:t>
      </w:r>
    </w:p>
    <w:p w14:paraId="694EC487" w14:textId="77777777" w:rsidR="00D6524C" w:rsidRDefault="00D6524C" w:rsidP="00D6524C">
      <w:pPr>
        <w:pStyle w:val="AQBHSection1000"/>
        <w:tabs>
          <w:tab w:val="clear" w:pos="900"/>
          <w:tab w:val="num" w:pos="810"/>
        </w:tabs>
        <w:ind w:left="810"/>
        <w:rPr>
          <w:webHidden/>
        </w:rPr>
      </w:pPr>
      <w:bookmarkStart w:id="10" w:name="_Toc88144826"/>
      <w:r w:rsidRPr="00DA07BF">
        <w:t>Permit Duration (expiration)</w:t>
      </w:r>
      <w:bookmarkEnd w:id="9"/>
      <w:bookmarkEnd w:id="10"/>
    </w:p>
    <w:p w14:paraId="60D68022" w14:textId="77777777" w:rsidR="00D6524C" w:rsidRPr="00A753E4" w:rsidRDefault="00D6524C" w:rsidP="00D6524C">
      <w:pPr>
        <w:pStyle w:val="AQBCLvl-1"/>
        <w:numPr>
          <w:ilvl w:val="0"/>
          <w:numId w:val="4"/>
        </w:numPr>
        <w:spacing w:before="240"/>
      </w:pPr>
      <w:r w:rsidRPr="00A753E4">
        <w:t>The term of this permit is permanent</w:t>
      </w:r>
      <w:r>
        <w:t xml:space="preserve"> unless withdrawn or cancelled by the Department</w:t>
      </w:r>
      <w:r w:rsidRPr="00A753E4">
        <w:t>.</w:t>
      </w:r>
    </w:p>
    <w:p w14:paraId="34920003" w14:textId="77777777" w:rsidR="00D6524C" w:rsidRDefault="00D6524C" w:rsidP="00D6524C">
      <w:pPr>
        <w:pStyle w:val="AQBHSection1000"/>
        <w:tabs>
          <w:tab w:val="clear" w:pos="900"/>
          <w:tab w:val="num" w:pos="810"/>
        </w:tabs>
        <w:ind w:left="810"/>
        <w:rPr>
          <w:webHidden/>
        </w:rPr>
      </w:pPr>
      <w:bookmarkStart w:id="11" w:name="_Toc296939172"/>
      <w:bookmarkStart w:id="12" w:name="_Toc88144827"/>
      <w:r w:rsidRPr="00DA07BF">
        <w:t>Facility: Description</w:t>
      </w:r>
      <w:bookmarkEnd w:id="11"/>
      <w:bookmarkEnd w:id="12"/>
    </w:p>
    <w:p w14:paraId="43DE11F3" w14:textId="77777777" w:rsidR="00593589" w:rsidRPr="004A1E1D" w:rsidRDefault="00593589" w:rsidP="004A1E1D">
      <w:pPr>
        <w:pStyle w:val="AQBCLvl-1"/>
        <w:numPr>
          <w:ilvl w:val="0"/>
          <w:numId w:val="44"/>
        </w:numPr>
        <w:spacing w:before="240"/>
        <w:rPr>
          <w:bCs/>
        </w:rPr>
      </w:pPr>
      <w:r w:rsidRPr="002F7892">
        <w:t>The function of the facility is to [</w:t>
      </w:r>
      <w:r w:rsidRPr="004A1E1D">
        <w:rPr>
          <w:b/>
          <w:bCs/>
        </w:rPr>
        <w:t xml:space="preserve">Description]. </w:t>
      </w:r>
      <w:r w:rsidRPr="004A1E1D">
        <w:rPr>
          <w:b/>
        </w:rPr>
        <w:t xml:space="preserve"> </w:t>
      </w:r>
      <w:r w:rsidRPr="004A1E1D">
        <w:rPr>
          <w:b/>
          <w:color w:val="FF0000"/>
        </w:rPr>
        <w:t>[Give a brief description of the purpose of the plant and equipment; i.e. transport natural gas through underground natural gas pipelines using reciprocating, natural gas fired compressor engines / turbines</w:t>
      </w:r>
      <w:r w:rsidRPr="004A1E1D">
        <w:rPr>
          <w:bCs/>
          <w:color w:val="FF0000"/>
        </w:rPr>
        <w:t xml:space="preserve">.]  </w:t>
      </w:r>
    </w:p>
    <w:p w14:paraId="4173D9DA" w14:textId="77777777" w:rsidR="004742A3" w:rsidRPr="00793B6B" w:rsidRDefault="006A0B8D" w:rsidP="006A0B8D">
      <w:pPr>
        <w:pStyle w:val="AQBCLvl-1"/>
        <w:spacing w:before="240"/>
      </w:pPr>
      <w:r>
        <w:rPr>
          <w:b/>
          <w:color w:val="FF0000"/>
        </w:rPr>
        <w:t>[Delete one of the following</w:t>
      </w:r>
      <w:r w:rsidR="00593589" w:rsidRPr="002F7892">
        <w:rPr>
          <w:b/>
          <w:color w:val="FF0000"/>
        </w:rPr>
        <w:t>]</w:t>
      </w:r>
      <w:r w:rsidR="00593589" w:rsidRPr="002F7892">
        <w:rPr>
          <w:b/>
        </w:rPr>
        <w:t xml:space="preserve"> </w:t>
      </w:r>
      <w:r w:rsidR="00593589" w:rsidRPr="002F7892">
        <w:t xml:space="preserve">This facility is located approximately </w:t>
      </w:r>
      <w:r w:rsidR="00593589" w:rsidRPr="002F7892">
        <w:rPr>
          <w:rStyle w:val="AQBDirections"/>
          <w:b w:val="0"/>
        </w:rPr>
        <w:t>XX</w:t>
      </w:r>
      <w:r w:rsidR="00593589" w:rsidRPr="002F7892">
        <w:t xml:space="preserve"> miles </w:t>
      </w:r>
      <w:r w:rsidR="00593589" w:rsidRPr="002F7892">
        <w:rPr>
          <w:rStyle w:val="AQBDirections"/>
          <w:b w:val="0"/>
        </w:rPr>
        <w:t>DIRECTION</w:t>
      </w:r>
      <w:r w:rsidR="00593589" w:rsidRPr="002F7892">
        <w:rPr>
          <w:b/>
        </w:rPr>
        <w:t xml:space="preserve"> </w:t>
      </w:r>
      <w:r w:rsidR="00593589" w:rsidRPr="002F7892">
        <w:t xml:space="preserve">of </w:t>
      </w:r>
      <w:r w:rsidR="00593589" w:rsidRPr="002F7892">
        <w:rPr>
          <w:rStyle w:val="AQBDirections"/>
          <w:b w:val="0"/>
        </w:rPr>
        <w:t>CITY</w:t>
      </w:r>
      <w:r w:rsidR="00593589" w:rsidRPr="002F7892">
        <w:t>, New Mexico.</w:t>
      </w:r>
      <w:r>
        <w:t xml:space="preserve"> </w:t>
      </w:r>
      <w:r>
        <w:rPr>
          <w:b/>
          <w:color w:val="FF0000"/>
        </w:rPr>
        <w:t xml:space="preserve">OR </w:t>
      </w:r>
      <w:r>
        <w:t>This is a portable permit.</w:t>
      </w:r>
    </w:p>
    <w:p w14:paraId="41D2CF34" w14:textId="77777777" w:rsidR="005264A5" w:rsidRPr="002F7892" w:rsidRDefault="005264A5" w:rsidP="004A1E1D">
      <w:pPr>
        <w:pStyle w:val="AQBCLvl-1"/>
        <w:spacing w:before="240"/>
      </w:pPr>
      <w:r w:rsidRPr="002F7892">
        <w:t>This facility qualified for a streamline permit under 20.2.72.301.D.1 NMAC.  The Department has reviewed the permit application for the proposed facility and, based on the application and the conditions of this permit, has determined that the provisions of the Act, 20.2.72 NMAC, and ambient air quality standards will be met.</w:t>
      </w:r>
    </w:p>
    <w:p w14:paraId="4952F573" w14:textId="445714F5" w:rsidR="00D6524C" w:rsidRPr="00562135" w:rsidRDefault="00D6524C" w:rsidP="00D6524C">
      <w:pPr>
        <w:pStyle w:val="AQBCLvl-1"/>
        <w:numPr>
          <w:ilvl w:val="0"/>
          <w:numId w:val="2"/>
        </w:numPr>
        <w:spacing w:before="240"/>
      </w:pPr>
      <w:r w:rsidRPr="00E320E0">
        <w:rPr>
          <w:rStyle w:val="AQBReferance"/>
        </w:rPr>
        <w:t>Table 102.A</w:t>
      </w:r>
      <w:r w:rsidRPr="00562135">
        <w:t xml:space="preserve"> and </w:t>
      </w:r>
      <w:r w:rsidRPr="00E320E0">
        <w:rPr>
          <w:rStyle w:val="AQBReferance"/>
        </w:rPr>
        <w:t>Table 102.B</w:t>
      </w:r>
      <w:r w:rsidRPr="00562135">
        <w:t xml:space="preserve"> show the total potential </w:t>
      </w:r>
      <w:r w:rsidR="00B34566">
        <w:t>emission rates (PER)</w:t>
      </w:r>
      <w:r w:rsidR="00B34566" w:rsidRPr="00562135">
        <w:t xml:space="preserve"> from this facility</w:t>
      </w:r>
      <w:r w:rsidR="00B34566">
        <w:t xml:space="preserve"> </w:t>
      </w:r>
      <w:r w:rsidR="00B34566" w:rsidRPr="008A5017">
        <w:t>for information</w:t>
      </w:r>
      <w:r w:rsidR="00B34566">
        <w:t xml:space="preserve"> only. This is</w:t>
      </w:r>
      <w:r w:rsidR="00B34566" w:rsidRPr="00E86060">
        <w:t xml:space="preserve"> not an enforceable condition</w:t>
      </w:r>
      <w:r w:rsidR="00B34566">
        <w:t xml:space="preserve"> and excludes</w:t>
      </w:r>
      <w:r w:rsidR="00B34566" w:rsidRPr="00562135">
        <w:t xml:space="preserve"> insign</w:t>
      </w:r>
      <w:r w:rsidR="00B34566">
        <w:t>ificant or trivial activities.</w:t>
      </w:r>
    </w:p>
    <w:p w14:paraId="5C0FFD64" w14:textId="14BC3E90" w:rsidR="00D6524C" w:rsidRPr="009C5190" w:rsidRDefault="00D6524C" w:rsidP="00AB63A6">
      <w:pPr>
        <w:pStyle w:val="AQBCLvl-1"/>
        <w:numPr>
          <w:ilvl w:val="0"/>
          <w:numId w:val="0"/>
        </w:numPr>
        <w:spacing w:before="240"/>
        <w:ind w:left="547"/>
      </w:pPr>
      <w:r w:rsidRPr="006A0B8D">
        <w:rPr>
          <w:rStyle w:val="AQBReferance"/>
          <w:b/>
          <w:color w:val="auto"/>
        </w:rPr>
        <w:t>Table 102.A</w:t>
      </w:r>
      <w:r w:rsidRPr="006A0B8D">
        <w:rPr>
          <w:b/>
        </w:rPr>
        <w:t>:</w:t>
      </w:r>
      <w:r w:rsidRPr="006A0B8D">
        <w:t xml:space="preserve"> </w:t>
      </w:r>
      <w:r w:rsidR="006A0B8D">
        <w:rPr>
          <w:b/>
        </w:rPr>
        <w:t xml:space="preserve">Total Potential </w:t>
      </w:r>
      <w:r w:rsidR="00340E67">
        <w:rPr>
          <w:b/>
        </w:rPr>
        <w:t>Emission Rate (PER)</w:t>
      </w:r>
      <w:r w:rsidR="00340E67" w:rsidRPr="005D241B">
        <w:rPr>
          <w:b/>
        </w:rPr>
        <w:t xml:space="preserve"> </w:t>
      </w:r>
      <w:r w:rsidRPr="004A1E1D">
        <w:rPr>
          <w:b/>
        </w:rPr>
        <w:t>from Entire Facility</w:t>
      </w:r>
      <w:r w:rsidRPr="009C5190">
        <w:t xml:space="preserve"> </w:t>
      </w: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210"/>
        <w:gridCol w:w="3150"/>
      </w:tblGrid>
      <w:tr w:rsidR="00D6524C" w:rsidRPr="00E86060" w14:paraId="7CD8E980" w14:textId="77777777" w:rsidTr="00D6524C">
        <w:trPr>
          <w:cantSplit/>
          <w:tblHeader/>
        </w:trPr>
        <w:tc>
          <w:tcPr>
            <w:tcW w:w="6210" w:type="dxa"/>
          </w:tcPr>
          <w:p w14:paraId="7CC76603" w14:textId="77777777" w:rsidR="00D6524C" w:rsidRPr="00186E22" w:rsidRDefault="00D6524C" w:rsidP="00D6524C">
            <w:pPr>
              <w:rPr>
                <w:b/>
              </w:rPr>
            </w:pPr>
            <w:r w:rsidRPr="00186E22">
              <w:rPr>
                <w:b/>
              </w:rPr>
              <w:t>Pollutant</w:t>
            </w:r>
            <w:r>
              <w:rPr>
                <w:b/>
              </w:rPr>
              <w:t xml:space="preserve"> </w:t>
            </w:r>
            <w:r w:rsidRPr="00733F4B">
              <w:rPr>
                <w:rStyle w:val="AQBDirections"/>
                <w:b w:val="0"/>
              </w:rPr>
              <w:t>(LIST ALL POLLUTANTS IN THIS ORDER)</w:t>
            </w:r>
          </w:p>
        </w:tc>
        <w:tc>
          <w:tcPr>
            <w:tcW w:w="3150" w:type="dxa"/>
          </w:tcPr>
          <w:p w14:paraId="60DC1D34" w14:textId="77777777" w:rsidR="00D6524C" w:rsidRPr="00DA2D9E" w:rsidRDefault="00D6524C" w:rsidP="00D6524C">
            <w:pPr>
              <w:rPr>
                <w:b/>
              </w:rPr>
            </w:pPr>
            <w:r w:rsidRPr="00DA2D9E">
              <w:rPr>
                <w:b/>
              </w:rPr>
              <w:t>Emissions (tons per year)</w:t>
            </w:r>
          </w:p>
        </w:tc>
      </w:tr>
      <w:tr w:rsidR="00D6524C" w:rsidRPr="00E86060" w14:paraId="54A15AD3" w14:textId="77777777" w:rsidTr="00D6524C">
        <w:tc>
          <w:tcPr>
            <w:tcW w:w="6210" w:type="dxa"/>
          </w:tcPr>
          <w:p w14:paraId="49EC8E5C" w14:textId="77777777" w:rsidR="00D6524C" w:rsidRPr="00E86060" w:rsidRDefault="00D6524C" w:rsidP="00D6524C">
            <w:r w:rsidRPr="00E86060">
              <w:t>Nitrogen Oxides (NOx)</w:t>
            </w:r>
          </w:p>
        </w:tc>
        <w:tc>
          <w:tcPr>
            <w:tcW w:w="3150" w:type="dxa"/>
          </w:tcPr>
          <w:p w14:paraId="33752CC7" w14:textId="77777777" w:rsidR="00D6524C" w:rsidRPr="00E86060" w:rsidRDefault="00D6524C" w:rsidP="004A1E1D">
            <w:pPr>
              <w:jc w:val="center"/>
            </w:pPr>
            <w:r>
              <w:t>XXXX</w:t>
            </w:r>
          </w:p>
        </w:tc>
      </w:tr>
      <w:tr w:rsidR="00D6524C" w:rsidRPr="00E86060" w14:paraId="62E79A68" w14:textId="77777777" w:rsidTr="00D6524C">
        <w:tc>
          <w:tcPr>
            <w:tcW w:w="6210" w:type="dxa"/>
          </w:tcPr>
          <w:p w14:paraId="53706F83" w14:textId="77777777" w:rsidR="00D6524C" w:rsidRPr="00E86060" w:rsidRDefault="00D6524C" w:rsidP="00D6524C">
            <w:r w:rsidRPr="00E86060">
              <w:t>Carbon Monoxide (CO)</w:t>
            </w:r>
          </w:p>
        </w:tc>
        <w:tc>
          <w:tcPr>
            <w:tcW w:w="3150" w:type="dxa"/>
          </w:tcPr>
          <w:p w14:paraId="04DE2587" w14:textId="77777777" w:rsidR="00D6524C" w:rsidRPr="00E86060" w:rsidRDefault="00D6524C" w:rsidP="004A1E1D">
            <w:pPr>
              <w:jc w:val="center"/>
            </w:pPr>
            <w:r>
              <w:t>XX.X</w:t>
            </w:r>
          </w:p>
        </w:tc>
      </w:tr>
      <w:tr w:rsidR="00D6524C" w:rsidRPr="00E86060" w14:paraId="2E9AC72C" w14:textId="77777777" w:rsidTr="00D6524C">
        <w:tc>
          <w:tcPr>
            <w:tcW w:w="6210" w:type="dxa"/>
          </w:tcPr>
          <w:p w14:paraId="1585F6E8" w14:textId="77777777" w:rsidR="00D6524C" w:rsidRPr="00E86060" w:rsidRDefault="00D6524C" w:rsidP="00D6524C">
            <w:r w:rsidRPr="00E86060">
              <w:t>Volatile Organic Compounds (VOC)</w:t>
            </w:r>
            <w:r w:rsidR="004742A3" w:rsidRPr="002404A7">
              <w:rPr>
                <w:vertAlign w:val="superscript"/>
              </w:rPr>
              <w:t xml:space="preserve"> *</w:t>
            </w:r>
          </w:p>
        </w:tc>
        <w:tc>
          <w:tcPr>
            <w:tcW w:w="3150" w:type="dxa"/>
          </w:tcPr>
          <w:p w14:paraId="437F4D12" w14:textId="77777777" w:rsidR="00D6524C" w:rsidRPr="00E86060" w:rsidRDefault="00D6524C" w:rsidP="004A1E1D">
            <w:pPr>
              <w:jc w:val="center"/>
            </w:pPr>
            <w:r>
              <w:t>XX.X</w:t>
            </w:r>
          </w:p>
        </w:tc>
      </w:tr>
      <w:tr w:rsidR="00D6524C" w:rsidRPr="00E86060" w14:paraId="730619B2" w14:textId="77777777" w:rsidTr="00D6524C">
        <w:tc>
          <w:tcPr>
            <w:tcW w:w="6210" w:type="dxa"/>
          </w:tcPr>
          <w:p w14:paraId="0F482B83" w14:textId="77777777" w:rsidR="00D6524C" w:rsidRPr="00E86060" w:rsidRDefault="00D6524C" w:rsidP="00D6524C">
            <w:r w:rsidRPr="00E86060">
              <w:t xml:space="preserve">Sulfur </w:t>
            </w:r>
            <w:r>
              <w:t>Dioxide (SO</w:t>
            </w:r>
            <w:r w:rsidRPr="0022067F">
              <w:rPr>
                <w:vertAlign w:val="subscript"/>
              </w:rPr>
              <w:t>2</w:t>
            </w:r>
            <w:r>
              <w:t>)</w:t>
            </w:r>
          </w:p>
        </w:tc>
        <w:tc>
          <w:tcPr>
            <w:tcW w:w="3150" w:type="dxa"/>
          </w:tcPr>
          <w:p w14:paraId="1B660C6E" w14:textId="77777777" w:rsidR="00D6524C" w:rsidRPr="00E86060" w:rsidRDefault="00D6524C" w:rsidP="004A1E1D">
            <w:pPr>
              <w:jc w:val="center"/>
            </w:pPr>
            <w:r>
              <w:t>X.0</w:t>
            </w:r>
          </w:p>
        </w:tc>
      </w:tr>
      <w:tr w:rsidR="00DF487F" w:rsidRPr="00E86060" w14:paraId="666A1C2B" w14:textId="77777777" w:rsidTr="00D6524C">
        <w:tc>
          <w:tcPr>
            <w:tcW w:w="6210" w:type="dxa"/>
          </w:tcPr>
          <w:p w14:paraId="6B157410" w14:textId="412945DF" w:rsidR="00DF487F" w:rsidRPr="00E86060" w:rsidRDefault="00DF487F" w:rsidP="00DF487F">
            <w:r>
              <w:t>Particulate Matter 10 microns or less (PM</w:t>
            </w:r>
            <w:r w:rsidRPr="00193F71">
              <w:rPr>
                <w:vertAlign w:val="subscript"/>
              </w:rPr>
              <w:t>10</w:t>
            </w:r>
            <w:r>
              <w:t>)</w:t>
            </w:r>
          </w:p>
        </w:tc>
        <w:tc>
          <w:tcPr>
            <w:tcW w:w="3150" w:type="dxa"/>
          </w:tcPr>
          <w:p w14:paraId="3361E4C5" w14:textId="77777777" w:rsidR="00DF487F" w:rsidRPr="00E86060" w:rsidRDefault="00DF487F" w:rsidP="00DF487F">
            <w:pPr>
              <w:jc w:val="center"/>
            </w:pPr>
          </w:p>
        </w:tc>
      </w:tr>
      <w:tr w:rsidR="00DF487F" w:rsidRPr="00E86060" w14:paraId="686853AF" w14:textId="77777777" w:rsidTr="00D6524C">
        <w:tc>
          <w:tcPr>
            <w:tcW w:w="6210" w:type="dxa"/>
          </w:tcPr>
          <w:p w14:paraId="22ACE28A" w14:textId="663120ED" w:rsidR="00DF487F" w:rsidRPr="00E86060" w:rsidRDefault="00DF487F" w:rsidP="00DF487F">
            <w:r>
              <w:t>Particulate Matter 2.5 microns or less (PM</w:t>
            </w:r>
            <w:r w:rsidRPr="00193F71">
              <w:rPr>
                <w:vertAlign w:val="subscript"/>
              </w:rPr>
              <w:t>2.5</w:t>
            </w:r>
            <w:r>
              <w:t>)</w:t>
            </w:r>
          </w:p>
        </w:tc>
        <w:tc>
          <w:tcPr>
            <w:tcW w:w="3150" w:type="dxa"/>
          </w:tcPr>
          <w:p w14:paraId="4B8E44AD" w14:textId="77777777" w:rsidR="00DF487F" w:rsidRPr="00E86060" w:rsidRDefault="00DF487F" w:rsidP="00DF487F">
            <w:pPr>
              <w:jc w:val="center"/>
            </w:pPr>
          </w:p>
        </w:tc>
      </w:tr>
      <w:tr w:rsidR="00D6524C" w:rsidRPr="00E86060" w14:paraId="7E77D6BC" w14:textId="77777777" w:rsidTr="00D6524C">
        <w:tc>
          <w:tcPr>
            <w:tcW w:w="6210" w:type="dxa"/>
          </w:tcPr>
          <w:p w14:paraId="12104134" w14:textId="77777777" w:rsidR="00D6524C" w:rsidRPr="00E86060" w:rsidRDefault="00D6524C" w:rsidP="00D6524C">
            <w:r w:rsidRPr="00E86060">
              <w:t>Hydrogen Sulfide</w:t>
            </w:r>
            <w:r>
              <w:t xml:space="preserve"> (H</w:t>
            </w:r>
            <w:r w:rsidRPr="0022067F">
              <w:rPr>
                <w:vertAlign w:val="subscript"/>
              </w:rPr>
              <w:t>2</w:t>
            </w:r>
            <w:r>
              <w:t>S)</w:t>
            </w:r>
          </w:p>
        </w:tc>
        <w:tc>
          <w:tcPr>
            <w:tcW w:w="3150" w:type="dxa"/>
          </w:tcPr>
          <w:p w14:paraId="64DC1CD1" w14:textId="77777777" w:rsidR="00D6524C" w:rsidRPr="00E86060" w:rsidRDefault="00D6524C" w:rsidP="004A1E1D">
            <w:pPr>
              <w:jc w:val="center"/>
            </w:pPr>
            <w:r>
              <w:t>XX.0</w:t>
            </w:r>
          </w:p>
        </w:tc>
      </w:tr>
      <w:tr w:rsidR="00D6524C" w:rsidRPr="00E86060" w14:paraId="2A20FCF8" w14:textId="77777777" w:rsidTr="00D6524C">
        <w:tc>
          <w:tcPr>
            <w:tcW w:w="6210" w:type="dxa"/>
          </w:tcPr>
          <w:p w14:paraId="67D872CD" w14:textId="77777777" w:rsidR="00D6524C" w:rsidRPr="00E86060" w:rsidRDefault="00D6524C" w:rsidP="00D6524C">
            <w:r>
              <w:t>Lead</w:t>
            </w:r>
          </w:p>
        </w:tc>
        <w:tc>
          <w:tcPr>
            <w:tcW w:w="3150" w:type="dxa"/>
          </w:tcPr>
          <w:p w14:paraId="5B152C5E" w14:textId="77777777" w:rsidR="00D6524C" w:rsidRPr="00E86060" w:rsidRDefault="00D6524C" w:rsidP="00D6524C">
            <w:pPr>
              <w:jc w:val="right"/>
            </w:pPr>
          </w:p>
        </w:tc>
      </w:tr>
    </w:tbl>
    <w:p w14:paraId="2D355C15" w14:textId="77777777" w:rsidR="004742A3" w:rsidRPr="004742A3" w:rsidRDefault="004742A3" w:rsidP="004742A3">
      <w:pPr>
        <w:pStyle w:val="AQBTFootnote"/>
      </w:pPr>
      <w:r w:rsidRPr="00235C60">
        <w:t>*</w:t>
      </w:r>
      <w:r w:rsidRPr="00235C60">
        <w:tab/>
      </w:r>
      <w:r>
        <w:t xml:space="preserve">VOC total includes emissions from Fugitives, SSM and Malfunctions </w:t>
      </w:r>
      <w:r w:rsidRPr="004742A3">
        <w:rPr>
          <w:color w:val="FF0000"/>
        </w:rPr>
        <w:t>[edit as necessary]</w:t>
      </w:r>
    </w:p>
    <w:p w14:paraId="288F9892" w14:textId="1F8D7C6C" w:rsidR="00D6524C" w:rsidRPr="009C5190" w:rsidRDefault="00D6524C" w:rsidP="006F0B5E">
      <w:pPr>
        <w:pStyle w:val="AQBCLvl-1"/>
        <w:keepNext/>
        <w:numPr>
          <w:ilvl w:val="0"/>
          <w:numId w:val="0"/>
        </w:numPr>
        <w:spacing w:before="240"/>
        <w:ind w:left="547"/>
      </w:pPr>
      <w:r w:rsidRPr="006A0B8D">
        <w:rPr>
          <w:rStyle w:val="AQBReferance"/>
          <w:b/>
          <w:color w:val="auto"/>
        </w:rPr>
        <w:lastRenderedPageBreak/>
        <w:t>Table 102.B</w:t>
      </w:r>
      <w:r w:rsidRPr="006A0B8D">
        <w:rPr>
          <w:b/>
        </w:rPr>
        <w:t>:</w:t>
      </w:r>
      <w:r w:rsidRPr="006A0B8D">
        <w:t xml:space="preserve"> </w:t>
      </w:r>
      <w:r w:rsidRPr="004A1E1D">
        <w:rPr>
          <w:b/>
        </w:rPr>
        <w:t xml:space="preserve">Total Potential </w:t>
      </w:r>
      <w:r w:rsidR="00EC4A3C">
        <w:rPr>
          <w:b/>
        </w:rPr>
        <w:t xml:space="preserve">Emission Rate (PER) for </w:t>
      </w:r>
      <w:r w:rsidR="006F0B5E" w:rsidRPr="006F0B5E">
        <w:rPr>
          <w:b/>
        </w:rPr>
        <w:t>*Hazardous Air Pollutants (HAPs) that exceed 1.0 ton per year</w:t>
      </w:r>
      <w:r w:rsidRPr="009C5190">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210"/>
        <w:gridCol w:w="3150"/>
      </w:tblGrid>
      <w:tr w:rsidR="00D6524C" w:rsidRPr="00E86060" w14:paraId="3327FE3F" w14:textId="77777777" w:rsidTr="00D6524C">
        <w:trPr>
          <w:trHeight w:val="422"/>
        </w:trPr>
        <w:tc>
          <w:tcPr>
            <w:tcW w:w="6210" w:type="dxa"/>
            <w:vAlign w:val="bottom"/>
          </w:tcPr>
          <w:p w14:paraId="489B4A5C" w14:textId="77777777" w:rsidR="00D6524C" w:rsidRPr="00186E22" w:rsidRDefault="00D6524C" w:rsidP="006F0B5E">
            <w:pPr>
              <w:keepNext/>
              <w:widowControl/>
              <w:jc w:val="left"/>
              <w:rPr>
                <w:b/>
              </w:rPr>
            </w:pPr>
            <w:r w:rsidRPr="00186E22">
              <w:rPr>
                <w:b/>
              </w:rPr>
              <w:t>Pollutant</w:t>
            </w:r>
            <w:r>
              <w:rPr>
                <w:b/>
              </w:rPr>
              <w:t xml:space="preserve"> </w:t>
            </w:r>
            <w:r w:rsidRPr="00733F4B">
              <w:rPr>
                <w:rStyle w:val="AQBDirections"/>
                <w:b w:val="0"/>
              </w:rPr>
              <w:t>(LIST ALL POLLUTANTS ALPHABETICALLY)</w:t>
            </w:r>
          </w:p>
        </w:tc>
        <w:tc>
          <w:tcPr>
            <w:tcW w:w="3150" w:type="dxa"/>
            <w:vAlign w:val="bottom"/>
          </w:tcPr>
          <w:p w14:paraId="46C79B2F" w14:textId="77777777" w:rsidR="00D6524C" w:rsidRPr="002404A7" w:rsidRDefault="00D6524C" w:rsidP="006F0B5E">
            <w:pPr>
              <w:keepNext/>
              <w:widowControl/>
              <w:jc w:val="left"/>
            </w:pPr>
            <w:r w:rsidRPr="00186E22">
              <w:rPr>
                <w:b/>
              </w:rPr>
              <w:t>Emissions</w:t>
            </w:r>
            <w:r w:rsidRPr="002404A7">
              <w:t xml:space="preserve"> </w:t>
            </w:r>
            <w:r w:rsidRPr="00D73037">
              <w:rPr>
                <w:b/>
              </w:rPr>
              <w:t>(tons per year)</w:t>
            </w:r>
          </w:p>
        </w:tc>
      </w:tr>
      <w:tr w:rsidR="00D6524C" w:rsidRPr="00E86060" w14:paraId="46242C86" w14:textId="77777777" w:rsidTr="00D6524C">
        <w:tc>
          <w:tcPr>
            <w:tcW w:w="6210" w:type="dxa"/>
            <w:vAlign w:val="bottom"/>
          </w:tcPr>
          <w:p w14:paraId="11E16B4D" w14:textId="77777777" w:rsidR="00D6524C" w:rsidRPr="002404A7" w:rsidRDefault="00D6524C" w:rsidP="00D6524C">
            <w:pPr>
              <w:keepNext/>
              <w:widowControl/>
              <w:jc w:val="left"/>
            </w:pPr>
            <w:r w:rsidRPr="002404A7">
              <w:t>Acetaldehyde</w:t>
            </w:r>
          </w:p>
        </w:tc>
        <w:tc>
          <w:tcPr>
            <w:tcW w:w="3150" w:type="dxa"/>
            <w:vAlign w:val="bottom"/>
          </w:tcPr>
          <w:p w14:paraId="2461F669" w14:textId="77777777" w:rsidR="00D6524C" w:rsidRPr="002404A7" w:rsidRDefault="00D6524C" w:rsidP="004A1E1D">
            <w:pPr>
              <w:jc w:val="center"/>
            </w:pPr>
            <w:r>
              <w:t>XX.X</w:t>
            </w:r>
          </w:p>
        </w:tc>
      </w:tr>
      <w:tr w:rsidR="00D6524C" w:rsidRPr="00E86060" w14:paraId="54F0DA41" w14:textId="77777777" w:rsidTr="00D6524C">
        <w:trPr>
          <w:trHeight w:val="287"/>
        </w:trPr>
        <w:tc>
          <w:tcPr>
            <w:tcW w:w="6210" w:type="dxa"/>
            <w:vAlign w:val="bottom"/>
          </w:tcPr>
          <w:p w14:paraId="58460708" w14:textId="77777777" w:rsidR="00D6524C" w:rsidRPr="002404A7" w:rsidRDefault="00D6524C" w:rsidP="00D6524C">
            <w:pPr>
              <w:keepNext/>
              <w:widowControl/>
              <w:jc w:val="left"/>
            </w:pPr>
            <w:r w:rsidRPr="002404A7">
              <w:t>Benzene</w:t>
            </w:r>
          </w:p>
        </w:tc>
        <w:tc>
          <w:tcPr>
            <w:tcW w:w="3150" w:type="dxa"/>
            <w:vAlign w:val="bottom"/>
          </w:tcPr>
          <w:p w14:paraId="7241FB75" w14:textId="77777777" w:rsidR="00D6524C" w:rsidRPr="002404A7" w:rsidRDefault="00D6524C" w:rsidP="004A1E1D">
            <w:pPr>
              <w:jc w:val="center"/>
            </w:pPr>
            <w:r>
              <w:t>X.X</w:t>
            </w:r>
          </w:p>
        </w:tc>
      </w:tr>
      <w:tr w:rsidR="00D6524C" w:rsidRPr="00E86060" w14:paraId="1F3CE890" w14:textId="77777777" w:rsidTr="00D6524C">
        <w:tc>
          <w:tcPr>
            <w:tcW w:w="6210" w:type="dxa"/>
            <w:vAlign w:val="bottom"/>
          </w:tcPr>
          <w:p w14:paraId="218F1CAA" w14:textId="77777777" w:rsidR="00D6524C" w:rsidRPr="002404A7" w:rsidRDefault="00D6524C" w:rsidP="00D6524C">
            <w:pPr>
              <w:keepNext/>
              <w:widowControl/>
              <w:jc w:val="left"/>
            </w:pPr>
            <w:r w:rsidRPr="002404A7">
              <w:t>Formaldehyde</w:t>
            </w:r>
          </w:p>
        </w:tc>
        <w:tc>
          <w:tcPr>
            <w:tcW w:w="3150" w:type="dxa"/>
            <w:vAlign w:val="bottom"/>
          </w:tcPr>
          <w:p w14:paraId="25BD4987" w14:textId="77777777" w:rsidR="00D6524C" w:rsidRPr="002404A7" w:rsidRDefault="00D6524C" w:rsidP="004A1E1D">
            <w:pPr>
              <w:jc w:val="center"/>
            </w:pPr>
            <w:r>
              <w:t>X.X</w:t>
            </w:r>
          </w:p>
        </w:tc>
      </w:tr>
      <w:tr w:rsidR="00D6524C" w:rsidRPr="00E86060" w14:paraId="7D90C95C" w14:textId="77777777" w:rsidTr="00D6524C">
        <w:tc>
          <w:tcPr>
            <w:tcW w:w="6210" w:type="dxa"/>
            <w:vAlign w:val="bottom"/>
          </w:tcPr>
          <w:p w14:paraId="42AC1DA8" w14:textId="77777777" w:rsidR="00D6524C" w:rsidRPr="002404A7" w:rsidRDefault="00D6524C" w:rsidP="00D6524C">
            <w:pPr>
              <w:keepNext/>
              <w:widowControl/>
              <w:jc w:val="left"/>
            </w:pPr>
            <w:r w:rsidRPr="002404A7">
              <w:t>n-hexane</w:t>
            </w:r>
          </w:p>
        </w:tc>
        <w:tc>
          <w:tcPr>
            <w:tcW w:w="3150" w:type="dxa"/>
            <w:vAlign w:val="bottom"/>
          </w:tcPr>
          <w:p w14:paraId="4FA04956" w14:textId="77777777" w:rsidR="00D6524C" w:rsidRPr="002404A7" w:rsidRDefault="00D6524C" w:rsidP="004A1E1D">
            <w:pPr>
              <w:jc w:val="center"/>
            </w:pPr>
            <w:r>
              <w:t>X.X</w:t>
            </w:r>
          </w:p>
        </w:tc>
      </w:tr>
      <w:tr w:rsidR="00D6524C" w:rsidRPr="00E86060" w14:paraId="5A069904" w14:textId="77777777" w:rsidTr="00D6524C">
        <w:tc>
          <w:tcPr>
            <w:tcW w:w="6210" w:type="dxa"/>
            <w:vAlign w:val="bottom"/>
          </w:tcPr>
          <w:p w14:paraId="457073B4" w14:textId="77777777" w:rsidR="00D6524C" w:rsidRPr="002404A7" w:rsidRDefault="00D6524C" w:rsidP="00D6524C">
            <w:pPr>
              <w:keepNext/>
              <w:widowControl/>
              <w:jc w:val="left"/>
              <w:rPr>
                <w:vertAlign w:val="superscript"/>
              </w:rPr>
            </w:pPr>
            <w:r w:rsidRPr="002404A7">
              <w:t>Total HAPs</w:t>
            </w:r>
            <w:r w:rsidRPr="002404A7">
              <w:rPr>
                <w:vertAlign w:val="superscript"/>
              </w:rPr>
              <w:t>**</w:t>
            </w:r>
          </w:p>
        </w:tc>
        <w:tc>
          <w:tcPr>
            <w:tcW w:w="3150" w:type="dxa"/>
            <w:vAlign w:val="bottom"/>
          </w:tcPr>
          <w:p w14:paraId="1CA4F342" w14:textId="77777777" w:rsidR="00D6524C" w:rsidRPr="002404A7" w:rsidRDefault="00D6524C" w:rsidP="00D6524C">
            <w:pPr>
              <w:jc w:val="right"/>
            </w:pPr>
          </w:p>
        </w:tc>
      </w:tr>
    </w:tbl>
    <w:p w14:paraId="5D17B2C4" w14:textId="77777777" w:rsidR="00D6524C" w:rsidRPr="00D6524C" w:rsidRDefault="00D6524C" w:rsidP="00D6524C">
      <w:pPr>
        <w:pStyle w:val="AQBTFootnote"/>
      </w:pPr>
      <w:bookmarkStart w:id="13" w:name="_Toc193678845"/>
      <w:bookmarkStart w:id="14" w:name="_Toc193679254"/>
      <w:bookmarkStart w:id="15" w:name="_Toc193681715"/>
      <w:bookmarkStart w:id="16" w:name="_Toc193682135"/>
      <w:bookmarkStart w:id="17" w:name="_Toc193685535"/>
      <w:bookmarkStart w:id="18" w:name="_Toc193685955"/>
      <w:bookmarkStart w:id="19" w:name="_Toc193686376"/>
      <w:bookmarkStart w:id="20" w:name="_Toc194108369"/>
      <w:bookmarkStart w:id="21" w:name="_Toc194197093"/>
      <w:bookmarkStart w:id="22" w:name="_Toc194197516"/>
      <w:bookmarkStart w:id="23" w:name="_Toc194197939"/>
      <w:bookmarkStart w:id="24" w:name="_Toc194198360"/>
      <w:bookmarkStart w:id="25" w:name="_Toc193678870"/>
      <w:bookmarkStart w:id="26" w:name="_Toc193679279"/>
      <w:bookmarkStart w:id="27" w:name="_Toc193681740"/>
      <w:bookmarkStart w:id="28" w:name="_Toc193682160"/>
      <w:bookmarkStart w:id="29" w:name="_Toc193685560"/>
      <w:bookmarkStart w:id="30" w:name="_Toc193685980"/>
      <w:bookmarkStart w:id="31" w:name="_Toc193686401"/>
      <w:bookmarkStart w:id="32" w:name="_Toc194108394"/>
      <w:bookmarkStart w:id="33" w:name="_Toc194197118"/>
      <w:bookmarkStart w:id="34" w:name="_Toc194197541"/>
      <w:bookmarkStart w:id="35" w:name="_Toc194197964"/>
      <w:bookmarkStart w:id="36" w:name="_Toc194198385"/>
      <w:bookmarkStart w:id="37" w:name="_Toc193678871"/>
      <w:bookmarkStart w:id="38" w:name="_Toc193679280"/>
      <w:bookmarkStart w:id="39" w:name="_Toc193681741"/>
      <w:bookmarkStart w:id="40" w:name="_Toc193682161"/>
      <w:bookmarkStart w:id="41" w:name="_Toc193685561"/>
      <w:bookmarkStart w:id="42" w:name="_Toc193685981"/>
      <w:bookmarkStart w:id="43" w:name="_Toc193686402"/>
      <w:bookmarkStart w:id="44" w:name="_Toc194108395"/>
      <w:bookmarkStart w:id="45" w:name="_Toc194197119"/>
      <w:bookmarkStart w:id="46" w:name="_Toc194197542"/>
      <w:bookmarkStart w:id="47" w:name="_Toc194197965"/>
      <w:bookmarkStart w:id="48" w:name="_Toc194198386"/>
      <w:bookmarkStart w:id="49" w:name="_Toc193678872"/>
      <w:bookmarkStart w:id="50" w:name="_Toc193679281"/>
      <w:bookmarkStart w:id="51" w:name="_Toc193681742"/>
      <w:bookmarkStart w:id="52" w:name="_Toc193682162"/>
      <w:bookmarkStart w:id="53" w:name="_Toc193685562"/>
      <w:bookmarkStart w:id="54" w:name="_Toc193685982"/>
      <w:bookmarkStart w:id="55" w:name="_Toc193686403"/>
      <w:bookmarkStart w:id="56" w:name="_Toc194108396"/>
      <w:bookmarkStart w:id="57" w:name="_Toc194197120"/>
      <w:bookmarkStart w:id="58" w:name="_Toc194197543"/>
      <w:bookmarkStart w:id="59" w:name="_Toc194197966"/>
      <w:bookmarkStart w:id="60" w:name="_Toc1941983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6524C">
        <w:t>*</w:t>
      </w:r>
      <w:r w:rsidRPr="00D6524C">
        <w:tab/>
        <w:t>HAP emissions are already included in the VOC emission total.</w:t>
      </w:r>
    </w:p>
    <w:p w14:paraId="3F094234" w14:textId="77777777" w:rsidR="00D6524C" w:rsidRPr="00DA07BF" w:rsidRDefault="00D6524C" w:rsidP="00D6524C">
      <w:pPr>
        <w:pStyle w:val="AQBTFootnote"/>
      </w:pPr>
      <w:r w:rsidRPr="00D6524C">
        <w:t>**</w:t>
      </w:r>
      <w:r w:rsidRPr="00D6524C">
        <w:tab/>
        <w:t>The total HAP emissions may not agree with the sum of individual HAPs because only individual HAPs greater</w:t>
      </w:r>
      <w:r w:rsidRPr="00E86060">
        <w:t xml:space="preserve"> than </w:t>
      </w:r>
      <w:r>
        <w:t>1.0</w:t>
      </w:r>
      <w:r w:rsidRPr="00E86060">
        <w:t xml:space="preserve"> tons per year are listed here.</w:t>
      </w:r>
    </w:p>
    <w:p w14:paraId="5B68B308" w14:textId="77777777" w:rsidR="00426764" w:rsidRDefault="00426764" w:rsidP="00426764">
      <w:pPr>
        <w:pStyle w:val="AQBHSection1000"/>
        <w:tabs>
          <w:tab w:val="clear" w:pos="900"/>
          <w:tab w:val="num" w:pos="810"/>
        </w:tabs>
        <w:ind w:left="810"/>
        <w:rPr>
          <w:webHidden/>
        </w:rPr>
      </w:pPr>
      <w:bookmarkStart w:id="61" w:name="_Toc88144828"/>
      <w:bookmarkStart w:id="62" w:name="_Toc296939173"/>
      <w:bookmarkStart w:id="63" w:name="_Toc303670346"/>
      <w:r w:rsidRPr="00DA07BF">
        <w:t>Facility: Applicable Regulations</w:t>
      </w:r>
      <w:bookmarkEnd w:id="61"/>
    </w:p>
    <w:p w14:paraId="5E3D8162" w14:textId="77777777" w:rsidR="00C24785" w:rsidRPr="00800B89" w:rsidRDefault="00426764" w:rsidP="00AD6384">
      <w:pPr>
        <w:pStyle w:val="AQBCLvl-1"/>
        <w:numPr>
          <w:ilvl w:val="0"/>
          <w:numId w:val="30"/>
        </w:numPr>
        <w:spacing w:before="240"/>
      </w:pPr>
      <w:r w:rsidRPr="00562135">
        <w:t xml:space="preserve">The permittee shall comply with all applicable sections of the requirements listed in </w:t>
      </w:r>
      <w:r w:rsidRPr="00800B89">
        <w:t xml:space="preserve">Table </w:t>
      </w:r>
      <w:r w:rsidR="009A082E">
        <w:rPr>
          <w:color w:val="3333FF"/>
        </w:rPr>
        <w:t>103</w:t>
      </w:r>
      <w:r w:rsidRPr="00800B89">
        <w:rPr>
          <w:color w:val="3333FF"/>
        </w:rPr>
        <w:t xml:space="preserve">.A. </w:t>
      </w:r>
    </w:p>
    <w:p w14:paraId="28AE189F" w14:textId="77777777" w:rsidR="00BE2A5B" w:rsidRDefault="00AB63A6" w:rsidP="00800B89">
      <w:pPr>
        <w:pStyle w:val="AQBCLvl-1"/>
        <w:widowControl w:val="0"/>
        <w:numPr>
          <w:ilvl w:val="0"/>
          <w:numId w:val="0"/>
        </w:numPr>
        <w:spacing w:before="240"/>
        <w:ind w:firstLine="547"/>
        <w:rPr>
          <w:rStyle w:val="AQBDirections"/>
        </w:rPr>
      </w:pPr>
      <w:r w:rsidRPr="00800B89">
        <w:rPr>
          <w:color w:val="FF0000"/>
        </w:rPr>
        <w:t>[</w:t>
      </w:r>
      <w:r w:rsidRPr="00AB63A6">
        <w:rPr>
          <w:color w:val="FF0000"/>
        </w:rPr>
        <w:t>delete this link to</w:t>
      </w:r>
      <w:r>
        <w:t xml:space="preserve"> </w:t>
      </w:r>
      <w:r w:rsidRPr="00AB63A6">
        <w:rPr>
          <w:color w:val="FF0000"/>
        </w:rPr>
        <w:t xml:space="preserve">the  </w:t>
      </w:r>
      <w:hyperlink r:id="rId14" w:history="1">
        <w:r w:rsidR="00BE2A5B" w:rsidRPr="00BE2A5B">
          <w:rPr>
            <w:rStyle w:val="Hyperlink"/>
          </w:rPr>
          <w:t>NMAC's</w:t>
        </w:r>
      </w:hyperlink>
      <w:r w:rsidR="00086371">
        <w:rPr>
          <w:color w:val="FF0000"/>
        </w:rPr>
        <w:t xml:space="preserve"> when finished</w:t>
      </w:r>
      <w:r w:rsidR="00BE2A5B">
        <w:rPr>
          <w:color w:val="FF0000"/>
        </w:rPr>
        <w:t>]</w:t>
      </w:r>
    </w:p>
    <w:p w14:paraId="147095D1" w14:textId="77777777" w:rsidR="00426764" w:rsidRPr="00C3653D" w:rsidRDefault="00426764" w:rsidP="00800B89">
      <w:pPr>
        <w:pStyle w:val="AQBCLvl-1"/>
        <w:numPr>
          <w:ilvl w:val="0"/>
          <w:numId w:val="0"/>
        </w:numPr>
        <w:spacing w:before="240"/>
        <w:ind w:left="547"/>
        <w:rPr>
          <w:rStyle w:val="AQBDirections"/>
        </w:rPr>
      </w:pPr>
      <w:r w:rsidRPr="00C3653D">
        <w:rPr>
          <w:rStyle w:val="AQBDirections"/>
        </w:rPr>
        <w:t xml:space="preserve">[Here is an example of how Table </w:t>
      </w:r>
      <w:r w:rsidR="009A082E">
        <w:rPr>
          <w:rStyle w:val="AQBDirections"/>
        </w:rPr>
        <w:t>103</w:t>
      </w:r>
      <w:r w:rsidRPr="00C3653D">
        <w:rPr>
          <w:rStyle w:val="AQBDirections"/>
        </w:rPr>
        <w:t>.A should be presented.  There may be other requirements than those listed here. Organize in numerical order, showing NMAC first with CFRs following at bottom.]</w:t>
      </w:r>
    </w:p>
    <w:p w14:paraId="5A1A8379" w14:textId="77777777" w:rsidR="00426764" w:rsidRPr="007E1571" w:rsidRDefault="009A082E" w:rsidP="00426764">
      <w:pPr>
        <w:pStyle w:val="AQBTTitle"/>
        <w:spacing w:before="240"/>
      </w:pPr>
      <w:r>
        <w:rPr>
          <w:rStyle w:val="AQBReferance"/>
        </w:rPr>
        <w:t>Table 103</w:t>
      </w:r>
      <w:r w:rsidR="00426764" w:rsidRPr="007E1571">
        <w:rPr>
          <w:rStyle w:val="AQBReferance"/>
        </w:rPr>
        <w:t>.A</w:t>
      </w:r>
      <w:r w:rsidR="00426764" w:rsidRPr="007E1571">
        <w:t>: Applicable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0"/>
        <w:gridCol w:w="2010"/>
        <w:gridCol w:w="2400"/>
      </w:tblGrid>
      <w:tr w:rsidR="00426764" w:rsidRPr="00B04E75" w14:paraId="154DD887" w14:textId="77777777" w:rsidTr="00426764">
        <w:trPr>
          <w:cantSplit/>
          <w:tblHeader/>
        </w:trPr>
        <w:tc>
          <w:tcPr>
            <w:tcW w:w="4950" w:type="dxa"/>
            <w:vAlign w:val="center"/>
          </w:tcPr>
          <w:p w14:paraId="56298416" w14:textId="77777777" w:rsidR="00426764" w:rsidRPr="00FF5BE1" w:rsidRDefault="00426764" w:rsidP="00426764">
            <w:pPr>
              <w:rPr>
                <w:b/>
              </w:rPr>
            </w:pPr>
            <w:r w:rsidRPr="00FF5BE1">
              <w:rPr>
                <w:b/>
              </w:rPr>
              <w:t>Applicable Requirements</w:t>
            </w:r>
          </w:p>
        </w:tc>
        <w:tc>
          <w:tcPr>
            <w:tcW w:w="2010" w:type="dxa"/>
            <w:vAlign w:val="center"/>
          </w:tcPr>
          <w:p w14:paraId="37DC4D28" w14:textId="77777777" w:rsidR="00426764" w:rsidRPr="00FF5BE1" w:rsidRDefault="00426764" w:rsidP="00426764">
            <w:pPr>
              <w:rPr>
                <w:b/>
              </w:rPr>
            </w:pPr>
            <w:r w:rsidRPr="00FF5BE1">
              <w:rPr>
                <w:b/>
              </w:rPr>
              <w:t>Federally</w:t>
            </w:r>
          </w:p>
          <w:p w14:paraId="4E990FF5" w14:textId="77777777" w:rsidR="00426764" w:rsidRPr="00FF5BE1" w:rsidRDefault="00426764" w:rsidP="00426764">
            <w:pPr>
              <w:rPr>
                <w:b/>
              </w:rPr>
            </w:pPr>
            <w:r w:rsidRPr="00FF5BE1">
              <w:rPr>
                <w:b/>
              </w:rPr>
              <w:t>Enforceable</w:t>
            </w:r>
          </w:p>
        </w:tc>
        <w:tc>
          <w:tcPr>
            <w:tcW w:w="2400" w:type="dxa"/>
            <w:vAlign w:val="center"/>
          </w:tcPr>
          <w:p w14:paraId="38C69D70" w14:textId="77777777" w:rsidR="00426764" w:rsidRPr="00FF5BE1" w:rsidRDefault="00426764" w:rsidP="00426764">
            <w:pPr>
              <w:rPr>
                <w:b/>
              </w:rPr>
            </w:pPr>
            <w:r w:rsidRPr="00FF5BE1">
              <w:rPr>
                <w:b/>
              </w:rPr>
              <w:t>Unit</w:t>
            </w:r>
          </w:p>
          <w:p w14:paraId="6B97FCB5" w14:textId="77777777" w:rsidR="00426764" w:rsidRPr="00FF5BE1" w:rsidRDefault="00426764" w:rsidP="00426764">
            <w:pPr>
              <w:rPr>
                <w:b/>
              </w:rPr>
            </w:pPr>
            <w:r w:rsidRPr="00FF5BE1">
              <w:rPr>
                <w:b/>
              </w:rPr>
              <w:t>No.</w:t>
            </w:r>
          </w:p>
        </w:tc>
      </w:tr>
      <w:tr w:rsidR="00426764" w:rsidRPr="00B04E75" w14:paraId="29C8F928" w14:textId="77777777" w:rsidTr="00426764">
        <w:trPr>
          <w:cantSplit/>
        </w:trPr>
        <w:tc>
          <w:tcPr>
            <w:tcW w:w="4950" w:type="dxa"/>
            <w:vAlign w:val="center"/>
          </w:tcPr>
          <w:p w14:paraId="01656B17" w14:textId="77777777" w:rsidR="00426764" w:rsidRPr="0056217F" w:rsidRDefault="00426764" w:rsidP="00426764">
            <w:pPr>
              <w:widowControl/>
              <w:jc w:val="left"/>
              <w:rPr>
                <w:snapToGrid/>
                <w:sz w:val="22"/>
                <w:szCs w:val="22"/>
              </w:rPr>
            </w:pPr>
            <w:r w:rsidRPr="0056217F">
              <w:rPr>
                <w:snapToGrid/>
                <w:sz w:val="22"/>
                <w:szCs w:val="22"/>
              </w:rPr>
              <w:t>20.2.1 NMAC General Provisions</w:t>
            </w:r>
          </w:p>
        </w:tc>
        <w:tc>
          <w:tcPr>
            <w:tcW w:w="2010" w:type="dxa"/>
            <w:vAlign w:val="center"/>
          </w:tcPr>
          <w:p w14:paraId="6CF65E55" w14:textId="77777777" w:rsidR="00426764" w:rsidRPr="00923411" w:rsidRDefault="00426764" w:rsidP="00426764">
            <w:pPr>
              <w:jc w:val="center"/>
            </w:pPr>
            <w:r w:rsidRPr="00923411">
              <w:t>X</w:t>
            </w:r>
          </w:p>
        </w:tc>
        <w:tc>
          <w:tcPr>
            <w:tcW w:w="2400" w:type="dxa"/>
            <w:vAlign w:val="center"/>
          </w:tcPr>
          <w:p w14:paraId="10574ED3" w14:textId="77777777" w:rsidR="00426764" w:rsidRPr="00FF5BE1" w:rsidRDefault="00426764" w:rsidP="00426764">
            <w:pPr>
              <w:jc w:val="left"/>
              <w:rPr>
                <w:b/>
              </w:rPr>
            </w:pPr>
          </w:p>
        </w:tc>
      </w:tr>
      <w:tr w:rsidR="00426764" w:rsidRPr="00B04E75" w14:paraId="2A6ACF56" w14:textId="77777777" w:rsidTr="00426764">
        <w:trPr>
          <w:cantSplit/>
        </w:trPr>
        <w:tc>
          <w:tcPr>
            <w:tcW w:w="4950" w:type="dxa"/>
            <w:vAlign w:val="center"/>
          </w:tcPr>
          <w:p w14:paraId="48809053" w14:textId="77777777" w:rsidR="00426764" w:rsidRPr="00FF5BE1" w:rsidRDefault="00426764" w:rsidP="00426764">
            <w:pPr>
              <w:jc w:val="left"/>
              <w:rPr>
                <w:b/>
              </w:rPr>
            </w:pPr>
            <w:r>
              <w:rPr>
                <w:sz w:val="22"/>
                <w:szCs w:val="22"/>
              </w:rPr>
              <w:t xml:space="preserve">20.2.3 NMAC </w:t>
            </w:r>
            <w:r w:rsidRPr="006C6574">
              <w:rPr>
                <w:sz w:val="22"/>
                <w:szCs w:val="22"/>
              </w:rPr>
              <w:t>Ambient Air Quality Standards</w:t>
            </w:r>
          </w:p>
        </w:tc>
        <w:tc>
          <w:tcPr>
            <w:tcW w:w="2010" w:type="dxa"/>
            <w:vAlign w:val="center"/>
          </w:tcPr>
          <w:p w14:paraId="5541DFE7" w14:textId="77777777" w:rsidR="00426764" w:rsidRPr="00923411" w:rsidRDefault="00426764" w:rsidP="00426764">
            <w:pPr>
              <w:jc w:val="center"/>
            </w:pPr>
            <w:r w:rsidRPr="00923411">
              <w:t>X</w:t>
            </w:r>
          </w:p>
        </w:tc>
        <w:tc>
          <w:tcPr>
            <w:tcW w:w="2400" w:type="dxa"/>
            <w:vAlign w:val="center"/>
          </w:tcPr>
          <w:p w14:paraId="060BA174" w14:textId="77777777" w:rsidR="00426764" w:rsidRPr="00FF5BE1" w:rsidRDefault="00426764" w:rsidP="00426764">
            <w:pPr>
              <w:jc w:val="left"/>
              <w:rPr>
                <w:b/>
              </w:rPr>
            </w:pPr>
          </w:p>
        </w:tc>
      </w:tr>
      <w:tr w:rsidR="00426764" w:rsidRPr="00E86060" w14:paraId="426468C5" w14:textId="77777777" w:rsidTr="00426764">
        <w:trPr>
          <w:cantSplit/>
        </w:trPr>
        <w:tc>
          <w:tcPr>
            <w:tcW w:w="4950" w:type="dxa"/>
            <w:vAlign w:val="center"/>
          </w:tcPr>
          <w:p w14:paraId="2D79BD64" w14:textId="77777777" w:rsidR="00426764" w:rsidRPr="00B04E75" w:rsidRDefault="00426764" w:rsidP="00426764">
            <w:pPr>
              <w:jc w:val="left"/>
              <w:rPr>
                <w:sz w:val="22"/>
                <w:szCs w:val="22"/>
              </w:rPr>
            </w:pPr>
            <w:r w:rsidRPr="00B04E75">
              <w:rPr>
                <w:sz w:val="22"/>
                <w:szCs w:val="22"/>
              </w:rPr>
              <w:t xml:space="preserve">20.2.7 NMAC Excess Emissions </w:t>
            </w:r>
          </w:p>
        </w:tc>
        <w:tc>
          <w:tcPr>
            <w:tcW w:w="2010" w:type="dxa"/>
            <w:vAlign w:val="center"/>
          </w:tcPr>
          <w:p w14:paraId="0E241523"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78D3789A" w14:textId="77777777" w:rsidR="00426764" w:rsidRPr="00B04E75" w:rsidRDefault="00426764" w:rsidP="00426764">
            <w:pPr>
              <w:jc w:val="left"/>
              <w:rPr>
                <w:b/>
                <w:bCs/>
                <w:sz w:val="22"/>
                <w:szCs w:val="22"/>
              </w:rPr>
            </w:pPr>
          </w:p>
        </w:tc>
      </w:tr>
      <w:tr w:rsidR="00426764" w:rsidRPr="00E86060" w14:paraId="1424FC35" w14:textId="77777777" w:rsidTr="00426764">
        <w:trPr>
          <w:cantSplit/>
        </w:trPr>
        <w:tc>
          <w:tcPr>
            <w:tcW w:w="4950" w:type="dxa"/>
            <w:vAlign w:val="center"/>
          </w:tcPr>
          <w:p w14:paraId="46D93705" w14:textId="77777777" w:rsidR="00426764" w:rsidRDefault="00426764" w:rsidP="00426764">
            <w:pPr>
              <w:jc w:val="left"/>
              <w:rPr>
                <w:sz w:val="22"/>
                <w:szCs w:val="22"/>
              </w:rPr>
            </w:pPr>
            <w:r>
              <w:rPr>
                <w:sz w:val="22"/>
                <w:szCs w:val="22"/>
              </w:rPr>
              <w:t xml:space="preserve">20.2.38 NMAC </w:t>
            </w:r>
            <w:r w:rsidR="00BD250A">
              <w:rPr>
                <w:sz w:val="22"/>
                <w:szCs w:val="22"/>
              </w:rPr>
              <w:t>Hydrocarbon Storage Facilities</w:t>
            </w:r>
          </w:p>
        </w:tc>
        <w:tc>
          <w:tcPr>
            <w:tcW w:w="2010" w:type="dxa"/>
            <w:vAlign w:val="center"/>
          </w:tcPr>
          <w:p w14:paraId="7CEF9902" w14:textId="77777777" w:rsidR="00426764" w:rsidRDefault="00426764" w:rsidP="00426764">
            <w:pPr>
              <w:jc w:val="center"/>
              <w:rPr>
                <w:sz w:val="22"/>
                <w:szCs w:val="22"/>
              </w:rPr>
            </w:pPr>
          </w:p>
        </w:tc>
        <w:tc>
          <w:tcPr>
            <w:tcW w:w="2400" w:type="dxa"/>
            <w:vAlign w:val="center"/>
          </w:tcPr>
          <w:p w14:paraId="4DFD7B50" w14:textId="77777777" w:rsidR="00426764" w:rsidRPr="00B04E75" w:rsidRDefault="00426764" w:rsidP="00426764">
            <w:pPr>
              <w:jc w:val="left"/>
              <w:rPr>
                <w:b/>
                <w:bCs/>
                <w:sz w:val="22"/>
                <w:szCs w:val="22"/>
              </w:rPr>
            </w:pPr>
          </w:p>
        </w:tc>
      </w:tr>
      <w:tr w:rsidR="00426764" w:rsidRPr="00E86060" w14:paraId="3BCBB914" w14:textId="77777777" w:rsidTr="00426764">
        <w:trPr>
          <w:cantSplit/>
        </w:trPr>
        <w:tc>
          <w:tcPr>
            <w:tcW w:w="4950" w:type="dxa"/>
            <w:vAlign w:val="center"/>
          </w:tcPr>
          <w:p w14:paraId="426FF7DD" w14:textId="77777777" w:rsidR="00426764" w:rsidRPr="00B04E75" w:rsidRDefault="00426764" w:rsidP="00426764">
            <w:pPr>
              <w:jc w:val="left"/>
              <w:rPr>
                <w:sz w:val="22"/>
                <w:szCs w:val="22"/>
              </w:rPr>
            </w:pPr>
            <w:r>
              <w:rPr>
                <w:sz w:val="22"/>
                <w:szCs w:val="22"/>
              </w:rPr>
              <w:t>20.2.61 NMAC Smoke and Visible Emissions</w:t>
            </w:r>
          </w:p>
        </w:tc>
        <w:tc>
          <w:tcPr>
            <w:tcW w:w="2010" w:type="dxa"/>
            <w:vAlign w:val="center"/>
          </w:tcPr>
          <w:p w14:paraId="0AD583CD" w14:textId="77777777" w:rsidR="00426764" w:rsidRPr="00B04E75" w:rsidRDefault="00426764" w:rsidP="00426764">
            <w:pPr>
              <w:jc w:val="center"/>
              <w:rPr>
                <w:sz w:val="22"/>
                <w:szCs w:val="22"/>
              </w:rPr>
            </w:pPr>
            <w:r>
              <w:rPr>
                <w:sz w:val="22"/>
                <w:szCs w:val="22"/>
              </w:rPr>
              <w:t>X</w:t>
            </w:r>
          </w:p>
        </w:tc>
        <w:tc>
          <w:tcPr>
            <w:tcW w:w="2400" w:type="dxa"/>
            <w:vAlign w:val="center"/>
          </w:tcPr>
          <w:p w14:paraId="64B08943" w14:textId="77777777" w:rsidR="00426764" w:rsidRPr="00B04E75" w:rsidRDefault="00426764" w:rsidP="00426764">
            <w:pPr>
              <w:jc w:val="left"/>
              <w:rPr>
                <w:b/>
                <w:bCs/>
                <w:sz w:val="22"/>
                <w:szCs w:val="22"/>
              </w:rPr>
            </w:pPr>
          </w:p>
        </w:tc>
      </w:tr>
      <w:tr w:rsidR="00426764" w:rsidRPr="00E86060" w14:paraId="4B337F8B" w14:textId="77777777" w:rsidTr="00426764">
        <w:trPr>
          <w:cantSplit/>
        </w:trPr>
        <w:tc>
          <w:tcPr>
            <w:tcW w:w="4950" w:type="dxa"/>
            <w:vAlign w:val="center"/>
          </w:tcPr>
          <w:p w14:paraId="7DFD7999" w14:textId="77777777" w:rsidR="00426764" w:rsidRDefault="00426764" w:rsidP="00426764">
            <w:pPr>
              <w:jc w:val="left"/>
              <w:rPr>
                <w:sz w:val="22"/>
                <w:szCs w:val="22"/>
              </w:rPr>
            </w:pPr>
            <w:r w:rsidRPr="00B04E75">
              <w:rPr>
                <w:sz w:val="22"/>
                <w:szCs w:val="22"/>
              </w:rPr>
              <w:t>20.2.72 NMAC Construction Permit</w:t>
            </w:r>
          </w:p>
        </w:tc>
        <w:tc>
          <w:tcPr>
            <w:tcW w:w="2010" w:type="dxa"/>
            <w:vAlign w:val="center"/>
          </w:tcPr>
          <w:p w14:paraId="6E2C19E0"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4D26E589" w14:textId="77777777" w:rsidR="00426764" w:rsidRPr="00B04E75" w:rsidRDefault="00426764" w:rsidP="00426764">
            <w:pPr>
              <w:jc w:val="left"/>
              <w:rPr>
                <w:b/>
                <w:bCs/>
                <w:sz w:val="22"/>
                <w:szCs w:val="22"/>
              </w:rPr>
            </w:pPr>
          </w:p>
        </w:tc>
      </w:tr>
      <w:tr w:rsidR="00426764" w:rsidRPr="00E86060" w14:paraId="54EA7CDC" w14:textId="77777777" w:rsidTr="00426764">
        <w:trPr>
          <w:cantSplit/>
        </w:trPr>
        <w:tc>
          <w:tcPr>
            <w:tcW w:w="4950" w:type="dxa"/>
            <w:vAlign w:val="center"/>
          </w:tcPr>
          <w:p w14:paraId="1FED31BD" w14:textId="77777777" w:rsidR="00426764" w:rsidRPr="00B04E75" w:rsidRDefault="00426764" w:rsidP="00426764">
            <w:pPr>
              <w:jc w:val="left"/>
              <w:rPr>
                <w:sz w:val="22"/>
                <w:szCs w:val="22"/>
              </w:rPr>
            </w:pPr>
            <w:r w:rsidRPr="00B04E75">
              <w:rPr>
                <w:sz w:val="22"/>
                <w:szCs w:val="22"/>
              </w:rPr>
              <w:t>20.2.73 NMAC Notice of Intent and Emissions Inventory Requirements</w:t>
            </w:r>
          </w:p>
        </w:tc>
        <w:tc>
          <w:tcPr>
            <w:tcW w:w="2010" w:type="dxa"/>
            <w:vAlign w:val="center"/>
          </w:tcPr>
          <w:p w14:paraId="3257055E"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6C09A90C" w14:textId="77777777" w:rsidR="00426764" w:rsidRPr="00B04E75" w:rsidRDefault="00426764" w:rsidP="00426764">
            <w:pPr>
              <w:jc w:val="left"/>
              <w:rPr>
                <w:b/>
                <w:bCs/>
                <w:sz w:val="22"/>
                <w:szCs w:val="22"/>
              </w:rPr>
            </w:pPr>
          </w:p>
        </w:tc>
      </w:tr>
      <w:tr w:rsidR="00426764" w:rsidRPr="00E86060" w14:paraId="7C9392C5" w14:textId="77777777" w:rsidTr="00426764">
        <w:trPr>
          <w:cantSplit/>
        </w:trPr>
        <w:tc>
          <w:tcPr>
            <w:tcW w:w="4950" w:type="dxa"/>
            <w:vAlign w:val="center"/>
          </w:tcPr>
          <w:p w14:paraId="4E387252" w14:textId="77777777" w:rsidR="00426764" w:rsidRPr="00B04E75" w:rsidRDefault="00426764" w:rsidP="00426764">
            <w:pPr>
              <w:jc w:val="left"/>
              <w:rPr>
                <w:sz w:val="22"/>
                <w:szCs w:val="22"/>
              </w:rPr>
            </w:pPr>
            <w:r>
              <w:rPr>
                <w:sz w:val="22"/>
                <w:szCs w:val="22"/>
              </w:rPr>
              <w:t>20.2.75 NMAC Construction Permit Fees</w:t>
            </w:r>
          </w:p>
        </w:tc>
        <w:tc>
          <w:tcPr>
            <w:tcW w:w="2010" w:type="dxa"/>
            <w:vAlign w:val="center"/>
          </w:tcPr>
          <w:p w14:paraId="1D148D19" w14:textId="77777777" w:rsidR="00426764" w:rsidRPr="00B04E75" w:rsidRDefault="00426764" w:rsidP="00426764">
            <w:pPr>
              <w:jc w:val="center"/>
              <w:rPr>
                <w:sz w:val="22"/>
                <w:szCs w:val="22"/>
              </w:rPr>
            </w:pPr>
            <w:r>
              <w:rPr>
                <w:sz w:val="22"/>
                <w:szCs w:val="22"/>
              </w:rPr>
              <w:t>X</w:t>
            </w:r>
          </w:p>
        </w:tc>
        <w:tc>
          <w:tcPr>
            <w:tcW w:w="2400" w:type="dxa"/>
            <w:vAlign w:val="center"/>
          </w:tcPr>
          <w:p w14:paraId="09ACF713" w14:textId="77777777" w:rsidR="00426764" w:rsidRPr="00B04E75" w:rsidRDefault="00426764" w:rsidP="00426764">
            <w:pPr>
              <w:jc w:val="left"/>
              <w:rPr>
                <w:b/>
                <w:bCs/>
                <w:sz w:val="22"/>
                <w:szCs w:val="22"/>
              </w:rPr>
            </w:pPr>
          </w:p>
        </w:tc>
      </w:tr>
      <w:tr w:rsidR="00426764" w:rsidRPr="00E86060" w14:paraId="397B5E05" w14:textId="77777777" w:rsidTr="00426764">
        <w:trPr>
          <w:cantSplit/>
        </w:trPr>
        <w:tc>
          <w:tcPr>
            <w:tcW w:w="4950" w:type="dxa"/>
            <w:vAlign w:val="center"/>
          </w:tcPr>
          <w:p w14:paraId="33A4EBDA" w14:textId="77777777" w:rsidR="00426764" w:rsidRPr="00B04E75" w:rsidRDefault="00426764" w:rsidP="00426764">
            <w:pPr>
              <w:jc w:val="left"/>
              <w:rPr>
                <w:sz w:val="22"/>
                <w:szCs w:val="22"/>
              </w:rPr>
            </w:pPr>
            <w:r w:rsidRPr="00B04E75">
              <w:rPr>
                <w:sz w:val="22"/>
                <w:szCs w:val="22"/>
              </w:rPr>
              <w:t>20.2.77 NMAC New Source Performance</w:t>
            </w:r>
          </w:p>
        </w:tc>
        <w:tc>
          <w:tcPr>
            <w:tcW w:w="2010" w:type="dxa"/>
            <w:vAlign w:val="center"/>
          </w:tcPr>
          <w:p w14:paraId="77C62381"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2457DE70" w14:textId="77777777" w:rsidR="00426764" w:rsidRPr="00B04E75" w:rsidRDefault="00426764" w:rsidP="00426764">
            <w:pPr>
              <w:jc w:val="left"/>
              <w:rPr>
                <w:sz w:val="22"/>
                <w:szCs w:val="22"/>
              </w:rPr>
            </w:pPr>
          </w:p>
        </w:tc>
      </w:tr>
      <w:tr w:rsidR="00426764" w:rsidRPr="00E86060" w14:paraId="109A6B07" w14:textId="77777777" w:rsidTr="00426764">
        <w:trPr>
          <w:cantSplit/>
        </w:trPr>
        <w:tc>
          <w:tcPr>
            <w:tcW w:w="4950" w:type="dxa"/>
            <w:vAlign w:val="center"/>
          </w:tcPr>
          <w:p w14:paraId="3254CED5" w14:textId="77777777" w:rsidR="00426764" w:rsidRPr="00B04E75" w:rsidRDefault="00426764" w:rsidP="00426764">
            <w:pPr>
              <w:jc w:val="left"/>
              <w:rPr>
                <w:sz w:val="22"/>
                <w:szCs w:val="22"/>
              </w:rPr>
            </w:pPr>
            <w:r w:rsidRPr="00B04E75">
              <w:rPr>
                <w:sz w:val="22"/>
                <w:szCs w:val="22"/>
              </w:rPr>
              <w:t>20.2.82 NMAC MACT Standards for Source Categories of HAPS</w:t>
            </w:r>
          </w:p>
        </w:tc>
        <w:tc>
          <w:tcPr>
            <w:tcW w:w="2010" w:type="dxa"/>
            <w:vAlign w:val="center"/>
          </w:tcPr>
          <w:p w14:paraId="25357A00"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118608B1" w14:textId="77777777" w:rsidR="00426764" w:rsidRPr="00B04E75" w:rsidRDefault="00426764" w:rsidP="00426764">
            <w:pPr>
              <w:jc w:val="left"/>
              <w:rPr>
                <w:sz w:val="22"/>
                <w:szCs w:val="22"/>
              </w:rPr>
            </w:pPr>
          </w:p>
        </w:tc>
      </w:tr>
      <w:tr w:rsidR="00426764" w:rsidRPr="00E86060" w14:paraId="702E93CC" w14:textId="77777777" w:rsidTr="00426764">
        <w:trPr>
          <w:cantSplit/>
        </w:trPr>
        <w:tc>
          <w:tcPr>
            <w:tcW w:w="4950" w:type="dxa"/>
            <w:vAlign w:val="center"/>
          </w:tcPr>
          <w:p w14:paraId="169951CE" w14:textId="77777777" w:rsidR="00426764" w:rsidRPr="00B04E75" w:rsidRDefault="00426764" w:rsidP="00426764">
            <w:pPr>
              <w:jc w:val="left"/>
              <w:rPr>
                <w:sz w:val="22"/>
                <w:szCs w:val="22"/>
              </w:rPr>
            </w:pPr>
            <w:r w:rsidRPr="00B04E75">
              <w:rPr>
                <w:sz w:val="22"/>
                <w:szCs w:val="22"/>
              </w:rPr>
              <w:t>40 CFR 50 National Ambient Air Quality Standards</w:t>
            </w:r>
          </w:p>
        </w:tc>
        <w:tc>
          <w:tcPr>
            <w:tcW w:w="2010" w:type="dxa"/>
            <w:vAlign w:val="center"/>
          </w:tcPr>
          <w:p w14:paraId="1AB349FF"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118F84D0" w14:textId="77777777" w:rsidR="00426764" w:rsidRPr="00B04E75" w:rsidRDefault="00426764" w:rsidP="00426764">
            <w:pPr>
              <w:jc w:val="left"/>
              <w:rPr>
                <w:sz w:val="22"/>
                <w:szCs w:val="22"/>
              </w:rPr>
            </w:pPr>
          </w:p>
        </w:tc>
      </w:tr>
      <w:tr w:rsidR="00426764" w:rsidRPr="00E86060" w14:paraId="4D449DE5" w14:textId="77777777" w:rsidTr="00426764">
        <w:trPr>
          <w:cantSplit/>
        </w:trPr>
        <w:tc>
          <w:tcPr>
            <w:tcW w:w="4950" w:type="dxa"/>
            <w:vAlign w:val="center"/>
          </w:tcPr>
          <w:p w14:paraId="656A08C7" w14:textId="77777777" w:rsidR="00426764" w:rsidRPr="00B04E75" w:rsidRDefault="00426764" w:rsidP="00426764">
            <w:pPr>
              <w:jc w:val="left"/>
              <w:rPr>
                <w:sz w:val="22"/>
                <w:szCs w:val="22"/>
              </w:rPr>
            </w:pPr>
            <w:r w:rsidRPr="00B04E75">
              <w:rPr>
                <w:sz w:val="22"/>
                <w:szCs w:val="22"/>
              </w:rPr>
              <w:t>40 C</w:t>
            </w:r>
            <w:r>
              <w:rPr>
                <w:sz w:val="22"/>
                <w:szCs w:val="22"/>
              </w:rPr>
              <w:t>F</w:t>
            </w:r>
            <w:r w:rsidRPr="00B04E75">
              <w:rPr>
                <w:sz w:val="22"/>
                <w:szCs w:val="22"/>
              </w:rPr>
              <w:t>R 60, Subpart A</w:t>
            </w:r>
            <w:r>
              <w:rPr>
                <w:sz w:val="22"/>
                <w:szCs w:val="22"/>
              </w:rPr>
              <w:t>, General Provisions</w:t>
            </w:r>
          </w:p>
        </w:tc>
        <w:tc>
          <w:tcPr>
            <w:tcW w:w="2010" w:type="dxa"/>
            <w:vAlign w:val="center"/>
          </w:tcPr>
          <w:p w14:paraId="14891C6A" w14:textId="77777777" w:rsidR="00426764" w:rsidRPr="00B04E75" w:rsidRDefault="00426764" w:rsidP="00426764">
            <w:pPr>
              <w:jc w:val="center"/>
              <w:rPr>
                <w:sz w:val="22"/>
                <w:szCs w:val="22"/>
              </w:rPr>
            </w:pPr>
            <w:r w:rsidRPr="00B04E75">
              <w:rPr>
                <w:sz w:val="22"/>
                <w:szCs w:val="22"/>
              </w:rPr>
              <w:t>X</w:t>
            </w:r>
          </w:p>
        </w:tc>
        <w:tc>
          <w:tcPr>
            <w:tcW w:w="2400" w:type="dxa"/>
            <w:vAlign w:val="center"/>
          </w:tcPr>
          <w:p w14:paraId="4D975ECB" w14:textId="77777777" w:rsidR="00426764" w:rsidRPr="00B04E75" w:rsidRDefault="00426764" w:rsidP="00426764">
            <w:pPr>
              <w:jc w:val="left"/>
              <w:rPr>
                <w:sz w:val="22"/>
                <w:szCs w:val="22"/>
              </w:rPr>
            </w:pPr>
          </w:p>
        </w:tc>
      </w:tr>
      <w:tr w:rsidR="007E2E01" w:rsidRPr="00E86060" w14:paraId="5D2AEA76" w14:textId="77777777" w:rsidTr="00426764">
        <w:trPr>
          <w:cantSplit/>
        </w:trPr>
        <w:tc>
          <w:tcPr>
            <w:tcW w:w="4950" w:type="dxa"/>
            <w:vAlign w:val="center"/>
          </w:tcPr>
          <w:p w14:paraId="47505D36" w14:textId="77777777" w:rsidR="007E2E01" w:rsidRPr="00B04E75" w:rsidRDefault="007E2E01" w:rsidP="007E2E01">
            <w:pPr>
              <w:jc w:val="left"/>
              <w:rPr>
                <w:sz w:val="22"/>
                <w:szCs w:val="22"/>
              </w:rPr>
            </w:pPr>
            <w:r w:rsidRPr="00B04E75">
              <w:rPr>
                <w:sz w:val="22"/>
                <w:szCs w:val="22"/>
              </w:rPr>
              <w:t xml:space="preserve">40 </w:t>
            </w:r>
            <w:smartTag w:uri="urn:schemas-microsoft-com:office:smarttags" w:element="stockticker">
              <w:r w:rsidRPr="00B04E75">
                <w:rPr>
                  <w:sz w:val="22"/>
                  <w:szCs w:val="22"/>
                </w:rPr>
                <w:t>CFR</w:t>
              </w:r>
            </w:smartTag>
            <w:r w:rsidRPr="00B04E75">
              <w:rPr>
                <w:sz w:val="22"/>
                <w:szCs w:val="22"/>
              </w:rPr>
              <w:t xml:space="preserve"> 60, Subpart </w:t>
            </w:r>
            <w:proofErr w:type="spellStart"/>
            <w:r w:rsidRPr="00B04E75">
              <w:rPr>
                <w:sz w:val="22"/>
                <w:szCs w:val="22"/>
              </w:rPr>
              <w:t>Kb</w:t>
            </w:r>
            <w:proofErr w:type="spellEnd"/>
          </w:p>
        </w:tc>
        <w:tc>
          <w:tcPr>
            <w:tcW w:w="2010" w:type="dxa"/>
            <w:vAlign w:val="center"/>
          </w:tcPr>
          <w:p w14:paraId="1A5DCB02" w14:textId="77777777" w:rsidR="007E2E01" w:rsidRPr="00B04E75" w:rsidRDefault="007E2E01" w:rsidP="007E2E01">
            <w:pPr>
              <w:jc w:val="center"/>
              <w:rPr>
                <w:sz w:val="22"/>
                <w:szCs w:val="22"/>
              </w:rPr>
            </w:pPr>
            <w:r w:rsidRPr="00B04E75">
              <w:rPr>
                <w:sz w:val="22"/>
                <w:szCs w:val="22"/>
              </w:rPr>
              <w:t>X</w:t>
            </w:r>
          </w:p>
        </w:tc>
        <w:tc>
          <w:tcPr>
            <w:tcW w:w="2400" w:type="dxa"/>
            <w:vAlign w:val="center"/>
          </w:tcPr>
          <w:p w14:paraId="756C554A" w14:textId="77777777" w:rsidR="007E2E01" w:rsidRPr="00B04E75" w:rsidRDefault="007E2E01" w:rsidP="007E2E01">
            <w:pPr>
              <w:jc w:val="left"/>
              <w:rPr>
                <w:sz w:val="22"/>
                <w:szCs w:val="22"/>
              </w:rPr>
            </w:pPr>
          </w:p>
        </w:tc>
      </w:tr>
      <w:tr w:rsidR="00426764" w:rsidRPr="00E86060" w14:paraId="43C38C28" w14:textId="77777777" w:rsidTr="00426764">
        <w:trPr>
          <w:cantSplit/>
        </w:trPr>
        <w:tc>
          <w:tcPr>
            <w:tcW w:w="4950" w:type="dxa"/>
            <w:vAlign w:val="center"/>
          </w:tcPr>
          <w:p w14:paraId="5416142C" w14:textId="77777777" w:rsidR="00426764" w:rsidRPr="00B04E75" w:rsidRDefault="00426764" w:rsidP="00426764">
            <w:pPr>
              <w:jc w:val="left"/>
              <w:rPr>
                <w:sz w:val="22"/>
                <w:szCs w:val="22"/>
              </w:rPr>
            </w:pPr>
            <w:r w:rsidRPr="00B04E75">
              <w:rPr>
                <w:sz w:val="22"/>
                <w:szCs w:val="22"/>
              </w:rPr>
              <w:t xml:space="preserve">40 CFR 60, Subpart </w:t>
            </w:r>
            <w:r>
              <w:rPr>
                <w:sz w:val="22"/>
                <w:szCs w:val="22"/>
              </w:rPr>
              <w:t>IIII</w:t>
            </w:r>
          </w:p>
        </w:tc>
        <w:tc>
          <w:tcPr>
            <w:tcW w:w="2010" w:type="dxa"/>
            <w:vAlign w:val="center"/>
          </w:tcPr>
          <w:p w14:paraId="20647D2A" w14:textId="77777777" w:rsidR="00426764" w:rsidRPr="00B04E75" w:rsidRDefault="007E2E01" w:rsidP="00426764">
            <w:pPr>
              <w:jc w:val="center"/>
              <w:rPr>
                <w:sz w:val="22"/>
                <w:szCs w:val="22"/>
              </w:rPr>
            </w:pPr>
            <w:r w:rsidRPr="00B04E75">
              <w:rPr>
                <w:sz w:val="22"/>
                <w:szCs w:val="22"/>
              </w:rPr>
              <w:t>X</w:t>
            </w:r>
          </w:p>
        </w:tc>
        <w:tc>
          <w:tcPr>
            <w:tcW w:w="2400" w:type="dxa"/>
            <w:vAlign w:val="center"/>
          </w:tcPr>
          <w:p w14:paraId="2BCB7F8E" w14:textId="77777777" w:rsidR="00426764" w:rsidRPr="00B04E75" w:rsidRDefault="00426764" w:rsidP="00426764">
            <w:pPr>
              <w:jc w:val="left"/>
              <w:rPr>
                <w:sz w:val="22"/>
                <w:szCs w:val="22"/>
              </w:rPr>
            </w:pPr>
          </w:p>
        </w:tc>
      </w:tr>
      <w:tr w:rsidR="00426764" w:rsidRPr="00E86060" w14:paraId="13395136" w14:textId="77777777" w:rsidTr="00426764">
        <w:trPr>
          <w:cantSplit/>
        </w:trPr>
        <w:tc>
          <w:tcPr>
            <w:tcW w:w="4950" w:type="dxa"/>
            <w:vAlign w:val="center"/>
          </w:tcPr>
          <w:p w14:paraId="1FCF78CC" w14:textId="77777777" w:rsidR="00426764" w:rsidRPr="00B04E75" w:rsidRDefault="00426764" w:rsidP="00426764">
            <w:pPr>
              <w:jc w:val="left"/>
              <w:rPr>
                <w:sz w:val="22"/>
                <w:szCs w:val="22"/>
              </w:rPr>
            </w:pPr>
            <w:r w:rsidRPr="00B04E75">
              <w:rPr>
                <w:sz w:val="22"/>
                <w:szCs w:val="22"/>
              </w:rPr>
              <w:t xml:space="preserve">40 CFR 60, Subpart </w:t>
            </w:r>
            <w:r>
              <w:rPr>
                <w:sz w:val="22"/>
                <w:szCs w:val="22"/>
              </w:rPr>
              <w:t>JJJJ</w:t>
            </w:r>
          </w:p>
        </w:tc>
        <w:tc>
          <w:tcPr>
            <w:tcW w:w="2010" w:type="dxa"/>
            <w:vAlign w:val="center"/>
          </w:tcPr>
          <w:p w14:paraId="3B6CD1F6" w14:textId="77777777" w:rsidR="00426764" w:rsidRPr="00B04E75" w:rsidRDefault="007E2E01" w:rsidP="00426764">
            <w:pPr>
              <w:jc w:val="center"/>
              <w:rPr>
                <w:sz w:val="22"/>
                <w:szCs w:val="22"/>
              </w:rPr>
            </w:pPr>
            <w:r w:rsidRPr="00B04E75">
              <w:rPr>
                <w:sz w:val="22"/>
                <w:szCs w:val="22"/>
              </w:rPr>
              <w:t>X</w:t>
            </w:r>
          </w:p>
        </w:tc>
        <w:tc>
          <w:tcPr>
            <w:tcW w:w="2400" w:type="dxa"/>
            <w:vAlign w:val="center"/>
          </w:tcPr>
          <w:p w14:paraId="0A7D9D99" w14:textId="77777777" w:rsidR="00426764" w:rsidRPr="00B04E75" w:rsidRDefault="00426764" w:rsidP="00426764">
            <w:pPr>
              <w:jc w:val="left"/>
              <w:rPr>
                <w:sz w:val="22"/>
                <w:szCs w:val="22"/>
              </w:rPr>
            </w:pPr>
          </w:p>
        </w:tc>
      </w:tr>
      <w:tr w:rsidR="007E2E01" w:rsidRPr="00E86060" w14:paraId="16298AF5" w14:textId="77777777" w:rsidTr="00426764">
        <w:trPr>
          <w:cantSplit/>
        </w:trPr>
        <w:tc>
          <w:tcPr>
            <w:tcW w:w="4950" w:type="dxa"/>
            <w:vAlign w:val="center"/>
          </w:tcPr>
          <w:p w14:paraId="693836DA" w14:textId="77777777" w:rsidR="007E2E01" w:rsidRPr="00B04E75" w:rsidRDefault="007E2E01" w:rsidP="007E2E01">
            <w:pPr>
              <w:jc w:val="left"/>
              <w:rPr>
                <w:sz w:val="22"/>
                <w:szCs w:val="22"/>
              </w:rPr>
            </w:pPr>
            <w:r w:rsidRPr="00E94A51">
              <w:t>40 CFR 60, Subpart OOOO</w:t>
            </w:r>
          </w:p>
        </w:tc>
        <w:tc>
          <w:tcPr>
            <w:tcW w:w="2010" w:type="dxa"/>
            <w:vAlign w:val="center"/>
          </w:tcPr>
          <w:p w14:paraId="09780EAE" w14:textId="77777777" w:rsidR="007E2E01" w:rsidRPr="00B04E75" w:rsidRDefault="007E2E01" w:rsidP="007E2E01">
            <w:pPr>
              <w:jc w:val="center"/>
              <w:rPr>
                <w:sz w:val="22"/>
                <w:szCs w:val="22"/>
              </w:rPr>
            </w:pPr>
            <w:r w:rsidRPr="00E94A51">
              <w:t>X</w:t>
            </w:r>
          </w:p>
        </w:tc>
        <w:tc>
          <w:tcPr>
            <w:tcW w:w="2400" w:type="dxa"/>
            <w:vAlign w:val="center"/>
          </w:tcPr>
          <w:p w14:paraId="742BF672" w14:textId="77777777" w:rsidR="007E2E01" w:rsidRPr="00B04E75" w:rsidRDefault="007E2E01" w:rsidP="007E2E01">
            <w:pPr>
              <w:jc w:val="left"/>
              <w:rPr>
                <w:sz w:val="22"/>
                <w:szCs w:val="22"/>
              </w:rPr>
            </w:pPr>
          </w:p>
        </w:tc>
      </w:tr>
      <w:tr w:rsidR="00426764" w:rsidRPr="00E86060" w14:paraId="1065304B" w14:textId="77777777" w:rsidTr="00426764">
        <w:trPr>
          <w:cantSplit/>
        </w:trPr>
        <w:tc>
          <w:tcPr>
            <w:tcW w:w="4950" w:type="dxa"/>
            <w:vAlign w:val="center"/>
          </w:tcPr>
          <w:p w14:paraId="04771E10" w14:textId="77777777" w:rsidR="00426764" w:rsidRPr="00B04E75" w:rsidRDefault="00426764" w:rsidP="00426764">
            <w:pPr>
              <w:jc w:val="left"/>
              <w:rPr>
                <w:sz w:val="22"/>
                <w:szCs w:val="22"/>
              </w:rPr>
            </w:pPr>
            <w:r w:rsidRPr="00B04E75">
              <w:rPr>
                <w:sz w:val="22"/>
                <w:szCs w:val="22"/>
              </w:rPr>
              <w:t>40 C</w:t>
            </w:r>
            <w:r>
              <w:rPr>
                <w:sz w:val="22"/>
                <w:szCs w:val="22"/>
              </w:rPr>
              <w:t>F</w:t>
            </w:r>
            <w:r w:rsidRPr="00B04E75">
              <w:rPr>
                <w:sz w:val="22"/>
                <w:szCs w:val="22"/>
              </w:rPr>
              <w:t>R 6</w:t>
            </w:r>
            <w:r>
              <w:rPr>
                <w:sz w:val="22"/>
                <w:szCs w:val="22"/>
              </w:rPr>
              <w:t>3</w:t>
            </w:r>
            <w:r w:rsidRPr="00B04E75">
              <w:rPr>
                <w:sz w:val="22"/>
                <w:szCs w:val="22"/>
              </w:rPr>
              <w:t>, Subpart A</w:t>
            </w:r>
            <w:r>
              <w:rPr>
                <w:sz w:val="22"/>
                <w:szCs w:val="22"/>
              </w:rPr>
              <w:t>, General Provisions</w:t>
            </w:r>
          </w:p>
        </w:tc>
        <w:tc>
          <w:tcPr>
            <w:tcW w:w="2010" w:type="dxa"/>
            <w:vAlign w:val="center"/>
          </w:tcPr>
          <w:p w14:paraId="3F581A95" w14:textId="77777777" w:rsidR="00426764" w:rsidRPr="00B04E75" w:rsidRDefault="007E2E01" w:rsidP="00426764">
            <w:pPr>
              <w:jc w:val="center"/>
              <w:rPr>
                <w:sz w:val="22"/>
                <w:szCs w:val="22"/>
              </w:rPr>
            </w:pPr>
            <w:r w:rsidRPr="00B04E75">
              <w:rPr>
                <w:sz w:val="22"/>
                <w:szCs w:val="22"/>
              </w:rPr>
              <w:t>X</w:t>
            </w:r>
          </w:p>
        </w:tc>
        <w:tc>
          <w:tcPr>
            <w:tcW w:w="2400" w:type="dxa"/>
            <w:vAlign w:val="center"/>
          </w:tcPr>
          <w:p w14:paraId="6080105A" w14:textId="77777777" w:rsidR="00426764" w:rsidRPr="00B04E75" w:rsidRDefault="00426764" w:rsidP="00426764">
            <w:pPr>
              <w:jc w:val="left"/>
              <w:rPr>
                <w:sz w:val="22"/>
                <w:szCs w:val="22"/>
              </w:rPr>
            </w:pPr>
          </w:p>
        </w:tc>
      </w:tr>
      <w:tr w:rsidR="007E2E01" w:rsidRPr="00E86060" w14:paraId="4F131383" w14:textId="77777777" w:rsidTr="00426764">
        <w:trPr>
          <w:cantSplit/>
        </w:trPr>
        <w:tc>
          <w:tcPr>
            <w:tcW w:w="4950" w:type="dxa"/>
            <w:vAlign w:val="center"/>
          </w:tcPr>
          <w:p w14:paraId="5897BA92" w14:textId="77777777" w:rsidR="007E2E01" w:rsidRDefault="007E2E01" w:rsidP="007E2E01">
            <w:pPr>
              <w:jc w:val="left"/>
              <w:rPr>
                <w:sz w:val="22"/>
                <w:szCs w:val="22"/>
              </w:rPr>
            </w:pPr>
            <w:r w:rsidRPr="00B04E75">
              <w:rPr>
                <w:sz w:val="22"/>
                <w:szCs w:val="22"/>
              </w:rPr>
              <w:t xml:space="preserve">40 </w:t>
            </w:r>
            <w:smartTag w:uri="urn:schemas-microsoft-com:office:smarttags" w:element="stockticker">
              <w:r w:rsidRPr="00B04E75">
                <w:rPr>
                  <w:sz w:val="22"/>
                  <w:szCs w:val="22"/>
                </w:rPr>
                <w:t>CFR</w:t>
              </w:r>
            </w:smartTag>
            <w:r w:rsidRPr="00B04E75">
              <w:rPr>
                <w:sz w:val="22"/>
                <w:szCs w:val="22"/>
              </w:rPr>
              <w:t xml:space="preserve"> 63, Subpart HH</w:t>
            </w:r>
          </w:p>
        </w:tc>
        <w:tc>
          <w:tcPr>
            <w:tcW w:w="2010" w:type="dxa"/>
            <w:vAlign w:val="center"/>
          </w:tcPr>
          <w:p w14:paraId="3D631049" w14:textId="77777777" w:rsidR="007E2E01" w:rsidRPr="00B04E75" w:rsidRDefault="007E2E01" w:rsidP="007E2E01">
            <w:pPr>
              <w:jc w:val="center"/>
              <w:rPr>
                <w:sz w:val="22"/>
                <w:szCs w:val="22"/>
              </w:rPr>
            </w:pPr>
            <w:r w:rsidRPr="00B04E75">
              <w:rPr>
                <w:sz w:val="22"/>
                <w:szCs w:val="22"/>
              </w:rPr>
              <w:t>X</w:t>
            </w:r>
          </w:p>
        </w:tc>
        <w:tc>
          <w:tcPr>
            <w:tcW w:w="2400" w:type="dxa"/>
            <w:vAlign w:val="center"/>
          </w:tcPr>
          <w:p w14:paraId="0976EA3F" w14:textId="77777777" w:rsidR="007E2E01" w:rsidRPr="00B04E75" w:rsidRDefault="007E2E01" w:rsidP="007E2E01">
            <w:pPr>
              <w:jc w:val="left"/>
              <w:rPr>
                <w:sz w:val="22"/>
                <w:szCs w:val="22"/>
              </w:rPr>
            </w:pPr>
          </w:p>
        </w:tc>
      </w:tr>
      <w:tr w:rsidR="00426764" w:rsidRPr="00E86060" w14:paraId="1D3A7DDD" w14:textId="77777777" w:rsidTr="00426764">
        <w:trPr>
          <w:cantSplit/>
        </w:trPr>
        <w:tc>
          <w:tcPr>
            <w:tcW w:w="4950" w:type="dxa"/>
            <w:vAlign w:val="center"/>
          </w:tcPr>
          <w:p w14:paraId="794F7B1B" w14:textId="77777777" w:rsidR="00426764" w:rsidRPr="00B04E75" w:rsidRDefault="00426764" w:rsidP="00426764">
            <w:pPr>
              <w:jc w:val="left"/>
              <w:rPr>
                <w:sz w:val="22"/>
                <w:szCs w:val="22"/>
              </w:rPr>
            </w:pPr>
            <w:r>
              <w:rPr>
                <w:sz w:val="22"/>
                <w:szCs w:val="22"/>
              </w:rPr>
              <w:t>40 CFR 63, Subpart ZZZZ</w:t>
            </w:r>
          </w:p>
        </w:tc>
        <w:tc>
          <w:tcPr>
            <w:tcW w:w="2010" w:type="dxa"/>
            <w:vAlign w:val="center"/>
          </w:tcPr>
          <w:p w14:paraId="7481F576" w14:textId="77777777" w:rsidR="00426764" w:rsidRPr="00B04E75" w:rsidRDefault="007E2E01" w:rsidP="00426764">
            <w:pPr>
              <w:jc w:val="center"/>
              <w:rPr>
                <w:sz w:val="22"/>
                <w:szCs w:val="22"/>
              </w:rPr>
            </w:pPr>
            <w:r w:rsidRPr="00B04E75">
              <w:rPr>
                <w:sz w:val="22"/>
                <w:szCs w:val="22"/>
              </w:rPr>
              <w:t>X</w:t>
            </w:r>
          </w:p>
        </w:tc>
        <w:tc>
          <w:tcPr>
            <w:tcW w:w="2400" w:type="dxa"/>
            <w:vAlign w:val="center"/>
          </w:tcPr>
          <w:p w14:paraId="349A2DBD" w14:textId="77777777" w:rsidR="00426764" w:rsidRPr="00B04E75" w:rsidRDefault="00426764" w:rsidP="00426764">
            <w:pPr>
              <w:jc w:val="left"/>
              <w:rPr>
                <w:sz w:val="22"/>
                <w:szCs w:val="22"/>
              </w:rPr>
            </w:pPr>
          </w:p>
        </w:tc>
      </w:tr>
    </w:tbl>
    <w:p w14:paraId="634A2F9A" w14:textId="77777777" w:rsidR="00F03C63" w:rsidRDefault="00F03C63" w:rsidP="00F03C63">
      <w:pPr>
        <w:pStyle w:val="AQBHSection1000"/>
        <w:tabs>
          <w:tab w:val="clear" w:pos="900"/>
          <w:tab w:val="num" w:pos="810"/>
        </w:tabs>
        <w:ind w:left="810"/>
      </w:pPr>
      <w:bookmarkStart w:id="64" w:name="_Toc345078985"/>
      <w:bookmarkStart w:id="65" w:name="_Toc345079095"/>
      <w:bookmarkStart w:id="66" w:name="_Toc345082046"/>
      <w:bookmarkStart w:id="67" w:name="_Toc345591311"/>
      <w:bookmarkStart w:id="68" w:name="_Toc342642880"/>
      <w:bookmarkStart w:id="69" w:name="_Toc342643061"/>
      <w:bookmarkStart w:id="70" w:name="_Toc342642881"/>
      <w:bookmarkStart w:id="71" w:name="_Toc342643062"/>
      <w:bookmarkStart w:id="72" w:name="_Toc88144829"/>
      <w:bookmarkEnd w:id="62"/>
      <w:bookmarkEnd w:id="63"/>
      <w:bookmarkEnd w:id="64"/>
      <w:bookmarkEnd w:id="65"/>
      <w:bookmarkEnd w:id="66"/>
      <w:bookmarkEnd w:id="67"/>
      <w:bookmarkEnd w:id="68"/>
      <w:bookmarkEnd w:id="69"/>
      <w:bookmarkEnd w:id="70"/>
      <w:bookmarkEnd w:id="71"/>
      <w:r w:rsidRPr="00DA07BF">
        <w:lastRenderedPageBreak/>
        <w:t xml:space="preserve">Facility: Regulated </w:t>
      </w:r>
      <w:r>
        <w:t>Sources</w:t>
      </w:r>
      <w:bookmarkEnd w:id="72"/>
    </w:p>
    <w:p w14:paraId="5C9C9510" w14:textId="77777777" w:rsidR="004742A3" w:rsidRPr="00800B89" w:rsidRDefault="00F03C63" w:rsidP="00AD6384">
      <w:pPr>
        <w:pStyle w:val="AQBCLvl-1"/>
        <w:numPr>
          <w:ilvl w:val="0"/>
          <w:numId w:val="31"/>
        </w:numPr>
        <w:spacing w:before="240"/>
      </w:pPr>
      <w:r w:rsidRPr="00800B89">
        <w:t xml:space="preserve">Table </w:t>
      </w:r>
      <w:r w:rsidRPr="00800B89">
        <w:rPr>
          <w:rStyle w:val="AQBReferance"/>
          <w:snapToGrid w:val="0"/>
        </w:rPr>
        <w:t>10</w:t>
      </w:r>
      <w:r w:rsidR="009A082E">
        <w:rPr>
          <w:rStyle w:val="AQBReferance"/>
          <w:snapToGrid w:val="0"/>
        </w:rPr>
        <w:t>4</w:t>
      </w:r>
      <w:r w:rsidRPr="00800B89">
        <w:rPr>
          <w:color w:val="3333FF"/>
        </w:rPr>
        <w:t xml:space="preserve"> </w:t>
      </w:r>
      <w:r w:rsidRPr="00562135">
        <w:t xml:space="preserve">lists all of the </w:t>
      </w:r>
      <w:r>
        <w:t>emission units</w:t>
      </w:r>
      <w:r w:rsidRPr="00562135">
        <w:t xml:space="preserve"> authorized for this facility</w:t>
      </w:r>
      <w:r w:rsidR="0054103F">
        <w:t xml:space="preserve"> or equipment package</w:t>
      </w:r>
      <w:r w:rsidRPr="00562135">
        <w:t xml:space="preserve">. </w:t>
      </w:r>
    </w:p>
    <w:p w14:paraId="7FE247A3" w14:textId="77777777" w:rsidR="00F03C63" w:rsidRDefault="00F03C63" w:rsidP="00F03C63">
      <w:pPr>
        <w:pStyle w:val="AQBTTitle"/>
        <w:spacing w:before="240"/>
      </w:pPr>
      <w:r w:rsidRPr="002B6CFC">
        <w:rPr>
          <w:rStyle w:val="AQBReferance"/>
        </w:rPr>
        <w:t>Table 10</w:t>
      </w:r>
      <w:r w:rsidR="009A082E">
        <w:rPr>
          <w:rStyle w:val="AQBReferance"/>
        </w:rPr>
        <w:t>4</w:t>
      </w:r>
      <w:r>
        <w:t>:</w:t>
      </w:r>
      <w:r w:rsidRPr="009C5190">
        <w:t xml:space="preserve"> Regulated </w:t>
      </w:r>
      <w:r>
        <w:t>Sources L</w:t>
      </w:r>
      <w:r w:rsidRPr="009C5190">
        <w:t>ist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90"/>
        <w:gridCol w:w="1900"/>
        <w:gridCol w:w="1428"/>
        <w:gridCol w:w="1573"/>
        <w:gridCol w:w="1934"/>
        <w:gridCol w:w="1535"/>
      </w:tblGrid>
      <w:tr w:rsidR="007E2E01" w:rsidRPr="00042554" w14:paraId="6F807414" w14:textId="77777777" w:rsidTr="00254B62">
        <w:trPr>
          <w:cantSplit/>
          <w:tblHeader/>
          <w:jc w:val="center"/>
        </w:trPr>
        <w:tc>
          <w:tcPr>
            <w:tcW w:w="840" w:type="dxa"/>
            <w:tcBorders>
              <w:top w:val="single" w:sz="4" w:space="0" w:color="auto"/>
            </w:tcBorders>
            <w:vAlign w:val="center"/>
          </w:tcPr>
          <w:p w14:paraId="0B641553" w14:textId="77777777" w:rsidR="007E2E01" w:rsidRPr="00042554" w:rsidRDefault="007E2E01" w:rsidP="00254B62">
            <w:pPr>
              <w:widowControl/>
              <w:tabs>
                <w:tab w:val="left" w:pos="-1440"/>
              </w:tabs>
              <w:jc w:val="left"/>
              <w:rPr>
                <w:b/>
              </w:rPr>
            </w:pPr>
            <w:r w:rsidRPr="00042554">
              <w:rPr>
                <w:b/>
                <w:bCs/>
              </w:rPr>
              <w:t>Unit No.</w:t>
            </w:r>
          </w:p>
        </w:tc>
        <w:tc>
          <w:tcPr>
            <w:tcW w:w="1590" w:type="dxa"/>
            <w:tcBorders>
              <w:top w:val="single" w:sz="4" w:space="0" w:color="auto"/>
            </w:tcBorders>
            <w:vAlign w:val="center"/>
          </w:tcPr>
          <w:p w14:paraId="64BFA692" w14:textId="77777777" w:rsidR="007E2E01" w:rsidRPr="00042554" w:rsidRDefault="007E2E01" w:rsidP="00254B62">
            <w:pPr>
              <w:widowControl/>
              <w:tabs>
                <w:tab w:val="left" w:pos="-1440"/>
              </w:tabs>
              <w:jc w:val="left"/>
              <w:rPr>
                <w:b/>
              </w:rPr>
            </w:pPr>
            <w:r w:rsidRPr="00042554">
              <w:rPr>
                <w:b/>
              </w:rPr>
              <w:t>Source Description</w:t>
            </w:r>
          </w:p>
        </w:tc>
        <w:tc>
          <w:tcPr>
            <w:tcW w:w="1900" w:type="dxa"/>
            <w:tcBorders>
              <w:top w:val="single" w:sz="4" w:space="0" w:color="auto"/>
            </w:tcBorders>
            <w:vAlign w:val="center"/>
          </w:tcPr>
          <w:p w14:paraId="0EDEBE96" w14:textId="77777777" w:rsidR="007E2E01" w:rsidRPr="00042554" w:rsidRDefault="007E2E01" w:rsidP="00254B62">
            <w:pPr>
              <w:widowControl/>
              <w:tabs>
                <w:tab w:val="left" w:pos="-1440"/>
              </w:tabs>
              <w:jc w:val="left"/>
              <w:rPr>
                <w:b/>
                <w:bCs/>
              </w:rPr>
            </w:pPr>
            <w:r w:rsidRPr="00042554">
              <w:rPr>
                <w:b/>
                <w:bCs/>
              </w:rPr>
              <w:t>Make</w:t>
            </w:r>
          </w:p>
          <w:p w14:paraId="3543358F" w14:textId="77777777" w:rsidR="007E2E01" w:rsidRPr="00042554" w:rsidRDefault="007E2E01" w:rsidP="00254B62">
            <w:pPr>
              <w:widowControl/>
              <w:tabs>
                <w:tab w:val="left" w:pos="-1440"/>
              </w:tabs>
              <w:jc w:val="left"/>
              <w:rPr>
                <w:b/>
              </w:rPr>
            </w:pPr>
            <w:r w:rsidRPr="00042554">
              <w:rPr>
                <w:b/>
                <w:bCs/>
              </w:rPr>
              <w:t>Model</w:t>
            </w:r>
          </w:p>
        </w:tc>
        <w:tc>
          <w:tcPr>
            <w:tcW w:w="1428" w:type="dxa"/>
            <w:tcBorders>
              <w:top w:val="single" w:sz="4" w:space="0" w:color="auto"/>
            </w:tcBorders>
            <w:vAlign w:val="center"/>
          </w:tcPr>
          <w:p w14:paraId="33DAA750" w14:textId="77777777" w:rsidR="007E2E01" w:rsidRPr="00042554" w:rsidRDefault="007E2E01" w:rsidP="00254B62">
            <w:pPr>
              <w:widowControl/>
              <w:tabs>
                <w:tab w:val="left" w:pos="-1440"/>
              </w:tabs>
              <w:jc w:val="left"/>
              <w:rPr>
                <w:b/>
              </w:rPr>
            </w:pPr>
            <w:r w:rsidRPr="00042554">
              <w:rPr>
                <w:b/>
                <w:bCs/>
              </w:rPr>
              <w:t>Serial No.</w:t>
            </w:r>
          </w:p>
        </w:tc>
        <w:tc>
          <w:tcPr>
            <w:tcW w:w="1573" w:type="dxa"/>
            <w:tcBorders>
              <w:top w:val="single" w:sz="4" w:space="0" w:color="auto"/>
            </w:tcBorders>
            <w:vAlign w:val="center"/>
          </w:tcPr>
          <w:p w14:paraId="27A837CE" w14:textId="77777777" w:rsidR="007E2E01" w:rsidRPr="00042554" w:rsidRDefault="007E2E01" w:rsidP="00254B62">
            <w:pPr>
              <w:widowControl/>
              <w:tabs>
                <w:tab w:val="left" w:pos="-1440"/>
              </w:tabs>
              <w:jc w:val="left"/>
              <w:rPr>
                <w:b/>
              </w:rPr>
            </w:pPr>
            <w:r w:rsidRPr="00CB4DBA">
              <w:rPr>
                <w:b/>
                <w:bCs/>
              </w:rPr>
              <w:t xml:space="preserve">Maximum Capacity/ Permitted </w:t>
            </w:r>
            <w:r w:rsidRPr="00042554">
              <w:rPr>
                <w:b/>
                <w:bCs/>
              </w:rPr>
              <w:t>Capacity</w:t>
            </w:r>
          </w:p>
        </w:tc>
        <w:tc>
          <w:tcPr>
            <w:tcW w:w="1934" w:type="dxa"/>
            <w:tcBorders>
              <w:top w:val="single" w:sz="4" w:space="0" w:color="auto"/>
            </w:tcBorders>
            <w:vAlign w:val="center"/>
          </w:tcPr>
          <w:p w14:paraId="45E96AEA" w14:textId="77777777" w:rsidR="007E2E01" w:rsidRPr="00042554" w:rsidRDefault="007E2E01" w:rsidP="00254B62">
            <w:pPr>
              <w:widowControl/>
              <w:tabs>
                <w:tab w:val="left" w:pos="-1440"/>
              </w:tabs>
              <w:jc w:val="left"/>
              <w:rPr>
                <w:b/>
              </w:rPr>
            </w:pPr>
            <w:r w:rsidRPr="00042554">
              <w:rPr>
                <w:b/>
                <w:bCs/>
              </w:rPr>
              <w:t>Manufacture Date</w:t>
            </w:r>
          </w:p>
        </w:tc>
        <w:tc>
          <w:tcPr>
            <w:tcW w:w="1535" w:type="dxa"/>
            <w:tcBorders>
              <w:top w:val="single" w:sz="4" w:space="0" w:color="auto"/>
            </w:tcBorders>
            <w:vAlign w:val="center"/>
          </w:tcPr>
          <w:p w14:paraId="656549D8" w14:textId="77777777" w:rsidR="007E2E01" w:rsidRPr="00042554" w:rsidRDefault="007E2E01" w:rsidP="00254B62">
            <w:pPr>
              <w:widowControl/>
              <w:tabs>
                <w:tab w:val="left" w:pos="-1440"/>
              </w:tabs>
              <w:jc w:val="left"/>
              <w:rPr>
                <w:b/>
              </w:rPr>
            </w:pPr>
            <w:r w:rsidRPr="00042554">
              <w:rPr>
                <w:b/>
                <w:bCs/>
              </w:rPr>
              <w:t>Other</w:t>
            </w:r>
          </w:p>
        </w:tc>
      </w:tr>
      <w:tr w:rsidR="007E2E01" w:rsidRPr="00042554" w14:paraId="13406EB0" w14:textId="77777777" w:rsidTr="00254B62">
        <w:trPr>
          <w:cantSplit/>
          <w:jc w:val="center"/>
        </w:trPr>
        <w:tc>
          <w:tcPr>
            <w:tcW w:w="840" w:type="dxa"/>
            <w:vAlign w:val="center"/>
          </w:tcPr>
          <w:p w14:paraId="4BFAA3F3" w14:textId="77777777" w:rsidR="007E2E01" w:rsidRPr="00042554" w:rsidRDefault="007E2E01" w:rsidP="00254B62">
            <w:pPr>
              <w:jc w:val="left"/>
              <w:rPr>
                <w:sz w:val="20"/>
              </w:rPr>
            </w:pPr>
          </w:p>
        </w:tc>
        <w:tc>
          <w:tcPr>
            <w:tcW w:w="1590" w:type="dxa"/>
            <w:vAlign w:val="center"/>
          </w:tcPr>
          <w:p w14:paraId="111E8D3A" w14:textId="77777777" w:rsidR="007E2E01" w:rsidRPr="00042554" w:rsidRDefault="007E2E01" w:rsidP="00254B62">
            <w:pPr>
              <w:jc w:val="left"/>
              <w:rPr>
                <w:sz w:val="20"/>
              </w:rPr>
            </w:pPr>
            <w:r w:rsidRPr="00042554">
              <w:t>RICE</w:t>
            </w:r>
          </w:p>
        </w:tc>
        <w:tc>
          <w:tcPr>
            <w:tcW w:w="1900" w:type="dxa"/>
            <w:vAlign w:val="center"/>
          </w:tcPr>
          <w:p w14:paraId="70CAF23A" w14:textId="77777777" w:rsidR="007E2E01" w:rsidRPr="00042554" w:rsidRDefault="007E2E01" w:rsidP="00254B62">
            <w:pPr>
              <w:jc w:val="left"/>
              <w:rPr>
                <w:sz w:val="20"/>
              </w:rPr>
            </w:pPr>
          </w:p>
        </w:tc>
        <w:tc>
          <w:tcPr>
            <w:tcW w:w="1428" w:type="dxa"/>
            <w:vAlign w:val="center"/>
          </w:tcPr>
          <w:p w14:paraId="76E7FCDE" w14:textId="77777777" w:rsidR="007E2E01" w:rsidRPr="00042554" w:rsidRDefault="007E2E01" w:rsidP="00254B62">
            <w:pPr>
              <w:jc w:val="left"/>
              <w:rPr>
                <w:sz w:val="20"/>
              </w:rPr>
            </w:pPr>
          </w:p>
        </w:tc>
        <w:tc>
          <w:tcPr>
            <w:tcW w:w="1573" w:type="dxa"/>
            <w:vAlign w:val="center"/>
          </w:tcPr>
          <w:p w14:paraId="1AB7DC67" w14:textId="77777777" w:rsidR="007E2E01" w:rsidRPr="00042554" w:rsidRDefault="007E2E01" w:rsidP="00254B62">
            <w:pPr>
              <w:jc w:val="left"/>
              <w:rPr>
                <w:sz w:val="20"/>
              </w:rPr>
            </w:pPr>
          </w:p>
        </w:tc>
        <w:tc>
          <w:tcPr>
            <w:tcW w:w="1934" w:type="dxa"/>
            <w:vAlign w:val="center"/>
          </w:tcPr>
          <w:p w14:paraId="7B5C7DBB" w14:textId="77777777" w:rsidR="007E2E01" w:rsidRPr="00042554" w:rsidRDefault="007E2E01" w:rsidP="00254B62">
            <w:pPr>
              <w:jc w:val="left"/>
              <w:rPr>
                <w:sz w:val="20"/>
              </w:rPr>
            </w:pPr>
          </w:p>
        </w:tc>
        <w:tc>
          <w:tcPr>
            <w:tcW w:w="1535" w:type="dxa"/>
            <w:vAlign w:val="center"/>
          </w:tcPr>
          <w:p w14:paraId="06F65CF2" w14:textId="77777777" w:rsidR="007E2E01" w:rsidRPr="00042554" w:rsidRDefault="007E2E01" w:rsidP="00254B62">
            <w:pPr>
              <w:jc w:val="left"/>
              <w:rPr>
                <w:sz w:val="20"/>
              </w:rPr>
            </w:pPr>
          </w:p>
        </w:tc>
      </w:tr>
      <w:tr w:rsidR="007E2E01" w:rsidRPr="00042554" w14:paraId="0D214320" w14:textId="77777777" w:rsidTr="00254B62">
        <w:trPr>
          <w:cantSplit/>
          <w:jc w:val="center"/>
        </w:trPr>
        <w:tc>
          <w:tcPr>
            <w:tcW w:w="840" w:type="dxa"/>
            <w:vAlign w:val="center"/>
          </w:tcPr>
          <w:p w14:paraId="2687538C" w14:textId="77777777" w:rsidR="007E2E01" w:rsidRPr="00042554" w:rsidRDefault="007E2E01" w:rsidP="00254B62">
            <w:pPr>
              <w:jc w:val="left"/>
              <w:rPr>
                <w:sz w:val="20"/>
              </w:rPr>
            </w:pPr>
          </w:p>
        </w:tc>
        <w:tc>
          <w:tcPr>
            <w:tcW w:w="1590" w:type="dxa"/>
            <w:vAlign w:val="center"/>
          </w:tcPr>
          <w:p w14:paraId="012A5485" w14:textId="77777777" w:rsidR="007E2E01" w:rsidRPr="00042554" w:rsidRDefault="007E2E01" w:rsidP="00254B62">
            <w:pPr>
              <w:jc w:val="left"/>
              <w:rPr>
                <w:sz w:val="20"/>
              </w:rPr>
            </w:pPr>
          </w:p>
        </w:tc>
        <w:tc>
          <w:tcPr>
            <w:tcW w:w="1900" w:type="dxa"/>
            <w:vAlign w:val="center"/>
          </w:tcPr>
          <w:p w14:paraId="48CD7FD5" w14:textId="77777777" w:rsidR="007E2E01" w:rsidRPr="00042554" w:rsidRDefault="007E2E01" w:rsidP="00254B62">
            <w:pPr>
              <w:jc w:val="left"/>
              <w:rPr>
                <w:sz w:val="20"/>
              </w:rPr>
            </w:pPr>
          </w:p>
        </w:tc>
        <w:tc>
          <w:tcPr>
            <w:tcW w:w="1428" w:type="dxa"/>
            <w:vAlign w:val="center"/>
          </w:tcPr>
          <w:p w14:paraId="2611EE32" w14:textId="77777777" w:rsidR="007E2E01" w:rsidRPr="00042554" w:rsidRDefault="007E2E01" w:rsidP="00254B62">
            <w:pPr>
              <w:jc w:val="left"/>
              <w:rPr>
                <w:sz w:val="20"/>
              </w:rPr>
            </w:pPr>
          </w:p>
        </w:tc>
        <w:tc>
          <w:tcPr>
            <w:tcW w:w="1573" w:type="dxa"/>
            <w:vAlign w:val="center"/>
          </w:tcPr>
          <w:p w14:paraId="34090C0F" w14:textId="77777777" w:rsidR="007E2E01" w:rsidRPr="00042554" w:rsidRDefault="007E2E01" w:rsidP="00254B62">
            <w:pPr>
              <w:jc w:val="left"/>
              <w:rPr>
                <w:sz w:val="20"/>
              </w:rPr>
            </w:pPr>
          </w:p>
        </w:tc>
        <w:tc>
          <w:tcPr>
            <w:tcW w:w="1934" w:type="dxa"/>
            <w:vAlign w:val="center"/>
          </w:tcPr>
          <w:p w14:paraId="7E844B47" w14:textId="77777777" w:rsidR="007E2E01" w:rsidRPr="00042554" w:rsidRDefault="007E2E01" w:rsidP="00254B62">
            <w:pPr>
              <w:jc w:val="left"/>
              <w:rPr>
                <w:sz w:val="20"/>
              </w:rPr>
            </w:pPr>
          </w:p>
        </w:tc>
        <w:tc>
          <w:tcPr>
            <w:tcW w:w="1535" w:type="dxa"/>
            <w:vAlign w:val="center"/>
          </w:tcPr>
          <w:p w14:paraId="04932FE4" w14:textId="77777777" w:rsidR="007E2E01" w:rsidRPr="00042554" w:rsidRDefault="007E2E01" w:rsidP="00254B62">
            <w:pPr>
              <w:jc w:val="left"/>
              <w:rPr>
                <w:sz w:val="20"/>
              </w:rPr>
            </w:pPr>
          </w:p>
        </w:tc>
      </w:tr>
      <w:tr w:rsidR="007E2E01" w:rsidRPr="00042554" w14:paraId="09ED4CED" w14:textId="77777777" w:rsidTr="00254B62">
        <w:trPr>
          <w:cantSplit/>
          <w:jc w:val="center"/>
        </w:trPr>
        <w:tc>
          <w:tcPr>
            <w:tcW w:w="840" w:type="dxa"/>
            <w:vAlign w:val="center"/>
          </w:tcPr>
          <w:p w14:paraId="10E6E0C3" w14:textId="77777777" w:rsidR="007E2E01" w:rsidRPr="00042554" w:rsidRDefault="007E2E01" w:rsidP="00254B62">
            <w:pPr>
              <w:jc w:val="left"/>
              <w:rPr>
                <w:sz w:val="20"/>
              </w:rPr>
            </w:pPr>
          </w:p>
        </w:tc>
        <w:tc>
          <w:tcPr>
            <w:tcW w:w="1590" w:type="dxa"/>
            <w:vAlign w:val="center"/>
          </w:tcPr>
          <w:p w14:paraId="5831D76D" w14:textId="77777777" w:rsidR="007E2E01" w:rsidRPr="00042554" w:rsidRDefault="007E2E01" w:rsidP="00254B62">
            <w:pPr>
              <w:jc w:val="left"/>
              <w:rPr>
                <w:sz w:val="20"/>
              </w:rPr>
            </w:pPr>
          </w:p>
        </w:tc>
        <w:tc>
          <w:tcPr>
            <w:tcW w:w="1900" w:type="dxa"/>
            <w:vAlign w:val="center"/>
          </w:tcPr>
          <w:p w14:paraId="4A74110C" w14:textId="77777777" w:rsidR="007E2E01" w:rsidRPr="00042554" w:rsidRDefault="007E2E01" w:rsidP="00254B62">
            <w:pPr>
              <w:jc w:val="left"/>
              <w:rPr>
                <w:sz w:val="20"/>
              </w:rPr>
            </w:pPr>
          </w:p>
        </w:tc>
        <w:tc>
          <w:tcPr>
            <w:tcW w:w="1428" w:type="dxa"/>
            <w:vAlign w:val="center"/>
          </w:tcPr>
          <w:p w14:paraId="5F941EB5" w14:textId="77777777" w:rsidR="007E2E01" w:rsidRPr="00042554" w:rsidRDefault="007E2E01" w:rsidP="00254B62">
            <w:pPr>
              <w:jc w:val="left"/>
              <w:rPr>
                <w:sz w:val="20"/>
              </w:rPr>
            </w:pPr>
          </w:p>
        </w:tc>
        <w:tc>
          <w:tcPr>
            <w:tcW w:w="1573" w:type="dxa"/>
            <w:vAlign w:val="center"/>
          </w:tcPr>
          <w:p w14:paraId="6BCA4F6C" w14:textId="77777777" w:rsidR="007E2E01" w:rsidRPr="00042554" w:rsidRDefault="007E2E01" w:rsidP="00254B62">
            <w:pPr>
              <w:jc w:val="left"/>
              <w:rPr>
                <w:sz w:val="20"/>
              </w:rPr>
            </w:pPr>
          </w:p>
        </w:tc>
        <w:tc>
          <w:tcPr>
            <w:tcW w:w="1934" w:type="dxa"/>
            <w:vAlign w:val="center"/>
          </w:tcPr>
          <w:p w14:paraId="48814FF3" w14:textId="77777777" w:rsidR="007E2E01" w:rsidRPr="00042554" w:rsidRDefault="007E2E01" w:rsidP="00254B62">
            <w:pPr>
              <w:jc w:val="left"/>
              <w:rPr>
                <w:sz w:val="20"/>
              </w:rPr>
            </w:pPr>
          </w:p>
        </w:tc>
        <w:tc>
          <w:tcPr>
            <w:tcW w:w="1535" w:type="dxa"/>
            <w:vAlign w:val="center"/>
          </w:tcPr>
          <w:p w14:paraId="369CBC25" w14:textId="77777777" w:rsidR="007E2E01" w:rsidRPr="00042554" w:rsidRDefault="007E2E01" w:rsidP="00254B62">
            <w:pPr>
              <w:jc w:val="left"/>
              <w:rPr>
                <w:sz w:val="20"/>
              </w:rPr>
            </w:pPr>
          </w:p>
        </w:tc>
      </w:tr>
      <w:tr w:rsidR="007E2E01" w:rsidRPr="00042554" w14:paraId="1FED3128" w14:textId="77777777" w:rsidTr="00254B62">
        <w:trPr>
          <w:cantSplit/>
          <w:jc w:val="center"/>
        </w:trPr>
        <w:tc>
          <w:tcPr>
            <w:tcW w:w="840" w:type="dxa"/>
            <w:vAlign w:val="center"/>
          </w:tcPr>
          <w:p w14:paraId="4BEC5DE1" w14:textId="77777777" w:rsidR="007E2E01" w:rsidRPr="00042554" w:rsidRDefault="007E2E01" w:rsidP="00254B62">
            <w:pPr>
              <w:jc w:val="left"/>
              <w:rPr>
                <w:sz w:val="20"/>
              </w:rPr>
            </w:pPr>
          </w:p>
        </w:tc>
        <w:tc>
          <w:tcPr>
            <w:tcW w:w="1590" w:type="dxa"/>
            <w:vAlign w:val="center"/>
          </w:tcPr>
          <w:p w14:paraId="7F198845" w14:textId="77777777" w:rsidR="007E2E01" w:rsidRPr="00042554" w:rsidRDefault="007E2E01" w:rsidP="00254B62">
            <w:pPr>
              <w:jc w:val="left"/>
              <w:rPr>
                <w:sz w:val="20"/>
              </w:rPr>
            </w:pPr>
          </w:p>
        </w:tc>
        <w:tc>
          <w:tcPr>
            <w:tcW w:w="1900" w:type="dxa"/>
            <w:vAlign w:val="center"/>
          </w:tcPr>
          <w:p w14:paraId="3169E462" w14:textId="77777777" w:rsidR="007E2E01" w:rsidRPr="00042554" w:rsidRDefault="007E2E01" w:rsidP="00254B62">
            <w:pPr>
              <w:jc w:val="left"/>
              <w:rPr>
                <w:sz w:val="20"/>
              </w:rPr>
            </w:pPr>
          </w:p>
        </w:tc>
        <w:tc>
          <w:tcPr>
            <w:tcW w:w="1428" w:type="dxa"/>
            <w:vAlign w:val="center"/>
          </w:tcPr>
          <w:p w14:paraId="5A597844" w14:textId="77777777" w:rsidR="007E2E01" w:rsidRPr="00042554" w:rsidRDefault="007E2E01" w:rsidP="00254B62">
            <w:pPr>
              <w:jc w:val="left"/>
              <w:rPr>
                <w:sz w:val="20"/>
              </w:rPr>
            </w:pPr>
          </w:p>
        </w:tc>
        <w:tc>
          <w:tcPr>
            <w:tcW w:w="1573" w:type="dxa"/>
            <w:vAlign w:val="center"/>
          </w:tcPr>
          <w:p w14:paraId="5434D91E" w14:textId="77777777" w:rsidR="007E2E01" w:rsidRPr="00042554" w:rsidRDefault="007E2E01" w:rsidP="00254B62">
            <w:pPr>
              <w:jc w:val="left"/>
              <w:rPr>
                <w:sz w:val="20"/>
              </w:rPr>
            </w:pPr>
          </w:p>
        </w:tc>
        <w:tc>
          <w:tcPr>
            <w:tcW w:w="1934" w:type="dxa"/>
            <w:vAlign w:val="center"/>
          </w:tcPr>
          <w:p w14:paraId="40514F22" w14:textId="77777777" w:rsidR="007E2E01" w:rsidRPr="00042554" w:rsidRDefault="007E2E01" w:rsidP="00254B62">
            <w:pPr>
              <w:jc w:val="left"/>
              <w:rPr>
                <w:sz w:val="20"/>
              </w:rPr>
            </w:pPr>
          </w:p>
        </w:tc>
        <w:tc>
          <w:tcPr>
            <w:tcW w:w="1535" w:type="dxa"/>
            <w:vAlign w:val="center"/>
          </w:tcPr>
          <w:p w14:paraId="68BCF87C" w14:textId="77777777" w:rsidR="007E2E01" w:rsidRPr="00042554" w:rsidRDefault="007E2E01" w:rsidP="00254B62">
            <w:pPr>
              <w:jc w:val="left"/>
              <w:rPr>
                <w:sz w:val="20"/>
              </w:rPr>
            </w:pPr>
          </w:p>
        </w:tc>
      </w:tr>
      <w:tr w:rsidR="007E2E01" w:rsidRPr="00E86060" w14:paraId="3E8DB325" w14:textId="77777777" w:rsidTr="00254B62">
        <w:trPr>
          <w:cantSplit/>
          <w:jc w:val="center"/>
        </w:trPr>
        <w:tc>
          <w:tcPr>
            <w:tcW w:w="840" w:type="dxa"/>
            <w:vAlign w:val="center"/>
          </w:tcPr>
          <w:p w14:paraId="59F2D0BC" w14:textId="77777777" w:rsidR="007E2E01" w:rsidRPr="00E86060" w:rsidRDefault="007E2E01" w:rsidP="00254B62">
            <w:pPr>
              <w:jc w:val="left"/>
              <w:rPr>
                <w:sz w:val="20"/>
              </w:rPr>
            </w:pPr>
          </w:p>
        </w:tc>
        <w:tc>
          <w:tcPr>
            <w:tcW w:w="1590" w:type="dxa"/>
            <w:vAlign w:val="center"/>
          </w:tcPr>
          <w:p w14:paraId="4D3FA1AA" w14:textId="77777777" w:rsidR="007E2E01" w:rsidRPr="00E86060" w:rsidRDefault="007E2E01" w:rsidP="00254B62">
            <w:pPr>
              <w:jc w:val="left"/>
              <w:rPr>
                <w:sz w:val="20"/>
              </w:rPr>
            </w:pPr>
          </w:p>
        </w:tc>
        <w:tc>
          <w:tcPr>
            <w:tcW w:w="1900" w:type="dxa"/>
            <w:vAlign w:val="center"/>
          </w:tcPr>
          <w:p w14:paraId="03186F90" w14:textId="77777777" w:rsidR="007E2E01" w:rsidRPr="00E86060" w:rsidRDefault="007E2E01" w:rsidP="00254B62">
            <w:pPr>
              <w:jc w:val="left"/>
              <w:rPr>
                <w:sz w:val="20"/>
              </w:rPr>
            </w:pPr>
          </w:p>
        </w:tc>
        <w:tc>
          <w:tcPr>
            <w:tcW w:w="1428" w:type="dxa"/>
            <w:vAlign w:val="center"/>
          </w:tcPr>
          <w:p w14:paraId="47792D58" w14:textId="77777777" w:rsidR="007E2E01" w:rsidRPr="00E86060" w:rsidRDefault="007E2E01" w:rsidP="00254B62">
            <w:pPr>
              <w:jc w:val="left"/>
              <w:rPr>
                <w:sz w:val="20"/>
              </w:rPr>
            </w:pPr>
          </w:p>
        </w:tc>
        <w:tc>
          <w:tcPr>
            <w:tcW w:w="1573" w:type="dxa"/>
            <w:vAlign w:val="center"/>
          </w:tcPr>
          <w:p w14:paraId="4C981E0E" w14:textId="77777777" w:rsidR="007E2E01" w:rsidRPr="00E86060" w:rsidRDefault="007E2E01" w:rsidP="00254B62">
            <w:pPr>
              <w:jc w:val="left"/>
              <w:rPr>
                <w:sz w:val="20"/>
              </w:rPr>
            </w:pPr>
          </w:p>
        </w:tc>
        <w:tc>
          <w:tcPr>
            <w:tcW w:w="1934" w:type="dxa"/>
            <w:vAlign w:val="center"/>
          </w:tcPr>
          <w:p w14:paraId="128EED60" w14:textId="77777777" w:rsidR="007E2E01" w:rsidRPr="00E86060" w:rsidRDefault="007E2E01" w:rsidP="00254B62">
            <w:pPr>
              <w:jc w:val="left"/>
              <w:rPr>
                <w:sz w:val="20"/>
              </w:rPr>
            </w:pPr>
          </w:p>
        </w:tc>
        <w:tc>
          <w:tcPr>
            <w:tcW w:w="1535" w:type="dxa"/>
            <w:vAlign w:val="center"/>
          </w:tcPr>
          <w:p w14:paraId="0282A176" w14:textId="77777777" w:rsidR="007E2E01" w:rsidRPr="00E86060" w:rsidRDefault="007E2E01" w:rsidP="00254B62">
            <w:pPr>
              <w:jc w:val="left"/>
              <w:rPr>
                <w:sz w:val="20"/>
              </w:rPr>
            </w:pPr>
          </w:p>
        </w:tc>
      </w:tr>
      <w:tr w:rsidR="007E2E01" w:rsidRPr="00E86060" w14:paraId="7DF2FD5F" w14:textId="77777777" w:rsidTr="00254B62">
        <w:trPr>
          <w:cantSplit/>
          <w:jc w:val="center"/>
        </w:trPr>
        <w:tc>
          <w:tcPr>
            <w:tcW w:w="840" w:type="dxa"/>
            <w:vAlign w:val="center"/>
          </w:tcPr>
          <w:p w14:paraId="6D8B9884" w14:textId="77777777" w:rsidR="007E2E01" w:rsidRPr="00E86060" w:rsidRDefault="007E2E01" w:rsidP="00254B62">
            <w:pPr>
              <w:jc w:val="left"/>
              <w:rPr>
                <w:sz w:val="20"/>
              </w:rPr>
            </w:pPr>
          </w:p>
        </w:tc>
        <w:tc>
          <w:tcPr>
            <w:tcW w:w="1590" w:type="dxa"/>
            <w:vAlign w:val="center"/>
          </w:tcPr>
          <w:p w14:paraId="2778EA9D" w14:textId="77777777" w:rsidR="007E2E01" w:rsidRPr="00E86060" w:rsidRDefault="007E2E01" w:rsidP="00254B62">
            <w:pPr>
              <w:jc w:val="left"/>
              <w:rPr>
                <w:sz w:val="20"/>
              </w:rPr>
            </w:pPr>
          </w:p>
        </w:tc>
        <w:tc>
          <w:tcPr>
            <w:tcW w:w="1900" w:type="dxa"/>
            <w:vAlign w:val="center"/>
          </w:tcPr>
          <w:p w14:paraId="3CC2DC0E" w14:textId="77777777" w:rsidR="007E2E01" w:rsidRPr="00E86060" w:rsidRDefault="007E2E01" w:rsidP="00254B62">
            <w:pPr>
              <w:jc w:val="left"/>
              <w:rPr>
                <w:sz w:val="20"/>
              </w:rPr>
            </w:pPr>
          </w:p>
        </w:tc>
        <w:tc>
          <w:tcPr>
            <w:tcW w:w="1428" w:type="dxa"/>
            <w:vAlign w:val="center"/>
          </w:tcPr>
          <w:p w14:paraId="5B72408B" w14:textId="77777777" w:rsidR="007E2E01" w:rsidRPr="00E86060" w:rsidRDefault="007E2E01" w:rsidP="00254B62">
            <w:pPr>
              <w:jc w:val="left"/>
              <w:rPr>
                <w:sz w:val="20"/>
              </w:rPr>
            </w:pPr>
          </w:p>
        </w:tc>
        <w:tc>
          <w:tcPr>
            <w:tcW w:w="1573" w:type="dxa"/>
            <w:vAlign w:val="center"/>
          </w:tcPr>
          <w:p w14:paraId="3714C7CE" w14:textId="77777777" w:rsidR="007E2E01" w:rsidRPr="00E86060" w:rsidRDefault="007E2E01" w:rsidP="00254B62">
            <w:pPr>
              <w:jc w:val="left"/>
              <w:rPr>
                <w:sz w:val="20"/>
              </w:rPr>
            </w:pPr>
          </w:p>
        </w:tc>
        <w:tc>
          <w:tcPr>
            <w:tcW w:w="1934" w:type="dxa"/>
            <w:vAlign w:val="center"/>
          </w:tcPr>
          <w:p w14:paraId="496E85E2" w14:textId="77777777" w:rsidR="007E2E01" w:rsidRPr="00E86060" w:rsidRDefault="007E2E01" w:rsidP="00254B62">
            <w:pPr>
              <w:jc w:val="left"/>
              <w:rPr>
                <w:sz w:val="20"/>
              </w:rPr>
            </w:pPr>
          </w:p>
        </w:tc>
        <w:tc>
          <w:tcPr>
            <w:tcW w:w="1535" w:type="dxa"/>
            <w:vAlign w:val="center"/>
          </w:tcPr>
          <w:p w14:paraId="575B0943" w14:textId="77777777" w:rsidR="007E2E01" w:rsidRPr="00B411DF" w:rsidRDefault="007E2E01" w:rsidP="00254B62">
            <w:pPr>
              <w:jc w:val="left"/>
              <w:rPr>
                <w:sz w:val="20"/>
              </w:rPr>
            </w:pPr>
          </w:p>
        </w:tc>
      </w:tr>
    </w:tbl>
    <w:p w14:paraId="663B5B4A" w14:textId="77777777" w:rsidR="007E2E01" w:rsidRPr="009323E7" w:rsidRDefault="007E2E01" w:rsidP="007E2E01">
      <w:pPr>
        <w:ind w:left="-630"/>
        <w:rPr>
          <w:b/>
          <w:sz w:val="20"/>
        </w:rPr>
      </w:pPr>
      <w:r w:rsidRPr="009323E7">
        <w:rPr>
          <w:sz w:val="20"/>
        </w:rPr>
        <w:t>1. All TBD</w:t>
      </w:r>
      <w:r>
        <w:rPr>
          <w:sz w:val="20"/>
        </w:rPr>
        <w:t xml:space="preserve"> (to be determined)</w:t>
      </w:r>
      <w:r w:rsidRPr="009323E7">
        <w:rPr>
          <w:sz w:val="20"/>
        </w:rPr>
        <w:t xml:space="preserve"> units and like-kind engine replacements must be evaluated for applicability to NSPS and NESHAP requirements.</w:t>
      </w:r>
    </w:p>
    <w:p w14:paraId="0A4B8EB2" w14:textId="77777777" w:rsidR="00F03C63" w:rsidRPr="00277E98" w:rsidRDefault="00F03C63" w:rsidP="00AB63A6">
      <w:pPr>
        <w:pStyle w:val="AQBHSection1000"/>
        <w:keepNext w:val="0"/>
        <w:tabs>
          <w:tab w:val="clear" w:pos="900"/>
          <w:tab w:val="num" w:pos="810"/>
        </w:tabs>
        <w:ind w:left="810"/>
      </w:pPr>
      <w:bookmarkStart w:id="73" w:name="_Toc303670348"/>
      <w:bookmarkStart w:id="74" w:name="_Toc88144830"/>
      <w:r w:rsidRPr="00277E98">
        <w:t>Facility: Control Equipment</w:t>
      </w:r>
      <w:bookmarkEnd w:id="73"/>
      <w:bookmarkEnd w:id="74"/>
    </w:p>
    <w:p w14:paraId="2B55E8A2" w14:textId="77777777" w:rsidR="009A082E" w:rsidRDefault="009A082E" w:rsidP="009A082E">
      <w:pPr>
        <w:pStyle w:val="AQBCLvl-1"/>
        <w:numPr>
          <w:ilvl w:val="0"/>
          <w:numId w:val="52"/>
        </w:numPr>
        <w:tabs>
          <w:tab w:val="clear" w:pos="1026"/>
          <w:tab w:val="num" w:pos="1123"/>
        </w:tabs>
        <w:spacing w:before="240"/>
      </w:pPr>
      <w:bookmarkStart w:id="75" w:name="_Toc296939175"/>
      <w:r w:rsidRPr="008F1E08">
        <w:rPr>
          <w:rStyle w:val="AQBReferance"/>
        </w:rPr>
        <w:t>Table 105</w:t>
      </w:r>
      <w:r w:rsidRPr="00562135">
        <w:t xml:space="preserve"> lists all the pollution control equipment required for this facility. Each emission point is identified by the same number that was assigned to it in the permit application.  </w:t>
      </w:r>
    </w:p>
    <w:p w14:paraId="22F3C68D" w14:textId="77777777" w:rsidR="009A082E" w:rsidRDefault="009A082E" w:rsidP="009A082E">
      <w:pPr>
        <w:pStyle w:val="AQBCLvl-1"/>
        <w:numPr>
          <w:ilvl w:val="0"/>
          <w:numId w:val="0"/>
        </w:numPr>
        <w:spacing w:before="240"/>
        <w:ind w:left="1123"/>
        <w:rPr>
          <w:rStyle w:val="AQBReferance"/>
        </w:rPr>
      </w:pPr>
      <w:r w:rsidRPr="00DD4F81">
        <w:rPr>
          <w:rStyle w:val="AQBReferance"/>
          <w:color w:val="FF0000"/>
        </w:rPr>
        <w:t>OR</w:t>
      </w:r>
      <w:r>
        <w:rPr>
          <w:rStyle w:val="AQBReferance"/>
        </w:rPr>
        <w:t xml:space="preserve"> The facility has no control equipment.</w:t>
      </w:r>
    </w:p>
    <w:p w14:paraId="4F766060" w14:textId="77777777" w:rsidR="009A082E" w:rsidRPr="008D0E33" w:rsidRDefault="009A082E" w:rsidP="009A082E">
      <w:pPr>
        <w:pStyle w:val="AQBCLvl-1"/>
        <w:numPr>
          <w:ilvl w:val="0"/>
          <w:numId w:val="0"/>
        </w:numPr>
        <w:spacing w:before="240"/>
        <w:rPr>
          <w:color w:val="0000FF"/>
        </w:rPr>
      </w:pPr>
      <w:r>
        <w:rPr>
          <w:color w:val="FF0000"/>
        </w:rPr>
        <w:t xml:space="preserve">[Identify all control equipment and the controlled units numbers in Table 105.] </w:t>
      </w:r>
    </w:p>
    <w:p w14:paraId="7B7559DD" w14:textId="77777777" w:rsidR="002E34CC" w:rsidRPr="009C5190" w:rsidRDefault="002E34CC" w:rsidP="00AB63A6">
      <w:pPr>
        <w:pStyle w:val="AQBTTitle"/>
        <w:keepNext w:val="0"/>
        <w:widowControl w:val="0"/>
        <w:spacing w:before="240"/>
      </w:pPr>
      <w:r w:rsidRPr="002B6CFC">
        <w:rPr>
          <w:rStyle w:val="AQBReferance"/>
        </w:rPr>
        <w:t>Table 10</w:t>
      </w:r>
      <w:r w:rsidR="009A082E">
        <w:rPr>
          <w:rStyle w:val="AQBReferance"/>
        </w:rPr>
        <w:t>5</w:t>
      </w:r>
      <w:r>
        <w:t>:</w:t>
      </w:r>
      <w:r w:rsidRPr="009C5190">
        <w:t xml:space="preserve"> </w:t>
      </w:r>
      <w:r w:rsidR="005515F7">
        <w:t>Control Equipment</w:t>
      </w:r>
      <w:r w:rsidR="006A0B8D">
        <w:t xml:space="preserve"> List: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CellMar>
          <w:left w:w="115" w:type="dxa"/>
          <w:right w:w="115" w:type="dxa"/>
        </w:tblCellMar>
        <w:tblLook w:val="0000" w:firstRow="0" w:lastRow="0" w:firstColumn="0" w:lastColumn="0" w:noHBand="0" w:noVBand="0"/>
      </w:tblPr>
      <w:tblGrid>
        <w:gridCol w:w="1807"/>
        <w:gridCol w:w="1260"/>
        <w:gridCol w:w="2970"/>
        <w:gridCol w:w="3420"/>
        <w:gridCol w:w="1343"/>
      </w:tblGrid>
      <w:tr w:rsidR="001257B8" w:rsidRPr="00E86060" w14:paraId="05D12B23" w14:textId="77777777" w:rsidTr="001257B8">
        <w:trPr>
          <w:cantSplit/>
          <w:tblHeader/>
        </w:trPr>
        <w:tc>
          <w:tcPr>
            <w:tcW w:w="1807" w:type="dxa"/>
            <w:vAlign w:val="bottom"/>
          </w:tcPr>
          <w:p w14:paraId="27761F43" w14:textId="77777777" w:rsidR="001257B8" w:rsidRPr="00F24FFE" w:rsidRDefault="001257B8" w:rsidP="00AB63A6">
            <w:pPr>
              <w:tabs>
                <w:tab w:val="left" w:pos="-1440"/>
              </w:tabs>
              <w:jc w:val="center"/>
              <w:rPr>
                <w:b/>
                <w:snapToGrid/>
              </w:rPr>
            </w:pPr>
            <w:r>
              <w:rPr>
                <w:b/>
                <w:bCs/>
              </w:rPr>
              <w:t xml:space="preserve">Unit </w:t>
            </w:r>
            <w:r w:rsidRPr="00F24FFE">
              <w:rPr>
                <w:b/>
                <w:bCs/>
              </w:rPr>
              <w:t>No.</w:t>
            </w:r>
          </w:p>
        </w:tc>
        <w:tc>
          <w:tcPr>
            <w:tcW w:w="1260" w:type="dxa"/>
            <w:vAlign w:val="bottom"/>
          </w:tcPr>
          <w:p w14:paraId="03795400" w14:textId="77777777" w:rsidR="001257B8" w:rsidRPr="00793B6B" w:rsidRDefault="001257B8" w:rsidP="00AB63A6">
            <w:pPr>
              <w:jc w:val="center"/>
              <w:rPr>
                <w:b/>
                <w:sz w:val="20"/>
              </w:rPr>
            </w:pPr>
            <w:r w:rsidRPr="00793B6B">
              <w:rPr>
                <w:b/>
                <w:sz w:val="20"/>
              </w:rPr>
              <w:t>Initial Testing (Y/N)</w:t>
            </w:r>
          </w:p>
        </w:tc>
        <w:tc>
          <w:tcPr>
            <w:tcW w:w="2970" w:type="dxa"/>
            <w:vAlign w:val="bottom"/>
          </w:tcPr>
          <w:p w14:paraId="5A81D114" w14:textId="77777777" w:rsidR="001257B8" w:rsidRPr="00793B6B" w:rsidRDefault="001257B8" w:rsidP="00AB63A6">
            <w:pPr>
              <w:jc w:val="center"/>
              <w:rPr>
                <w:b/>
                <w:sz w:val="20"/>
              </w:rPr>
            </w:pPr>
            <w:r w:rsidRPr="00793B6B">
              <w:rPr>
                <w:b/>
                <w:sz w:val="20"/>
              </w:rPr>
              <w:t>Quarterly Testing (Y/N)</w:t>
            </w:r>
          </w:p>
        </w:tc>
        <w:tc>
          <w:tcPr>
            <w:tcW w:w="3420" w:type="dxa"/>
            <w:vAlign w:val="bottom"/>
          </w:tcPr>
          <w:p w14:paraId="50DDC112" w14:textId="77777777" w:rsidR="001257B8" w:rsidRPr="00793B6B" w:rsidRDefault="001257B8" w:rsidP="00AB63A6">
            <w:pPr>
              <w:spacing w:after="58"/>
              <w:jc w:val="center"/>
              <w:rPr>
                <w:b/>
                <w:sz w:val="20"/>
              </w:rPr>
            </w:pPr>
            <w:r w:rsidRPr="00793B6B">
              <w:rPr>
                <w:b/>
                <w:sz w:val="20"/>
              </w:rPr>
              <w:t>Type of Control Equipment</w:t>
            </w:r>
          </w:p>
        </w:tc>
        <w:tc>
          <w:tcPr>
            <w:tcW w:w="1343" w:type="dxa"/>
            <w:vAlign w:val="bottom"/>
          </w:tcPr>
          <w:p w14:paraId="2AFB9EFD" w14:textId="77777777" w:rsidR="001257B8" w:rsidRPr="00793B6B" w:rsidRDefault="001257B8" w:rsidP="00AB63A6">
            <w:pPr>
              <w:spacing w:after="58"/>
              <w:jc w:val="center"/>
              <w:rPr>
                <w:b/>
                <w:sz w:val="20"/>
              </w:rPr>
            </w:pPr>
            <w:r w:rsidRPr="00793B6B">
              <w:rPr>
                <w:b/>
                <w:sz w:val="20"/>
              </w:rPr>
              <w:t>Add on AFR (Y/N)</w:t>
            </w:r>
          </w:p>
        </w:tc>
      </w:tr>
      <w:tr w:rsidR="001257B8" w:rsidRPr="00E86060" w14:paraId="1B9E5421" w14:textId="77777777" w:rsidTr="001257B8">
        <w:trPr>
          <w:cantSplit/>
        </w:trPr>
        <w:tc>
          <w:tcPr>
            <w:tcW w:w="1807" w:type="dxa"/>
          </w:tcPr>
          <w:p w14:paraId="49F29959" w14:textId="77777777" w:rsidR="001257B8" w:rsidRPr="00AC47F1" w:rsidRDefault="001257B8">
            <w:pPr>
              <w:jc w:val="left"/>
              <w:rPr>
                <w:sz w:val="22"/>
                <w:szCs w:val="22"/>
              </w:rPr>
            </w:pPr>
          </w:p>
        </w:tc>
        <w:tc>
          <w:tcPr>
            <w:tcW w:w="1260" w:type="dxa"/>
            <w:vAlign w:val="bottom"/>
          </w:tcPr>
          <w:p w14:paraId="2C9CE4AD" w14:textId="77777777" w:rsidR="001257B8" w:rsidRPr="00793B6B" w:rsidRDefault="001257B8" w:rsidP="00AB63A6">
            <w:pPr>
              <w:jc w:val="center"/>
              <w:rPr>
                <w:b/>
                <w:sz w:val="20"/>
              </w:rPr>
            </w:pPr>
          </w:p>
        </w:tc>
        <w:tc>
          <w:tcPr>
            <w:tcW w:w="2970" w:type="dxa"/>
            <w:vAlign w:val="bottom"/>
          </w:tcPr>
          <w:p w14:paraId="38EC6A01" w14:textId="77777777" w:rsidR="001257B8" w:rsidRPr="00793B6B" w:rsidRDefault="001257B8" w:rsidP="00AB63A6">
            <w:pPr>
              <w:jc w:val="center"/>
              <w:rPr>
                <w:b/>
                <w:sz w:val="20"/>
              </w:rPr>
            </w:pPr>
          </w:p>
        </w:tc>
        <w:tc>
          <w:tcPr>
            <w:tcW w:w="3420" w:type="dxa"/>
          </w:tcPr>
          <w:p w14:paraId="66360469" w14:textId="77777777" w:rsidR="001257B8" w:rsidRPr="00AC47F1" w:rsidRDefault="001257B8">
            <w:pPr>
              <w:jc w:val="left"/>
              <w:rPr>
                <w:sz w:val="22"/>
                <w:szCs w:val="22"/>
              </w:rPr>
            </w:pPr>
          </w:p>
        </w:tc>
        <w:tc>
          <w:tcPr>
            <w:tcW w:w="1343" w:type="dxa"/>
          </w:tcPr>
          <w:p w14:paraId="186D5C08" w14:textId="77777777" w:rsidR="001257B8" w:rsidRPr="00AC47F1" w:rsidRDefault="001257B8">
            <w:pPr>
              <w:jc w:val="left"/>
              <w:rPr>
                <w:sz w:val="22"/>
                <w:szCs w:val="22"/>
              </w:rPr>
            </w:pPr>
          </w:p>
        </w:tc>
      </w:tr>
      <w:tr w:rsidR="001257B8" w:rsidRPr="00E86060" w14:paraId="0A3FCCB0" w14:textId="77777777" w:rsidTr="001257B8">
        <w:trPr>
          <w:cantSplit/>
        </w:trPr>
        <w:tc>
          <w:tcPr>
            <w:tcW w:w="1807" w:type="dxa"/>
          </w:tcPr>
          <w:p w14:paraId="4C1F1D75" w14:textId="77777777" w:rsidR="001257B8" w:rsidRPr="00AC47F1" w:rsidRDefault="001257B8">
            <w:pPr>
              <w:jc w:val="left"/>
              <w:rPr>
                <w:sz w:val="22"/>
                <w:szCs w:val="22"/>
              </w:rPr>
            </w:pPr>
          </w:p>
        </w:tc>
        <w:tc>
          <w:tcPr>
            <w:tcW w:w="1260" w:type="dxa"/>
          </w:tcPr>
          <w:p w14:paraId="66C96A64" w14:textId="77777777" w:rsidR="001257B8" w:rsidRPr="00AC47F1" w:rsidRDefault="001257B8">
            <w:pPr>
              <w:jc w:val="left"/>
              <w:rPr>
                <w:sz w:val="22"/>
                <w:szCs w:val="22"/>
              </w:rPr>
            </w:pPr>
          </w:p>
        </w:tc>
        <w:tc>
          <w:tcPr>
            <w:tcW w:w="2970" w:type="dxa"/>
          </w:tcPr>
          <w:p w14:paraId="7B6BDBB7" w14:textId="77777777" w:rsidR="001257B8" w:rsidRPr="00AC47F1" w:rsidRDefault="001257B8">
            <w:pPr>
              <w:jc w:val="left"/>
              <w:rPr>
                <w:sz w:val="22"/>
                <w:szCs w:val="22"/>
              </w:rPr>
            </w:pPr>
          </w:p>
        </w:tc>
        <w:tc>
          <w:tcPr>
            <w:tcW w:w="3420" w:type="dxa"/>
          </w:tcPr>
          <w:p w14:paraId="3D1A028B" w14:textId="77777777" w:rsidR="001257B8" w:rsidRPr="00AC47F1" w:rsidRDefault="001257B8">
            <w:pPr>
              <w:jc w:val="left"/>
              <w:rPr>
                <w:sz w:val="22"/>
                <w:szCs w:val="22"/>
              </w:rPr>
            </w:pPr>
          </w:p>
        </w:tc>
        <w:tc>
          <w:tcPr>
            <w:tcW w:w="1343" w:type="dxa"/>
          </w:tcPr>
          <w:p w14:paraId="3D552EDE" w14:textId="77777777" w:rsidR="001257B8" w:rsidRPr="00AC47F1" w:rsidRDefault="001257B8">
            <w:pPr>
              <w:jc w:val="left"/>
              <w:rPr>
                <w:sz w:val="22"/>
                <w:szCs w:val="22"/>
              </w:rPr>
            </w:pPr>
          </w:p>
        </w:tc>
      </w:tr>
      <w:tr w:rsidR="001257B8" w:rsidRPr="00E86060" w14:paraId="7E57F362" w14:textId="77777777" w:rsidTr="001257B8">
        <w:trPr>
          <w:cantSplit/>
        </w:trPr>
        <w:tc>
          <w:tcPr>
            <w:tcW w:w="1807" w:type="dxa"/>
          </w:tcPr>
          <w:p w14:paraId="55AF35F7" w14:textId="77777777" w:rsidR="001257B8" w:rsidRPr="00AC47F1" w:rsidRDefault="001257B8">
            <w:pPr>
              <w:jc w:val="left"/>
              <w:rPr>
                <w:sz w:val="22"/>
                <w:szCs w:val="22"/>
              </w:rPr>
            </w:pPr>
          </w:p>
        </w:tc>
        <w:tc>
          <w:tcPr>
            <w:tcW w:w="1260" w:type="dxa"/>
          </w:tcPr>
          <w:p w14:paraId="4C8113AC" w14:textId="77777777" w:rsidR="001257B8" w:rsidRPr="00AC47F1" w:rsidRDefault="001257B8">
            <w:pPr>
              <w:jc w:val="left"/>
              <w:rPr>
                <w:sz w:val="22"/>
                <w:szCs w:val="22"/>
              </w:rPr>
            </w:pPr>
          </w:p>
        </w:tc>
        <w:tc>
          <w:tcPr>
            <w:tcW w:w="2970" w:type="dxa"/>
          </w:tcPr>
          <w:p w14:paraId="72088630" w14:textId="77777777" w:rsidR="001257B8" w:rsidRPr="00AC47F1" w:rsidRDefault="001257B8">
            <w:pPr>
              <w:jc w:val="left"/>
              <w:rPr>
                <w:sz w:val="22"/>
                <w:szCs w:val="22"/>
              </w:rPr>
            </w:pPr>
          </w:p>
        </w:tc>
        <w:tc>
          <w:tcPr>
            <w:tcW w:w="3420" w:type="dxa"/>
          </w:tcPr>
          <w:p w14:paraId="445164CF" w14:textId="77777777" w:rsidR="001257B8" w:rsidRPr="00AC47F1" w:rsidRDefault="001257B8">
            <w:pPr>
              <w:jc w:val="left"/>
              <w:rPr>
                <w:sz w:val="22"/>
                <w:szCs w:val="22"/>
              </w:rPr>
            </w:pPr>
          </w:p>
        </w:tc>
        <w:tc>
          <w:tcPr>
            <w:tcW w:w="1343" w:type="dxa"/>
          </w:tcPr>
          <w:p w14:paraId="0BBE73E5" w14:textId="77777777" w:rsidR="001257B8" w:rsidRPr="00AC47F1" w:rsidRDefault="001257B8">
            <w:pPr>
              <w:jc w:val="left"/>
              <w:rPr>
                <w:sz w:val="22"/>
                <w:szCs w:val="22"/>
              </w:rPr>
            </w:pPr>
          </w:p>
        </w:tc>
      </w:tr>
      <w:tr w:rsidR="001257B8" w:rsidRPr="00E86060" w14:paraId="5B2A7B99" w14:textId="77777777" w:rsidTr="001257B8">
        <w:trPr>
          <w:cantSplit/>
        </w:trPr>
        <w:tc>
          <w:tcPr>
            <w:tcW w:w="1807" w:type="dxa"/>
          </w:tcPr>
          <w:p w14:paraId="68D86959" w14:textId="77777777" w:rsidR="001257B8" w:rsidRPr="00AC47F1" w:rsidRDefault="001257B8">
            <w:pPr>
              <w:jc w:val="left"/>
              <w:rPr>
                <w:sz w:val="22"/>
                <w:szCs w:val="22"/>
              </w:rPr>
            </w:pPr>
          </w:p>
        </w:tc>
        <w:tc>
          <w:tcPr>
            <w:tcW w:w="1260" w:type="dxa"/>
          </w:tcPr>
          <w:p w14:paraId="027DD7FF" w14:textId="77777777" w:rsidR="001257B8" w:rsidRPr="00AC47F1" w:rsidRDefault="001257B8">
            <w:pPr>
              <w:jc w:val="left"/>
              <w:rPr>
                <w:sz w:val="22"/>
                <w:szCs w:val="22"/>
              </w:rPr>
            </w:pPr>
          </w:p>
        </w:tc>
        <w:tc>
          <w:tcPr>
            <w:tcW w:w="2970" w:type="dxa"/>
          </w:tcPr>
          <w:p w14:paraId="27BE7F02" w14:textId="77777777" w:rsidR="001257B8" w:rsidRPr="00AC47F1" w:rsidRDefault="001257B8">
            <w:pPr>
              <w:jc w:val="left"/>
              <w:rPr>
                <w:sz w:val="22"/>
                <w:szCs w:val="22"/>
              </w:rPr>
            </w:pPr>
          </w:p>
        </w:tc>
        <w:tc>
          <w:tcPr>
            <w:tcW w:w="3420" w:type="dxa"/>
          </w:tcPr>
          <w:p w14:paraId="4B2E8917" w14:textId="77777777" w:rsidR="001257B8" w:rsidRPr="00AC47F1" w:rsidRDefault="001257B8">
            <w:pPr>
              <w:jc w:val="left"/>
              <w:rPr>
                <w:sz w:val="22"/>
                <w:szCs w:val="22"/>
              </w:rPr>
            </w:pPr>
          </w:p>
        </w:tc>
        <w:tc>
          <w:tcPr>
            <w:tcW w:w="1343" w:type="dxa"/>
          </w:tcPr>
          <w:p w14:paraId="500DE992" w14:textId="77777777" w:rsidR="001257B8" w:rsidRPr="00AC47F1" w:rsidRDefault="001257B8">
            <w:pPr>
              <w:jc w:val="left"/>
              <w:rPr>
                <w:sz w:val="22"/>
                <w:szCs w:val="22"/>
              </w:rPr>
            </w:pPr>
          </w:p>
        </w:tc>
      </w:tr>
      <w:tr w:rsidR="001257B8" w:rsidRPr="00E86060" w14:paraId="28DEF07C" w14:textId="77777777" w:rsidTr="001257B8">
        <w:trPr>
          <w:cantSplit/>
        </w:trPr>
        <w:tc>
          <w:tcPr>
            <w:tcW w:w="1807" w:type="dxa"/>
          </w:tcPr>
          <w:p w14:paraId="1D5D8895" w14:textId="77777777" w:rsidR="001257B8" w:rsidRPr="00AC47F1" w:rsidRDefault="001257B8">
            <w:pPr>
              <w:jc w:val="left"/>
              <w:rPr>
                <w:sz w:val="22"/>
                <w:szCs w:val="22"/>
              </w:rPr>
            </w:pPr>
          </w:p>
        </w:tc>
        <w:tc>
          <w:tcPr>
            <w:tcW w:w="1260" w:type="dxa"/>
          </w:tcPr>
          <w:p w14:paraId="1946981C" w14:textId="77777777" w:rsidR="001257B8" w:rsidRPr="00AC47F1" w:rsidRDefault="001257B8">
            <w:pPr>
              <w:jc w:val="left"/>
              <w:rPr>
                <w:sz w:val="22"/>
                <w:szCs w:val="22"/>
              </w:rPr>
            </w:pPr>
          </w:p>
        </w:tc>
        <w:tc>
          <w:tcPr>
            <w:tcW w:w="2970" w:type="dxa"/>
          </w:tcPr>
          <w:p w14:paraId="43185947" w14:textId="77777777" w:rsidR="001257B8" w:rsidRPr="00AC47F1" w:rsidRDefault="001257B8">
            <w:pPr>
              <w:jc w:val="left"/>
              <w:rPr>
                <w:sz w:val="22"/>
                <w:szCs w:val="22"/>
              </w:rPr>
            </w:pPr>
          </w:p>
        </w:tc>
        <w:tc>
          <w:tcPr>
            <w:tcW w:w="3420" w:type="dxa"/>
          </w:tcPr>
          <w:p w14:paraId="5421A599" w14:textId="77777777" w:rsidR="001257B8" w:rsidRPr="00AC47F1" w:rsidRDefault="001257B8">
            <w:pPr>
              <w:jc w:val="left"/>
              <w:rPr>
                <w:sz w:val="22"/>
                <w:szCs w:val="22"/>
              </w:rPr>
            </w:pPr>
          </w:p>
        </w:tc>
        <w:tc>
          <w:tcPr>
            <w:tcW w:w="1343" w:type="dxa"/>
          </w:tcPr>
          <w:p w14:paraId="25C98267" w14:textId="77777777" w:rsidR="001257B8" w:rsidRPr="00AC47F1" w:rsidRDefault="001257B8">
            <w:pPr>
              <w:jc w:val="left"/>
              <w:rPr>
                <w:sz w:val="22"/>
                <w:szCs w:val="22"/>
              </w:rPr>
            </w:pPr>
          </w:p>
        </w:tc>
      </w:tr>
    </w:tbl>
    <w:p w14:paraId="7F9F1B8F" w14:textId="77777777" w:rsidR="00660B0B" w:rsidRPr="00793B6B" w:rsidRDefault="00660B0B" w:rsidP="00660B0B">
      <w:pPr>
        <w:widowControl/>
        <w:tabs>
          <w:tab w:val="center" w:pos="4680"/>
        </w:tabs>
        <w:rPr>
          <w:color w:val="FF0000"/>
        </w:rPr>
      </w:pPr>
      <w:r w:rsidRPr="00793B6B">
        <w:rPr>
          <w:color w:val="FF0000"/>
        </w:rPr>
        <w:t>[*Note on Engine Tests: If the engine is &lt;180 HP, we do not require initial testing.</w:t>
      </w:r>
      <w:r>
        <w:rPr>
          <w:color w:val="FF0000"/>
        </w:rPr>
        <w:t xml:space="preserve">   We do require quarterly testing if equipped with a control device.  See IC engine monitoring protocol for additional guidance </w:t>
      </w:r>
      <w:hyperlink r:id="rId15" w:history="1">
        <w:r w:rsidRPr="003E46B6">
          <w:rPr>
            <w:rStyle w:val="Hyperlink"/>
          </w:rPr>
          <w:t>Z:\NSR-TV-Common\Monitoring Protocols\Engines</w:t>
        </w:r>
      </w:hyperlink>
      <w:r>
        <w:rPr>
          <w:color w:val="FF0000"/>
        </w:rPr>
        <w:t>.]</w:t>
      </w:r>
    </w:p>
    <w:p w14:paraId="6CF75C43" w14:textId="77777777" w:rsidR="00D5753E" w:rsidRPr="006A0B8D" w:rsidRDefault="00D5753E" w:rsidP="006A0B8D">
      <w:pPr>
        <w:pStyle w:val="AQBCLvl-1"/>
        <w:numPr>
          <w:ilvl w:val="0"/>
          <w:numId w:val="0"/>
        </w:numPr>
        <w:spacing w:before="240"/>
        <w:ind w:left="1123"/>
        <w:rPr>
          <w:color w:val="0000FF"/>
        </w:rPr>
      </w:pPr>
      <w:r w:rsidRPr="00DD4F81">
        <w:rPr>
          <w:rStyle w:val="AQBReferance"/>
          <w:color w:val="FF0000"/>
        </w:rPr>
        <w:t>OR</w:t>
      </w:r>
      <w:r>
        <w:rPr>
          <w:rStyle w:val="AQBReferance"/>
        </w:rPr>
        <w:t xml:space="preserve"> The facility has no control equipment.</w:t>
      </w:r>
    </w:p>
    <w:p w14:paraId="7BBA5CFB" w14:textId="77777777" w:rsidR="00F03C63" w:rsidRDefault="00F03C63" w:rsidP="00F03C63">
      <w:pPr>
        <w:pStyle w:val="AQBHSection1000"/>
        <w:tabs>
          <w:tab w:val="clear" w:pos="900"/>
          <w:tab w:val="num" w:pos="810"/>
        </w:tabs>
        <w:ind w:left="810"/>
      </w:pPr>
      <w:bookmarkStart w:id="76" w:name="_Toc296939176"/>
      <w:bookmarkStart w:id="77" w:name="_Toc303670349"/>
      <w:bookmarkStart w:id="78" w:name="_Toc88144831"/>
      <w:bookmarkStart w:id="79" w:name="_Toc296939174"/>
      <w:bookmarkStart w:id="80" w:name="_Toc303670347"/>
      <w:bookmarkEnd w:id="75"/>
      <w:r w:rsidRPr="00DA07BF">
        <w:t>Facility: Allowable Emissions</w:t>
      </w:r>
      <w:bookmarkEnd w:id="76"/>
      <w:bookmarkEnd w:id="77"/>
      <w:bookmarkEnd w:id="78"/>
    </w:p>
    <w:p w14:paraId="67934E62" w14:textId="77777777" w:rsidR="00F03C63" w:rsidRPr="0009591D" w:rsidRDefault="00F03C63" w:rsidP="009A082E">
      <w:pPr>
        <w:pStyle w:val="AQBCLvl-1"/>
        <w:numPr>
          <w:ilvl w:val="0"/>
          <w:numId w:val="17"/>
        </w:numPr>
        <w:tabs>
          <w:tab w:val="clear" w:pos="1440"/>
          <w:tab w:val="num" w:pos="1080"/>
        </w:tabs>
        <w:spacing w:before="240"/>
        <w:ind w:left="1080" w:hanging="630"/>
      </w:pPr>
      <w:r w:rsidRPr="00562135">
        <w:t>The following table(s)</w:t>
      </w:r>
      <w:r>
        <w:t xml:space="preserve"> list the emission units</w:t>
      </w:r>
      <w:r w:rsidRPr="00562135">
        <w:t xml:space="preserve"> and their allowable emission limits.  </w:t>
      </w:r>
      <w:r>
        <w:t>(</w:t>
      </w:r>
      <w:r w:rsidRPr="00C13D8B">
        <w:rPr>
          <w:rStyle w:val="AQBReferance"/>
        </w:rPr>
        <w:t xml:space="preserve">40 CFR 50, </w:t>
      </w:r>
      <w:r w:rsidRPr="00B0725F">
        <w:rPr>
          <w:rStyle w:val="AQBDirections"/>
        </w:rPr>
        <w:t>40 CFR 60, Subparts A and XYZ</w:t>
      </w:r>
      <w:r>
        <w:rPr>
          <w:rStyle w:val="AQBReferance"/>
        </w:rPr>
        <w:t>, 20.2.72.</w:t>
      </w:r>
      <w:r w:rsidR="0054103F">
        <w:rPr>
          <w:rStyle w:val="AQBReferance"/>
        </w:rPr>
        <w:t>300-399</w:t>
      </w:r>
      <w:r w:rsidRPr="00C13D8B">
        <w:rPr>
          <w:rStyle w:val="AQBReferance"/>
        </w:rPr>
        <w:t xml:space="preserve"> NMAC</w:t>
      </w:r>
      <w:r>
        <w:rPr>
          <w:rStyle w:val="AQBReferance"/>
        </w:rPr>
        <w:t>)</w:t>
      </w:r>
      <w:r w:rsidRPr="00E86060">
        <w:rPr>
          <w:bCs/>
        </w:rPr>
        <w:t>.</w:t>
      </w:r>
    </w:p>
    <w:p w14:paraId="66E44D54" w14:textId="77777777" w:rsidR="00F03C63" w:rsidRDefault="00F03C63" w:rsidP="00F03C63">
      <w:pPr>
        <w:pStyle w:val="AQBCLvl-1Paragraph"/>
        <w:spacing w:before="240"/>
        <w:rPr>
          <w:rStyle w:val="AQBDirections"/>
        </w:rPr>
      </w:pPr>
      <w:r w:rsidRPr="008521ED">
        <w:rPr>
          <w:rStyle w:val="AQBDirections"/>
        </w:rPr>
        <w:lastRenderedPageBreak/>
        <w:t>[List and describe all the emissions limits that apply to this unit or set of units.  Repeat as necessary for all required emissions units.  An example table is shown below.</w:t>
      </w:r>
    </w:p>
    <w:p w14:paraId="34006406" w14:textId="77777777" w:rsidR="009A082E" w:rsidRDefault="00F03C63" w:rsidP="00FE179F">
      <w:pPr>
        <w:pStyle w:val="AQBCLvl-1Paragraph"/>
        <w:spacing w:before="240"/>
        <w:rPr>
          <w:rStyle w:val="AQBDirections"/>
          <w:bCs/>
          <w:highlight w:val="yellow"/>
        </w:rPr>
      </w:pPr>
      <w:r w:rsidRPr="009A082E">
        <w:rPr>
          <w:rStyle w:val="AQBDirections"/>
          <w:bCs/>
          <w:highlight w:val="yellow"/>
        </w:rPr>
        <w:t xml:space="preserve">Impose limits for units that have controls for a particular pollutant even if emissions are &lt; 1.0 pph or &lt; 1.0 tpy.  </w:t>
      </w:r>
    </w:p>
    <w:p w14:paraId="40EEB3D7" w14:textId="77777777" w:rsidR="009A082E" w:rsidRDefault="00F03C63" w:rsidP="00FE179F">
      <w:pPr>
        <w:pStyle w:val="AQBCLvl-1Paragraph"/>
        <w:spacing w:before="240"/>
        <w:rPr>
          <w:rStyle w:val="AQBDirections"/>
          <w:bCs/>
          <w:highlight w:val="yellow"/>
        </w:rPr>
      </w:pPr>
      <w:r w:rsidRPr="009A082E">
        <w:rPr>
          <w:rStyle w:val="AQBDirections"/>
          <w:bCs/>
          <w:highlight w:val="yellow"/>
        </w:rPr>
        <w:t xml:space="preserve">Do not impose limits for uncontrolled units if emissions are &lt; 1.0 pph or &lt; 1.0 tpy.  </w:t>
      </w:r>
    </w:p>
    <w:p w14:paraId="6E8C809B" w14:textId="77777777" w:rsidR="00FE179F" w:rsidRDefault="00F03C63" w:rsidP="00FE179F">
      <w:pPr>
        <w:pStyle w:val="AQBCLvl-1Paragraph"/>
        <w:spacing w:before="240"/>
        <w:rPr>
          <w:rStyle w:val="AQBDirections"/>
          <w:bCs/>
        </w:rPr>
      </w:pPr>
      <w:r w:rsidRPr="009A082E">
        <w:rPr>
          <w:rStyle w:val="AQBDirections"/>
          <w:bCs/>
          <w:highlight w:val="yellow"/>
        </w:rPr>
        <w:t>If emissions for all units for a particular pollutant are uncontrolled and &lt; 1.0 pph and &lt; 1.0 tpy, delete the pollutant columns (both pph and tpy).]</w:t>
      </w:r>
    </w:p>
    <w:p w14:paraId="568CD7A4" w14:textId="4ADA910A" w:rsidR="00FE179F" w:rsidRDefault="00FE179F" w:rsidP="00F03C63">
      <w:pPr>
        <w:pStyle w:val="AQBCLvl-1Paragraph"/>
        <w:spacing w:before="240"/>
        <w:rPr>
          <w:b/>
          <w:color w:val="FF0000"/>
          <w:highlight w:val="yellow"/>
        </w:rPr>
      </w:pPr>
      <w:r w:rsidRPr="009A082E">
        <w:rPr>
          <w:color w:val="FF0000"/>
          <w:highlight w:val="yellow"/>
        </w:rPr>
        <w:t>[</w:t>
      </w:r>
      <w:r w:rsidRPr="009A082E">
        <w:rPr>
          <w:b/>
          <w:color w:val="FF0000"/>
          <w:highlight w:val="yellow"/>
        </w:rPr>
        <w:t xml:space="preserve">Do not include </w:t>
      </w:r>
      <w:r w:rsidR="00A42A33" w:rsidRPr="009A082E">
        <w:rPr>
          <w:b/>
          <w:color w:val="FF0000"/>
          <w:highlight w:val="yellow"/>
        </w:rPr>
        <w:t xml:space="preserve">VOC </w:t>
      </w:r>
      <w:r w:rsidRPr="009A082E">
        <w:rPr>
          <w:b/>
          <w:color w:val="FF0000"/>
          <w:highlight w:val="yellow"/>
        </w:rPr>
        <w:t>Fugitives as an allowable limit unless the permittee specifically requests a limit and there is a condition for leak detection and repair per the VOC/HAP Fugitives Monitoring Protocol or a Department approved enforceable condition to demonstrate compliance with a limit on Fugitives.]</w:t>
      </w:r>
    </w:p>
    <w:p w14:paraId="4304E483" w14:textId="77777777" w:rsidR="00F03C63" w:rsidRPr="009C5190" w:rsidRDefault="00F03C63" w:rsidP="00F03C63">
      <w:pPr>
        <w:pStyle w:val="AQBTTitle"/>
        <w:spacing w:before="240"/>
        <w:rPr>
          <w:rStyle w:val="AQBDirections"/>
          <w:b/>
        </w:rPr>
      </w:pPr>
      <w:r w:rsidRPr="00903D1D">
        <w:rPr>
          <w:rStyle w:val="AQBReferance"/>
        </w:rPr>
        <w:t>Table 10</w:t>
      </w:r>
      <w:r w:rsidR="008B2A3A">
        <w:rPr>
          <w:rStyle w:val="AQBReferance"/>
        </w:rPr>
        <w:t>6</w:t>
      </w:r>
      <w:r w:rsidRPr="00903D1D">
        <w:rPr>
          <w:rStyle w:val="AQBReferance"/>
        </w:rPr>
        <w:t>.A</w:t>
      </w:r>
      <w:r>
        <w:t>:</w:t>
      </w:r>
      <w:r w:rsidRPr="009C5190">
        <w:t xml:space="preserve"> Allowable Emissions </w:t>
      </w:r>
      <w:r w:rsidRPr="009C5190">
        <w:rPr>
          <w:rStyle w:val="AQBDirections"/>
        </w:rPr>
        <w:t>[</w:t>
      </w:r>
      <w:r w:rsidRPr="008C49E6">
        <w:rPr>
          <w:rStyle w:val="AQBDirections"/>
        </w:rPr>
        <w:t>LIST POLLUTANTS IN THIS ORDER</w:t>
      </w:r>
      <w:r w:rsidRPr="009C5190">
        <w:rPr>
          <w:rStyle w:val="AQBDirections"/>
        </w:rPr>
        <w:t>]</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65"/>
        <w:gridCol w:w="720"/>
        <w:gridCol w:w="720"/>
        <w:gridCol w:w="720"/>
        <w:gridCol w:w="720"/>
        <w:gridCol w:w="720"/>
        <w:gridCol w:w="720"/>
        <w:gridCol w:w="720"/>
        <w:gridCol w:w="720"/>
        <w:gridCol w:w="720"/>
        <w:gridCol w:w="720"/>
        <w:gridCol w:w="720"/>
        <w:gridCol w:w="720"/>
      </w:tblGrid>
      <w:tr w:rsidR="00EE6F7D" w:rsidRPr="003078D5" w14:paraId="2CD4FB1E" w14:textId="77777777" w:rsidTr="00EE6F7D">
        <w:trPr>
          <w:cantSplit/>
          <w:tblHeader/>
          <w:jc w:val="center"/>
        </w:trPr>
        <w:tc>
          <w:tcPr>
            <w:tcW w:w="765" w:type="dxa"/>
            <w:shd w:val="clear" w:color="auto" w:fill="auto"/>
            <w:vAlign w:val="bottom"/>
          </w:tcPr>
          <w:p w14:paraId="7D4F686C" w14:textId="77777777" w:rsidR="00EE6F7D" w:rsidRPr="00013BF5" w:rsidRDefault="00EE6F7D" w:rsidP="00A327C5">
            <w:pPr>
              <w:jc w:val="center"/>
              <w:rPr>
                <w:b/>
                <w:sz w:val="20"/>
              </w:rPr>
            </w:pPr>
            <w:r w:rsidRPr="00013BF5">
              <w:rPr>
                <w:b/>
                <w:sz w:val="20"/>
              </w:rPr>
              <w:t>Unit No.</w:t>
            </w:r>
          </w:p>
        </w:tc>
        <w:tc>
          <w:tcPr>
            <w:tcW w:w="720" w:type="dxa"/>
            <w:shd w:val="clear" w:color="auto" w:fill="auto"/>
            <w:vAlign w:val="bottom"/>
          </w:tcPr>
          <w:p w14:paraId="70919EDE" w14:textId="77777777" w:rsidR="00EE6F7D" w:rsidRPr="00FD0ED3" w:rsidRDefault="00EE6F7D" w:rsidP="00A327C5">
            <w:pPr>
              <w:jc w:val="center"/>
              <w:rPr>
                <w:b/>
                <w:sz w:val="20"/>
              </w:rPr>
            </w:pPr>
            <w:r w:rsidRPr="00FD0ED3">
              <w:rPr>
                <w:b/>
                <w:sz w:val="20"/>
              </w:rPr>
              <w:t>NO</w:t>
            </w:r>
            <w:r w:rsidRPr="00FD0ED3">
              <w:rPr>
                <w:b/>
                <w:sz w:val="20"/>
                <w:vertAlign w:val="subscript"/>
              </w:rPr>
              <w:t>x</w:t>
            </w:r>
            <w:r w:rsidRPr="003125B4">
              <w:rPr>
                <w:rFonts w:ascii="Times New Roman Bold" w:hAnsi="Times New Roman Bold"/>
                <w:b/>
                <w:sz w:val="20"/>
                <w:vertAlign w:val="superscript"/>
              </w:rPr>
              <w:t>1</w:t>
            </w:r>
            <w:r w:rsidRPr="00FD0ED3">
              <w:rPr>
                <w:b/>
                <w:sz w:val="20"/>
              </w:rPr>
              <w:t xml:space="preserve"> pph</w:t>
            </w:r>
          </w:p>
        </w:tc>
        <w:tc>
          <w:tcPr>
            <w:tcW w:w="720" w:type="dxa"/>
            <w:shd w:val="clear" w:color="auto" w:fill="auto"/>
            <w:vAlign w:val="bottom"/>
          </w:tcPr>
          <w:p w14:paraId="6ACF7F92" w14:textId="77777777" w:rsidR="00EE6F7D" w:rsidRPr="00FD0ED3" w:rsidRDefault="00EE6F7D" w:rsidP="00A327C5">
            <w:pPr>
              <w:jc w:val="center"/>
              <w:rPr>
                <w:b/>
                <w:sz w:val="20"/>
              </w:rPr>
            </w:pPr>
            <w:r w:rsidRPr="00FD0ED3">
              <w:rPr>
                <w:b/>
                <w:sz w:val="20"/>
              </w:rPr>
              <w:t>NO</w:t>
            </w:r>
            <w:r w:rsidRPr="00FD0ED3">
              <w:rPr>
                <w:b/>
                <w:sz w:val="20"/>
                <w:vertAlign w:val="subscript"/>
              </w:rPr>
              <w:t>x</w:t>
            </w:r>
            <w:r w:rsidRPr="003125B4">
              <w:rPr>
                <w:rFonts w:ascii="Times New Roman Bold" w:hAnsi="Times New Roman Bold"/>
                <w:b/>
                <w:sz w:val="20"/>
                <w:vertAlign w:val="superscript"/>
              </w:rPr>
              <w:t>1</w:t>
            </w:r>
            <w:r w:rsidRPr="00FD0ED3">
              <w:rPr>
                <w:b/>
                <w:sz w:val="20"/>
              </w:rPr>
              <w:t>tpy</w:t>
            </w:r>
          </w:p>
        </w:tc>
        <w:tc>
          <w:tcPr>
            <w:tcW w:w="720" w:type="dxa"/>
            <w:shd w:val="clear" w:color="auto" w:fill="auto"/>
            <w:vAlign w:val="bottom"/>
          </w:tcPr>
          <w:p w14:paraId="4D318C26" w14:textId="77777777" w:rsidR="00EE6F7D" w:rsidRPr="00FD0ED3" w:rsidRDefault="00EE6F7D" w:rsidP="00A327C5">
            <w:pPr>
              <w:jc w:val="center"/>
              <w:rPr>
                <w:b/>
                <w:sz w:val="20"/>
              </w:rPr>
            </w:pPr>
            <w:r w:rsidRPr="00FD0ED3">
              <w:rPr>
                <w:b/>
                <w:sz w:val="20"/>
              </w:rPr>
              <w:t>CO pph</w:t>
            </w:r>
          </w:p>
        </w:tc>
        <w:tc>
          <w:tcPr>
            <w:tcW w:w="720" w:type="dxa"/>
            <w:shd w:val="clear" w:color="auto" w:fill="auto"/>
            <w:vAlign w:val="bottom"/>
          </w:tcPr>
          <w:p w14:paraId="6E00B9C3"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CO tpy</w:t>
            </w:r>
          </w:p>
        </w:tc>
        <w:tc>
          <w:tcPr>
            <w:tcW w:w="720" w:type="dxa"/>
            <w:shd w:val="clear" w:color="auto" w:fill="auto"/>
            <w:vAlign w:val="bottom"/>
          </w:tcPr>
          <w:p w14:paraId="249BD32A"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VOC pph</w:t>
            </w:r>
          </w:p>
        </w:tc>
        <w:tc>
          <w:tcPr>
            <w:tcW w:w="720" w:type="dxa"/>
            <w:shd w:val="clear" w:color="auto" w:fill="auto"/>
            <w:vAlign w:val="bottom"/>
          </w:tcPr>
          <w:p w14:paraId="79C72A68"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VOC tpy</w:t>
            </w:r>
          </w:p>
        </w:tc>
        <w:tc>
          <w:tcPr>
            <w:tcW w:w="720" w:type="dxa"/>
            <w:shd w:val="clear" w:color="auto" w:fill="auto"/>
            <w:vAlign w:val="bottom"/>
          </w:tcPr>
          <w:p w14:paraId="2EF44631"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pph</w:t>
            </w:r>
          </w:p>
        </w:tc>
        <w:tc>
          <w:tcPr>
            <w:tcW w:w="720" w:type="dxa"/>
            <w:shd w:val="clear" w:color="auto" w:fill="auto"/>
            <w:vAlign w:val="bottom"/>
          </w:tcPr>
          <w:p w14:paraId="13C8A4F2"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tpy</w:t>
            </w:r>
          </w:p>
        </w:tc>
        <w:tc>
          <w:tcPr>
            <w:tcW w:w="720" w:type="dxa"/>
            <w:shd w:val="clear" w:color="auto" w:fill="auto"/>
            <w:vAlign w:val="bottom"/>
          </w:tcPr>
          <w:p w14:paraId="7F57557A"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pph</w:t>
            </w:r>
          </w:p>
        </w:tc>
        <w:tc>
          <w:tcPr>
            <w:tcW w:w="720" w:type="dxa"/>
            <w:shd w:val="clear" w:color="auto" w:fill="auto"/>
            <w:vAlign w:val="bottom"/>
          </w:tcPr>
          <w:p w14:paraId="680557B8"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tpy</w:t>
            </w:r>
          </w:p>
        </w:tc>
        <w:tc>
          <w:tcPr>
            <w:tcW w:w="720" w:type="dxa"/>
            <w:shd w:val="clear" w:color="auto" w:fill="auto"/>
            <w:vAlign w:val="bottom"/>
          </w:tcPr>
          <w:p w14:paraId="287DC6FE"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PM</w:t>
            </w:r>
            <w:r w:rsidRPr="008E7A24">
              <w:rPr>
                <w:b/>
                <w:bCs/>
                <w:sz w:val="20"/>
                <w:vertAlign w:val="subscript"/>
              </w:rPr>
              <w:t>2.5</w:t>
            </w:r>
            <w:r w:rsidRPr="003078D5">
              <w:rPr>
                <w:b/>
                <w:bCs/>
                <w:sz w:val="20"/>
              </w:rPr>
              <w:t xml:space="preserve"> pph</w:t>
            </w:r>
          </w:p>
        </w:tc>
        <w:tc>
          <w:tcPr>
            <w:tcW w:w="720" w:type="dxa"/>
            <w:shd w:val="clear" w:color="auto" w:fill="auto"/>
            <w:vAlign w:val="bottom"/>
          </w:tcPr>
          <w:p w14:paraId="73DFD51E" w14:textId="77777777" w:rsidR="00EE6F7D" w:rsidRPr="003078D5" w:rsidRDefault="00EE6F7D" w:rsidP="00A327C5">
            <w:pPr>
              <w:tabs>
                <w:tab w:val="left" w:pos="-720"/>
              </w:tabs>
              <w:suppressAutoHyphens/>
              <w:spacing w:line="240" w:lineRule="atLeast"/>
              <w:jc w:val="center"/>
              <w:rPr>
                <w:b/>
                <w:bCs/>
                <w:sz w:val="20"/>
              </w:rPr>
            </w:pPr>
            <w:r w:rsidRPr="003078D5">
              <w:rPr>
                <w:b/>
                <w:bCs/>
                <w:sz w:val="20"/>
              </w:rPr>
              <w:t>PM</w:t>
            </w:r>
            <w:r>
              <w:rPr>
                <w:b/>
                <w:bCs/>
                <w:sz w:val="20"/>
                <w:vertAlign w:val="subscript"/>
              </w:rPr>
              <w:t>2.5</w:t>
            </w:r>
            <w:r w:rsidRPr="003078D5">
              <w:rPr>
                <w:b/>
                <w:bCs/>
                <w:sz w:val="20"/>
              </w:rPr>
              <w:t xml:space="preserve"> tpy</w:t>
            </w:r>
          </w:p>
        </w:tc>
      </w:tr>
      <w:tr w:rsidR="00EE6F7D" w:rsidRPr="003078D5" w14:paraId="7EC41041" w14:textId="77777777" w:rsidTr="00EE6F7D">
        <w:trPr>
          <w:cantSplit/>
          <w:trHeight w:val="440"/>
          <w:jc w:val="center"/>
        </w:trPr>
        <w:tc>
          <w:tcPr>
            <w:tcW w:w="765" w:type="dxa"/>
            <w:vAlign w:val="center"/>
          </w:tcPr>
          <w:p w14:paraId="5C8EFB1A" w14:textId="77777777" w:rsidR="00EE6F7D" w:rsidRPr="003078D5" w:rsidRDefault="00EE6F7D" w:rsidP="00A327C5">
            <w:pPr>
              <w:tabs>
                <w:tab w:val="left" w:pos="-720"/>
              </w:tabs>
              <w:suppressAutoHyphens/>
              <w:spacing w:line="240" w:lineRule="atLeast"/>
              <w:jc w:val="center"/>
              <w:rPr>
                <w:sz w:val="20"/>
              </w:rPr>
            </w:pPr>
            <w:r w:rsidRPr="003078D5">
              <w:rPr>
                <w:sz w:val="20"/>
              </w:rPr>
              <w:t>1</w:t>
            </w:r>
          </w:p>
        </w:tc>
        <w:tc>
          <w:tcPr>
            <w:tcW w:w="720" w:type="dxa"/>
            <w:vAlign w:val="center"/>
          </w:tcPr>
          <w:p w14:paraId="100D7985"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48D87BD4"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7F26C3EB" w14:textId="77777777" w:rsidR="00EE6F7D" w:rsidRPr="00166F36" w:rsidRDefault="00EE6F7D" w:rsidP="00A327C5">
            <w:pPr>
              <w:tabs>
                <w:tab w:val="left" w:pos="-720"/>
              </w:tabs>
              <w:suppressAutoHyphens/>
              <w:spacing w:line="240" w:lineRule="atLeast"/>
              <w:jc w:val="center"/>
              <w:rPr>
                <w:sz w:val="20"/>
              </w:rPr>
            </w:pPr>
            <w:r w:rsidRPr="00166F36">
              <w:rPr>
                <w:sz w:val="20"/>
              </w:rPr>
              <w:t>-</w:t>
            </w:r>
            <w:r>
              <w:rPr>
                <w:sz w:val="20"/>
              </w:rPr>
              <w:t xml:space="preserve"> </w:t>
            </w:r>
            <w:r w:rsidRPr="001B5905">
              <w:rPr>
                <w:sz w:val="22"/>
                <w:vertAlign w:val="superscript"/>
              </w:rPr>
              <w:t>2</w:t>
            </w:r>
          </w:p>
        </w:tc>
        <w:tc>
          <w:tcPr>
            <w:tcW w:w="720" w:type="dxa"/>
            <w:vAlign w:val="center"/>
          </w:tcPr>
          <w:p w14:paraId="47277368" w14:textId="77777777" w:rsidR="00EE6F7D" w:rsidRPr="00166F36" w:rsidRDefault="00EE6F7D" w:rsidP="00A327C5">
            <w:pPr>
              <w:tabs>
                <w:tab w:val="left" w:pos="-720"/>
              </w:tabs>
              <w:suppressAutoHyphens/>
              <w:spacing w:line="240" w:lineRule="atLeast"/>
              <w:jc w:val="center"/>
              <w:rPr>
                <w:sz w:val="20"/>
              </w:rPr>
            </w:pPr>
          </w:p>
        </w:tc>
        <w:tc>
          <w:tcPr>
            <w:tcW w:w="720" w:type="dxa"/>
            <w:vAlign w:val="center"/>
          </w:tcPr>
          <w:p w14:paraId="77FD77DB" w14:textId="77777777" w:rsidR="00EE6F7D" w:rsidRPr="00166F36" w:rsidRDefault="00EE6F7D" w:rsidP="00A327C5">
            <w:pPr>
              <w:tabs>
                <w:tab w:val="left" w:pos="-720"/>
              </w:tabs>
              <w:suppressAutoHyphens/>
              <w:spacing w:line="240" w:lineRule="atLeast"/>
              <w:jc w:val="center"/>
              <w:rPr>
                <w:sz w:val="20"/>
              </w:rPr>
            </w:pPr>
            <w:r w:rsidRPr="00166F36">
              <w:rPr>
                <w:sz w:val="20"/>
              </w:rPr>
              <w:t xml:space="preserve">&lt; </w:t>
            </w:r>
            <w:r w:rsidRPr="001B5905">
              <w:rPr>
                <w:sz w:val="22"/>
                <w:vertAlign w:val="superscript"/>
              </w:rPr>
              <w:t>3</w:t>
            </w:r>
          </w:p>
        </w:tc>
        <w:tc>
          <w:tcPr>
            <w:tcW w:w="720" w:type="dxa"/>
            <w:vAlign w:val="center"/>
          </w:tcPr>
          <w:p w14:paraId="40FFE7FD"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7BCCC027" w14:textId="77777777" w:rsidR="00EE6F7D" w:rsidRPr="001B5905" w:rsidRDefault="00EE6F7D" w:rsidP="00A327C5">
            <w:pPr>
              <w:tabs>
                <w:tab w:val="left" w:pos="-720"/>
              </w:tabs>
              <w:suppressAutoHyphens/>
              <w:spacing w:line="240" w:lineRule="atLeast"/>
              <w:jc w:val="center"/>
              <w:rPr>
                <w:szCs w:val="24"/>
              </w:rPr>
            </w:pPr>
            <w:r w:rsidRPr="001B5905">
              <w:rPr>
                <w:szCs w:val="24"/>
              </w:rPr>
              <w:t>*</w:t>
            </w:r>
            <w:r w:rsidRPr="001B5905">
              <w:rPr>
                <w:szCs w:val="24"/>
                <w:vertAlign w:val="superscript"/>
              </w:rPr>
              <w:t>5</w:t>
            </w:r>
          </w:p>
        </w:tc>
        <w:tc>
          <w:tcPr>
            <w:tcW w:w="720" w:type="dxa"/>
            <w:vAlign w:val="center"/>
          </w:tcPr>
          <w:p w14:paraId="5022A647" w14:textId="77777777" w:rsidR="00EE6F7D" w:rsidRPr="003078D5" w:rsidRDefault="00EE6F7D" w:rsidP="00A327C5">
            <w:pPr>
              <w:suppressAutoHyphens/>
              <w:spacing w:line="240" w:lineRule="atLeast"/>
              <w:ind w:firstLine="36"/>
              <w:jc w:val="center"/>
              <w:rPr>
                <w:sz w:val="20"/>
              </w:rPr>
            </w:pPr>
          </w:p>
        </w:tc>
        <w:tc>
          <w:tcPr>
            <w:tcW w:w="720" w:type="dxa"/>
            <w:vAlign w:val="center"/>
          </w:tcPr>
          <w:p w14:paraId="6ECAE8A2" w14:textId="77777777" w:rsidR="00EE6F7D" w:rsidRPr="003078D5" w:rsidRDefault="00EE6F7D" w:rsidP="00A327C5">
            <w:pPr>
              <w:suppressAutoHyphens/>
              <w:spacing w:line="240" w:lineRule="atLeast"/>
              <w:ind w:firstLine="36"/>
              <w:jc w:val="center"/>
              <w:rPr>
                <w:sz w:val="20"/>
              </w:rPr>
            </w:pPr>
          </w:p>
        </w:tc>
        <w:tc>
          <w:tcPr>
            <w:tcW w:w="720" w:type="dxa"/>
            <w:vAlign w:val="center"/>
          </w:tcPr>
          <w:p w14:paraId="1880AFA6" w14:textId="77777777" w:rsidR="00EE6F7D" w:rsidRPr="003078D5" w:rsidRDefault="00EE6F7D" w:rsidP="00A327C5">
            <w:pPr>
              <w:suppressAutoHyphens/>
              <w:spacing w:line="240" w:lineRule="atLeast"/>
              <w:ind w:firstLine="36"/>
              <w:jc w:val="center"/>
              <w:rPr>
                <w:sz w:val="20"/>
              </w:rPr>
            </w:pPr>
          </w:p>
        </w:tc>
        <w:tc>
          <w:tcPr>
            <w:tcW w:w="720" w:type="dxa"/>
            <w:vAlign w:val="center"/>
          </w:tcPr>
          <w:p w14:paraId="3119D259" w14:textId="77777777" w:rsidR="00EE6F7D" w:rsidRPr="003078D5" w:rsidRDefault="00EE6F7D" w:rsidP="00A327C5">
            <w:pPr>
              <w:keepNext/>
              <w:widowControl/>
              <w:jc w:val="center"/>
              <w:rPr>
                <w:b/>
                <w:bCs/>
                <w:sz w:val="20"/>
              </w:rPr>
            </w:pPr>
          </w:p>
        </w:tc>
        <w:tc>
          <w:tcPr>
            <w:tcW w:w="720" w:type="dxa"/>
            <w:vAlign w:val="center"/>
          </w:tcPr>
          <w:p w14:paraId="55C4E433" w14:textId="77777777" w:rsidR="00EE6F7D" w:rsidRPr="003078D5" w:rsidRDefault="00EE6F7D" w:rsidP="00A327C5">
            <w:pPr>
              <w:keepNext/>
              <w:widowControl/>
              <w:jc w:val="center"/>
              <w:rPr>
                <w:b/>
                <w:bCs/>
                <w:sz w:val="20"/>
              </w:rPr>
            </w:pPr>
          </w:p>
        </w:tc>
      </w:tr>
      <w:tr w:rsidR="00EE6F7D" w:rsidRPr="003078D5" w14:paraId="35319C40" w14:textId="77777777" w:rsidTr="00EE6F7D">
        <w:trPr>
          <w:cantSplit/>
          <w:trHeight w:val="440"/>
          <w:jc w:val="center"/>
        </w:trPr>
        <w:tc>
          <w:tcPr>
            <w:tcW w:w="765" w:type="dxa"/>
            <w:vAlign w:val="center"/>
          </w:tcPr>
          <w:p w14:paraId="18259716" w14:textId="77777777" w:rsidR="00EE6F7D" w:rsidRPr="003078D5" w:rsidRDefault="00EE6F7D" w:rsidP="00A327C5">
            <w:pPr>
              <w:tabs>
                <w:tab w:val="left" w:pos="-720"/>
              </w:tabs>
              <w:suppressAutoHyphens/>
              <w:spacing w:line="240" w:lineRule="atLeast"/>
              <w:jc w:val="center"/>
              <w:rPr>
                <w:sz w:val="20"/>
              </w:rPr>
            </w:pPr>
            <w:r w:rsidRPr="003078D5">
              <w:rPr>
                <w:sz w:val="20"/>
              </w:rPr>
              <w:t>2</w:t>
            </w:r>
          </w:p>
        </w:tc>
        <w:tc>
          <w:tcPr>
            <w:tcW w:w="720" w:type="dxa"/>
            <w:vAlign w:val="center"/>
          </w:tcPr>
          <w:p w14:paraId="3C036E3B"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52E6F92"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372CE023"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605F0984"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2DC5D6C"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3ADE36B8"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78C1B56A"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1F7F6DB3"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42A4C7F3"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7E43B75"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6DA006C8"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13B50543" w14:textId="77777777" w:rsidR="00EE6F7D" w:rsidRPr="003078D5" w:rsidRDefault="00EE6F7D" w:rsidP="00A327C5">
            <w:pPr>
              <w:tabs>
                <w:tab w:val="left" w:pos="-720"/>
              </w:tabs>
              <w:suppressAutoHyphens/>
              <w:spacing w:line="240" w:lineRule="atLeast"/>
              <w:jc w:val="center"/>
              <w:rPr>
                <w:sz w:val="20"/>
              </w:rPr>
            </w:pPr>
          </w:p>
        </w:tc>
      </w:tr>
      <w:tr w:rsidR="00EE6F7D" w:rsidRPr="003078D5" w14:paraId="3F158764" w14:textId="77777777" w:rsidTr="00EE6F7D">
        <w:trPr>
          <w:cantSplit/>
          <w:trHeight w:val="440"/>
          <w:jc w:val="center"/>
        </w:trPr>
        <w:tc>
          <w:tcPr>
            <w:tcW w:w="765" w:type="dxa"/>
            <w:vAlign w:val="center"/>
          </w:tcPr>
          <w:p w14:paraId="73047835" w14:textId="77777777" w:rsidR="00EE6F7D" w:rsidRPr="003078D5" w:rsidRDefault="00EE6F7D" w:rsidP="00A327C5">
            <w:pPr>
              <w:tabs>
                <w:tab w:val="left" w:pos="-720"/>
              </w:tabs>
              <w:suppressAutoHyphens/>
              <w:spacing w:line="240" w:lineRule="atLeast"/>
              <w:jc w:val="center"/>
              <w:rPr>
                <w:sz w:val="20"/>
              </w:rPr>
            </w:pPr>
            <w:r w:rsidRPr="003078D5">
              <w:rPr>
                <w:sz w:val="20"/>
              </w:rPr>
              <w:t>3</w:t>
            </w:r>
          </w:p>
        </w:tc>
        <w:tc>
          <w:tcPr>
            <w:tcW w:w="720" w:type="dxa"/>
            <w:vAlign w:val="center"/>
          </w:tcPr>
          <w:p w14:paraId="353C53C4"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645FB8BC"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5E7F0716"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DB45BD0"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43DE2097"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65AD87B5"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551F091"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2F91B6E1"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2C65E7E1"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DD72E2A"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0AFC41C6" w14:textId="77777777" w:rsidR="00EE6F7D" w:rsidRPr="003078D5" w:rsidRDefault="00EE6F7D" w:rsidP="00A327C5">
            <w:pPr>
              <w:tabs>
                <w:tab w:val="left" w:pos="-720"/>
              </w:tabs>
              <w:suppressAutoHyphens/>
              <w:spacing w:line="240" w:lineRule="atLeast"/>
              <w:jc w:val="center"/>
              <w:rPr>
                <w:sz w:val="20"/>
              </w:rPr>
            </w:pPr>
          </w:p>
        </w:tc>
        <w:tc>
          <w:tcPr>
            <w:tcW w:w="720" w:type="dxa"/>
            <w:vAlign w:val="center"/>
          </w:tcPr>
          <w:p w14:paraId="1673968B" w14:textId="77777777" w:rsidR="00EE6F7D" w:rsidRPr="003078D5" w:rsidRDefault="00EE6F7D" w:rsidP="00A327C5">
            <w:pPr>
              <w:tabs>
                <w:tab w:val="left" w:pos="-720"/>
              </w:tabs>
              <w:suppressAutoHyphens/>
              <w:spacing w:line="240" w:lineRule="atLeast"/>
              <w:jc w:val="center"/>
              <w:rPr>
                <w:sz w:val="20"/>
              </w:rPr>
            </w:pPr>
          </w:p>
        </w:tc>
      </w:tr>
    </w:tbl>
    <w:p w14:paraId="62AED298" w14:textId="77777777" w:rsidR="001257B8" w:rsidRPr="00CD35D2" w:rsidRDefault="001257B8" w:rsidP="001257B8">
      <w:pPr>
        <w:pStyle w:val="AQBTFootnote"/>
      </w:pPr>
      <w:r w:rsidRPr="00CD35D2">
        <w:t>1</w:t>
      </w:r>
      <w:r w:rsidRPr="00CD35D2">
        <w:tab/>
        <w:t>Nitrogen dioxide emissions include all oxides of nitrogen expressed as NO</w:t>
      </w:r>
      <w:r w:rsidRPr="002029CF">
        <w:rPr>
          <w:vertAlign w:val="subscript"/>
        </w:rPr>
        <w:t>2</w:t>
      </w:r>
    </w:p>
    <w:p w14:paraId="0D5FD640" w14:textId="77777777" w:rsidR="001257B8" w:rsidRPr="000E65C4" w:rsidRDefault="001257B8" w:rsidP="001257B8">
      <w:pPr>
        <w:pStyle w:val="AQBTFootnote"/>
      </w:pPr>
      <w:r w:rsidRPr="00CD35D2">
        <w:t>2</w:t>
      </w:r>
      <w:r w:rsidRPr="00CD35D2">
        <w:tab/>
        <w:t>“-</w:t>
      </w:r>
      <w:r>
        <w:t>”</w:t>
      </w:r>
      <w:r w:rsidRPr="00CD35D2">
        <w:t xml:space="preserve"> indicates </w:t>
      </w:r>
      <w:r>
        <w:t>the</w:t>
      </w:r>
      <w:r w:rsidRPr="00CD35D2">
        <w:t xml:space="preserve"> application</w:t>
      </w:r>
      <w:r>
        <w:t xml:space="preserve"> represented</w:t>
      </w:r>
      <w:r w:rsidRPr="00CD35D2">
        <w:t xml:space="preserve"> emissions of this pollutant are not expected.</w:t>
      </w:r>
      <w:r>
        <w:t xml:space="preserve"> </w:t>
      </w:r>
    </w:p>
    <w:p w14:paraId="428943DA" w14:textId="77777777" w:rsidR="001257B8" w:rsidRPr="00CD35D2" w:rsidRDefault="001257B8" w:rsidP="001257B8">
      <w:pPr>
        <w:pStyle w:val="AQBTFootnote"/>
      </w:pPr>
      <w:r>
        <w:t>3</w:t>
      </w:r>
      <w:r>
        <w:tab/>
      </w:r>
      <w:r w:rsidRPr="003125B4">
        <w:t xml:space="preserve">“&lt;” indicates the application represented </w:t>
      </w:r>
      <w:r>
        <w:t xml:space="preserve">uncontrolled </w:t>
      </w:r>
      <w:r w:rsidRPr="003125B4">
        <w:t>emissions are less than 1.0 pph or 1.0 tpy for this pollutant.  Allowable limits are not imposed on this level of emissions</w:t>
      </w:r>
      <w:r>
        <w:t>,</w:t>
      </w:r>
      <w:r>
        <w:rPr>
          <w:u w:val="single"/>
        </w:rPr>
        <w:t xml:space="preserve"> except for flares and pollutants with controls</w:t>
      </w:r>
      <w:r w:rsidRPr="003125B4">
        <w:t>.</w:t>
      </w:r>
      <w:r>
        <w:t xml:space="preserve"> </w:t>
      </w:r>
    </w:p>
    <w:p w14:paraId="6731BE64" w14:textId="77777777" w:rsidR="001257B8" w:rsidRDefault="001257B8" w:rsidP="001257B8">
      <w:pPr>
        <w:pStyle w:val="AQBTFootnote"/>
      </w:pPr>
      <w:r>
        <w:t>4</w:t>
      </w:r>
      <w:r w:rsidRPr="00CD35D2">
        <w:tab/>
        <w:t xml:space="preserve">Total </w:t>
      </w:r>
      <w:proofErr w:type="spellStart"/>
      <w:r w:rsidRPr="00CD35D2">
        <w:t>allowables</w:t>
      </w:r>
      <w:proofErr w:type="spellEnd"/>
      <w:r w:rsidRPr="00CD35D2">
        <w:t xml:space="preserve"> are for information and are not enforceable conditions.</w:t>
      </w:r>
    </w:p>
    <w:p w14:paraId="2C01E97D" w14:textId="2B26745A" w:rsidR="001257B8" w:rsidRDefault="001257B8" w:rsidP="001257B8">
      <w:pPr>
        <w:pStyle w:val="AQBTFootnote"/>
      </w:pPr>
      <w:r>
        <w:t>5</w:t>
      </w:r>
      <w:r>
        <w:tab/>
        <w:t>“</w:t>
      </w:r>
      <w:r w:rsidRPr="001B5905">
        <w:t>*</w:t>
      </w:r>
      <w:r>
        <w:t>”</w:t>
      </w:r>
      <w:r w:rsidRPr="001B5905">
        <w:t xml:space="preserve"> indicates hourly emission limits are not appropriate for this operating situation</w:t>
      </w:r>
      <w:r>
        <w:t>.</w:t>
      </w:r>
    </w:p>
    <w:p w14:paraId="7D4A6CAB" w14:textId="5F6427A9" w:rsidR="008C65A1" w:rsidRDefault="008C65A1" w:rsidP="001257B8">
      <w:pPr>
        <w:pStyle w:val="AQBTFootnote"/>
      </w:pPr>
      <w:r>
        <w:t>6.</w:t>
      </w:r>
      <w:r>
        <w:tab/>
        <w:t>To report excess emissions for sources with no pound per hour and/or ton per year emission limits, see condition B106E.</w:t>
      </w:r>
    </w:p>
    <w:p w14:paraId="234F576C" w14:textId="77777777" w:rsidR="009F53DE" w:rsidRDefault="009F53DE" w:rsidP="001257B8">
      <w:pPr>
        <w:pStyle w:val="AQBTFootnote"/>
      </w:pPr>
    </w:p>
    <w:p w14:paraId="3CB2F4FB" w14:textId="77777777" w:rsidR="008B2A3A" w:rsidRPr="002D112A" w:rsidRDefault="008B2A3A" w:rsidP="008B2A3A">
      <w:pPr>
        <w:pStyle w:val="AQBHSection1000"/>
        <w:tabs>
          <w:tab w:val="clear" w:pos="900"/>
          <w:tab w:val="num" w:pos="810"/>
        </w:tabs>
        <w:ind w:left="810"/>
      </w:pPr>
      <w:bookmarkStart w:id="81" w:name="_Toc88144832"/>
      <w:bookmarkStart w:id="82" w:name="_Toc296939177"/>
      <w:bookmarkEnd w:id="79"/>
      <w:bookmarkEnd w:id="80"/>
      <w:r w:rsidRPr="002D112A">
        <w:t xml:space="preserve">Facility: Allowable Startup, Shutdown, &amp; Maintenance (SSM) </w:t>
      </w:r>
      <w:r w:rsidRPr="00555498">
        <w:rPr>
          <w:color w:val="FF0000"/>
        </w:rPr>
        <w:t>[and Malfunction Emissions]</w:t>
      </w:r>
      <w:bookmarkEnd w:id="81"/>
    </w:p>
    <w:p w14:paraId="1E6506BD" w14:textId="77777777" w:rsidR="008B2A3A" w:rsidRDefault="008B2A3A" w:rsidP="008B2A3A">
      <w:pPr>
        <w:pStyle w:val="AQBCLvl-1"/>
        <w:numPr>
          <w:ilvl w:val="0"/>
          <w:numId w:val="51"/>
        </w:numPr>
        <w:tabs>
          <w:tab w:val="num" w:pos="1123"/>
        </w:tabs>
        <w:spacing w:before="240"/>
      </w:pPr>
      <w:r>
        <w:t>Separate a</w:t>
      </w:r>
      <w:r w:rsidRPr="00AB1330">
        <w:t xml:space="preserve">llowable SSM emission limits are not </w:t>
      </w:r>
      <w:r>
        <w:t>required for this facility since the SSM emissions are predicted to be less than the limits established in Table 106A.</w:t>
      </w:r>
      <w:r w:rsidRPr="00AB1330">
        <w:t xml:space="preserve"> The permittee shall maintain records in accordance with </w:t>
      </w:r>
      <w:r>
        <w:t>Condition B105</w:t>
      </w:r>
      <w:r w:rsidRPr="00AB1330">
        <w:t>.</w:t>
      </w:r>
      <w:r>
        <w:t>F.</w:t>
      </w:r>
    </w:p>
    <w:p w14:paraId="59B29DAE" w14:textId="77777777" w:rsidR="003F4C17" w:rsidRPr="003F4C17" w:rsidRDefault="003F4C17" w:rsidP="003F4C17">
      <w:pPr>
        <w:pStyle w:val="AQBCLvl-1"/>
        <w:numPr>
          <w:ilvl w:val="0"/>
          <w:numId w:val="0"/>
        </w:numPr>
        <w:tabs>
          <w:tab w:val="num" w:pos="1123"/>
        </w:tabs>
        <w:spacing w:before="240"/>
        <w:ind w:left="1026" w:hanging="486"/>
        <w:rPr>
          <w:b/>
          <w:color w:val="FF0000"/>
        </w:rPr>
      </w:pPr>
      <w:r w:rsidRPr="003F4C17">
        <w:rPr>
          <w:b/>
          <w:color w:val="FF0000"/>
        </w:rPr>
        <w:t>OR</w:t>
      </w:r>
    </w:p>
    <w:p w14:paraId="552F42CC" w14:textId="77777777" w:rsidR="008B2A3A" w:rsidRDefault="008B2A3A" w:rsidP="008B2A3A">
      <w:pPr>
        <w:pStyle w:val="AQBCLvl-1"/>
        <w:numPr>
          <w:ilvl w:val="0"/>
          <w:numId w:val="0"/>
        </w:numPr>
        <w:spacing w:before="240"/>
        <w:ind w:left="1123"/>
      </w:pPr>
      <w:r>
        <w:rPr>
          <w:color w:val="FF0000"/>
          <w:szCs w:val="24"/>
        </w:rPr>
        <w:t>[use this language in place of condition A107.A above i</w:t>
      </w:r>
      <w:r w:rsidR="003F4C17">
        <w:rPr>
          <w:color w:val="FF0000"/>
          <w:szCs w:val="24"/>
        </w:rPr>
        <w:t xml:space="preserve">f SSM emissions from blowdown or pigging </w:t>
      </w:r>
      <w:r>
        <w:rPr>
          <w:color w:val="FF0000"/>
          <w:szCs w:val="24"/>
        </w:rPr>
        <w:t xml:space="preserve">are reported </w:t>
      </w:r>
      <w:r w:rsidR="003F4C17">
        <w:rPr>
          <w:color w:val="FF0000"/>
          <w:szCs w:val="24"/>
        </w:rPr>
        <w:t>as less than 1 tpy</w:t>
      </w:r>
      <w:r>
        <w:rPr>
          <w:color w:val="FF0000"/>
          <w:szCs w:val="24"/>
        </w:rPr>
        <w:t>]</w:t>
      </w:r>
      <w:r>
        <w:rPr>
          <w:szCs w:val="24"/>
        </w:rPr>
        <w:t xml:space="preserve"> Allowable emission limits for routine or predictable SSM emissions are not imposed at this time.  The permittee certified that routine or predictable SSM emissions are </w:t>
      </w:r>
      <w:r w:rsidR="003F4C17">
        <w:rPr>
          <w:szCs w:val="24"/>
        </w:rPr>
        <w:t xml:space="preserve">less than 1 ton per year.  </w:t>
      </w:r>
      <w:r>
        <w:rPr>
          <w:szCs w:val="24"/>
        </w:rPr>
        <w:t>The permittee shall notify the Department in ac</w:t>
      </w:r>
      <w:r w:rsidR="002E6460">
        <w:rPr>
          <w:szCs w:val="24"/>
        </w:rPr>
        <w:t>cordance with Condition B106.A(5</w:t>
      </w:r>
      <w:r>
        <w:rPr>
          <w:szCs w:val="24"/>
        </w:rPr>
        <w:t xml:space="preserve">), if there </w:t>
      </w:r>
      <w:r>
        <w:rPr>
          <w:szCs w:val="24"/>
        </w:rPr>
        <w:lastRenderedPageBreak/>
        <w:t>is a change to the regulatory status of any routine or predictable SSM emissions from the facility.  The permittee shall maintain records in accordance with Condition B105.F.</w:t>
      </w:r>
    </w:p>
    <w:p w14:paraId="5016C669" w14:textId="77777777" w:rsidR="008B2A3A" w:rsidRPr="00E3611E" w:rsidRDefault="008B2A3A" w:rsidP="008B2A3A">
      <w:pPr>
        <w:pStyle w:val="AQBCLvl-1"/>
        <w:numPr>
          <w:ilvl w:val="0"/>
          <w:numId w:val="0"/>
        </w:numPr>
        <w:spacing w:before="240"/>
        <w:ind w:left="1123" w:hanging="576"/>
        <w:rPr>
          <w:rStyle w:val="AQBDirections"/>
        </w:rPr>
      </w:pPr>
      <w:r>
        <w:rPr>
          <w:rStyle w:val="AQBDirections"/>
        </w:rPr>
        <w:t>OR</w:t>
      </w:r>
    </w:p>
    <w:p w14:paraId="5FA75638" w14:textId="77777777" w:rsidR="008B2A3A" w:rsidRPr="00CC2693" w:rsidRDefault="008B2A3A" w:rsidP="008B2A3A">
      <w:pPr>
        <w:pStyle w:val="AQBCLvl-1Paragraph"/>
        <w:spacing w:before="240"/>
        <w:rPr>
          <w:rStyle w:val="AQBDirections"/>
        </w:rPr>
      </w:pPr>
      <w:r>
        <w:rPr>
          <w:rStyle w:val="AQBDirections"/>
        </w:rPr>
        <w:t xml:space="preserve">Conditions below are for </w:t>
      </w:r>
      <w:r w:rsidRPr="00CC2693">
        <w:rPr>
          <w:rStyle w:val="AQBDirections"/>
        </w:rPr>
        <w:t>Compressor Blowdown</w:t>
      </w:r>
      <w:r>
        <w:rPr>
          <w:rStyle w:val="AQBDirections"/>
        </w:rPr>
        <w:t>s and must be modified</w:t>
      </w:r>
      <w:r w:rsidRPr="00CC2693">
        <w:rPr>
          <w:rStyle w:val="AQBDirections"/>
        </w:rPr>
        <w:t xml:space="preserve"> for other SSM events.</w:t>
      </w:r>
    </w:p>
    <w:p w14:paraId="33036052" w14:textId="77777777" w:rsidR="008B2A3A" w:rsidRPr="00562135" w:rsidRDefault="008B2A3A" w:rsidP="009A082E">
      <w:pPr>
        <w:pStyle w:val="AQBCLvl-1"/>
        <w:numPr>
          <w:ilvl w:val="0"/>
          <w:numId w:val="2"/>
        </w:numPr>
        <w:tabs>
          <w:tab w:val="clear" w:pos="1026"/>
          <w:tab w:val="num" w:pos="1170"/>
        </w:tabs>
        <w:spacing w:before="240"/>
        <w:ind w:left="1123"/>
      </w:pPr>
      <w:r w:rsidRPr="00562135">
        <w:t xml:space="preserve">The maximum allowable SSM </w:t>
      </w:r>
      <w:r w:rsidRPr="00DD4F81">
        <w:rPr>
          <w:color w:val="FF0000"/>
        </w:rPr>
        <w:t>[and Malfunction]</w:t>
      </w:r>
      <w:r>
        <w:t xml:space="preserve"> </w:t>
      </w:r>
      <w:r w:rsidRPr="00562135">
        <w:t xml:space="preserve">emission limits for this </w:t>
      </w:r>
      <w:r>
        <w:t>f</w:t>
      </w:r>
      <w:r w:rsidRPr="00562135">
        <w:t xml:space="preserve">acility are listed in </w:t>
      </w:r>
      <w:r w:rsidRPr="007E1571">
        <w:rPr>
          <w:rStyle w:val="AQBReferance"/>
        </w:rPr>
        <w:t>Table 107.A</w:t>
      </w:r>
      <w:r w:rsidRPr="00562135">
        <w:t xml:space="preserve"> and were relied upon by the Department to determine compliance with applicable regulations.</w:t>
      </w:r>
    </w:p>
    <w:p w14:paraId="37A47734" w14:textId="77777777" w:rsidR="008B2A3A" w:rsidRDefault="008B2A3A" w:rsidP="008B2A3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47"/>
        <w:gridCol w:w="4415"/>
        <w:gridCol w:w="1294"/>
        <w:gridCol w:w="1294"/>
        <w:gridCol w:w="1210"/>
      </w:tblGrid>
      <w:tr w:rsidR="008B2A3A" w:rsidRPr="003078D5" w14:paraId="7E5B2009" w14:textId="77777777" w:rsidTr="008B2A3A">
        <w:trPr>
          <w:trHeight w:val="417"/>
          <w:tblHeader/>
        </w:trPr>
        <w:tc>
          <w:tcPr>
            <w:tcW w:w="5000" w:type="pct"/>
            <w:gridSpan w:val="5"/>
            <w:tcBorders>
              <w:top w:val="nil"/>
              <w:left w:val="nil"/>
              <w:bottom w:val="single" w:sz="4" w:space="0" w:color="auto"/>
              <w:right w:val="nil"/>
            </w:tcBorders>
            <w:vAlign w:val="center"/>
          </w:tcPr>
          <w:p w14:paraId="73E884B2" w14:textId="77777777" w:rsidR="008B2A3A" w:rsidRDefault="008B2A3A" w:rsidP="009A082E">
            <w:pPr>
              <w:jc w:val="left"/>
              <w:rPr>
                <w:b/>
                <w:bCs/>
                <w:sz w:val="22"/>
                <w:szCs w:val="22"/>
              </w:rPr>
            </w:pPr>
            <w:r w:rsidRPr="00903D1D">
              <w:rPr>
                <w:rStyle w:val="AQBReferance"/>
                <w:b/>
              </w:rPr>
              <w:t>Table 107.A</w:t>
            </w:r>
            <w:r w:rsidRPr="00903D1D">
              <w:rPr>
                <w:rStyle w:val="AQBReferance"/>
              </w:rPr>
              <w:t>:</w:t>
            </w:r>
            <w:r w:rsidRPr="003078D5">
              <w:rPr>
                <w:b/>
                <w:bCs/>
              </w:rPr>
              <w:t xml:space="preserve"> Allowable </w:t>
            </w:r>
            <w:r>
              <w:rPr>
                <w:b/>
                <w:bCs/>
              </w:rPr>
              <w:t xml:space="preserve">SSM </w:t>
            </w:r>
            <w:r w:rsidRPr="00CC2693">
              <w:rPr>
                <w:rStyle w:val="AQBDirections"/>
              </w:rPr>
              <w:t>[and Malfunction]</w:t>
            </w:r>
            <w:r>
              <w:rPr>
                <w:rStyle w:val="AQBDirections"/>
              </w:rPr>
              <w:t xml:space="preserve"> </w:t>
            </w:r>
            <w:r w:rsidRPr="004C7471">
              <w:rPr>
                <w:rStyle w:val="AQBDirections"/>
              </w:rPr>
              <w:t>Units, Activities, and Emission Limits</w:t>
            </w:r>
          </w:p>
        </w:tc>
      </w:tr>
      <w:tr w:rsidR="008B2A3A" w:rsidRPr="003078D5" w14:paraId="62829F7E" w14:textId="77777777" w:rsidTr="008B2A3A">
        <w:trPr>
          <w:trHeight w:val="417"/>
          <w:tblHeader/>
        </w:trPr>
        <w:tc>
          <w:tcPr>
            <w:tcW w:w="602" w:type="pct"/>
            <w:tcBorders>
              <w:top w:val="single" w:sz="4" w:space="0" w:color="auto"/>
            </w:tcBorders>
            <w:vAlign w:val="center"/>
          </w:tcPr>
          <w:p w14:paraId="2DE5CC9F" w14:textId="77777777" w:rsidR="008B2A3A" w:rsidRPr="00145472" w:rsidRDefault="008B2A3A" w:rsidP="009A082E">
            <w:pPr>
              <w:tabs>
                <w:tab w:val="left" w:pos="-720"/>
              </w:tabs>
              <w:suppressAutoHyphens/>
              <w:jc w:val="center"/>
              <w:rPr>
                <w:sz w:val="22"/>
                <w:szCs w:val="22"/>
              </w:rPr>
            </w:pPr>
            <w:r w:rsidRPr="008C49E6">
              <w:rPr>
                <w:b/>
                <w:sz w:val="22"/>
                <w:szCs w:val="22"/>
              </w:rPr>
              <w:t>Unit No.</w:t>
            </w:r>
          </w:p>
        </w:tc>
        <w:tc>
          <w:tcPr>
            <w:tcW w:w="2361" w:type="pct"/>
            <w:tcBorders>
              <w:top w:val="single" w:sz="4" w:space="0" w:color="auto"/>
            </w:tcBorders>
            <w:vAlign w:val="center"/>
          </w:tcPr>
          <w:p w14:paraId="57AF1D9B" w14:textId="77777777" w:rsidR="008B2A3A" w:rsidRPr="002D7BD4" w:rsidRDefault="008B2A3A" w:rsidP="009A082E">
            <w:pPr>
              <w:tabs>
                <w:tab w:val="left" w:pos="-720"/>
              </w:tabs>
              <w:suppressAutoHyphens/>
              <w:jc w:val="center"/>
              <w:rPr>
                <w:b/>
                <w:sz w:val="22"/>
                <w:szCs w:val="22"/>
              </w:rPr>
            </w:pPr>
            <w:r w:rsidRPr="002D7BD4">
              <w:rPr>
                <w:b/>
                <w:sz w:val="22"/>
                <w:szCs w:val="22"/>
              </w:rPr>
              <w:t>Description</w:t>
            </w:r>
          </w:p>
        </w:tc>
        <w:tc>
          <w:tcPr>
            <w:tcW w:w="694" w:type="pct"/>
            <w:tcBorders>
              <w:top w:val="single" w:sz="4" w:space="0" w:color="auto"/>
            </w:tcBorders>
            <w:vAlign w:val="center"/>
          </w:tcPr>
          <w:p w14:paraId="7BC6706C" w14:textId="77777777" w:rsidR="008B2A3A" w:rsidRDefault="008B2A3A" w:rsidP="008B2A3A">
            <w:pPr>
              <w:jc w:val="center"/>
              <w:rPr>
                <w:b/>
                <w:bCs/>
                <w:sz w:val="22"/>
                <w:szCs w:val="22"/>
              </w:rPr>
            </w:pPr>
            <w:r w:rsidRPr="00EF7DCD">
              <w:rPr>
                <w:b/>
                <w:bCs/>
                <w:sz w:val="22"/>
                <w:szCs w:val="22"/>
              </w:rPr>
              <w:t xml:space="preserve">VOC </w:t>
            </w:r>
          </w:p>
          <w:p w14:paraId="63445BE1" w14:textId="77777777" w:rsidR="008B2A3A" w:rsidRPr="00EF7DCD" w:rsidRDefault="008B2A3A" w:rsidP="008B2A3A">
            <w:pPr>
              <w:jc w:val="center"/>
              <w:rPr>
                <w:b/>
                <w:bCs/>
                <w:sz w:val="22"/>
                <w:szCs w:val="22"/>
              </w:rPr>
            </w:pPr>
            <w:r w:rsidRPr="00EF7DCD">
              <w:rPr>
                <w:b/>
                <w:bCs/>
                <w:sz w:val="22"/>
                <w:szCs w:val="22"/>
              </w:rPr>
              <w:t>(tpy)</w:t>
            </w:r>
          </w:p>
        </w:tc>
        <w:tc>
          <w:tcPr>
            <w:tcW w:w="694" w:type="pct"/>
            <w:tcBorders>
              <w:top w:val="single" w:sz="4" w:space="0" w:color="auto"/>
            </w:tcBorders>
          </w:tcPr>
          <w:p w14:paraId="4CBA199C" w14:textId="77777777" w:rsidR="008B2A3A" w:rsidRDefault="008B2A3A" w:rsidP="008B2A3A">
            <w:pPr>
              <w:jc w:val="center"/>
              <w:rPr>
                <w:b/>
                <w:bCs/>
                <w:sz w:val="22"/>
                <w:szCs w:val="22"/>
              </w:rPr>
            </w:pPr>
            <w:r>
              <w:rPr>
                <w:b/>
                <w:bCs/>
                <w:sz w:val="22"/>
                <w:szCs w:val="22"/>
              </w:rPr>
              <w:t>H</w:t>
            </w:r>
            <w:r w:rsidRPr="00FF6B12">
              <w:rPr>
                <w:b/>
                <w:bCs/>
                <w:sz w:val="22"/>
                <w:szCs w:val="22"/>
                <w:vertAlign w:val="subscript"/>
              </w:rPr>
              <w:t>2</w:t>
            </w:r>
            <w:r>
              <w:rPr>
                <w:b/>
                <w:bCs/>
                <w:sz w:val="22"/>
                <w:szCs w:val="22"/>
              </w:rPr>
              <w:t xml:space="preserve">S </w:t>
            </w:r>
          </w:p>
          <w:p w14:paraId="7745DD1C" w14:textId="77777777" w:rsidR="008B2A3A" w:rsidRPr="00EF7DCD" w:rsidRDefault="008B2A3A" w:rsidP="008B2A3A">
            <w:pPr>
              <w:jc w:val="center"/>
              <w:rPr>
                <w:b/>
                <w:bCs/>
                <w:sz w:val="22"/>
                <w:szCs w:val="22"/>
              </w:rPr>
            </w:pPr>
            <w:r>
              <w:rPr>
                <w:b/>
                <w:bCs/>
                <w:sz w:val="22"/>
                <w:szCs w:val="22"/>
              </w:rPr>
              <w:t>(pph)</w:t>
            </w:r>
          </w:p>
        </w:tc>
        <w:tc>
          <w:tcPr>
            <w:tcW w:w="648" w:type="pct"/>
            <w:tcBorders>
              <w:top w:val="single" w:sz="4" w:space="0" w:color="auto"/>
            </w:tcBorders>
          </w:tcPr>
          <w:p w14:paraId="277D4070" w14:textId="77777777" w:rsidR="008B2A3A" w:rsidRDefault="008B2A3A" w:rsidP="008B2A3A">
            <w:pPr>
              <w:jc w:val="center"/>
              <w:rPr>
                <w:b/>
                <w:bCs/>
                <w:sz w:val="22"/>
                <w:szCs w:val="22"/>
              </w:rPr>
            </w:pPr>
            <w:r>
              <w:rPr>
                <w:b/>
                <w:bCs/>
                <w:sz w:val="22"/>
                <w:szCs w:val="22"/>
              </w:rPr>
              <w:t>H</w:t>
            </w:r>
            <w:r w:rsidRPr="00FF6B12">
              <w:rPr>
                <w:b/>
                <w:bCs/>
                <w:sz w:val="22"/>
                <w:szCs w:val="22"/>
                <w:vertAlign w:val="subscript"/>
              </w:rPr>
              <w:t>2</w:t>
            </w:r>
            <w:r>
              <w:rPr>
                <w:b/>
                <w:bCs/>
                <w:sz w:val="22"/>
                <w:szCs w:val="22"/>
              </w:rPr>
              <w:t>S</w:t>
            </w:r>
          </w:p>
          <w:p w14:paraId="5447767E" w14:textId="77777777" w:rsidR="008B2A3A" w:rsidRDefault="008B2A3A" w:rsidP="008B2A3A">
            <w:pPr>
              <w:jc w:val="center"/>
              <w:rPr>
                <w:b/>
                <w:bCs/>
                <w:sz w:val="22"/>
                <w:szCs w:val="22"/>
              </w:rPr>
            </w:pPr>
            <w:r>
              <w:rPr>
                <w:b/>
                <w:bCs/>
                <w:sz w:val="22"/>
                <w:szCs w:val="22"/>
              </w:rPr>
              <w:t>(tpy)</w:t>
            </w:r>
          </w:p>
        </w:tc>
      </w:tr>
      <w:tr w:rsidR="008B2A3A" w:rsidRPr="00145472" w14:paraId="5655E685" w14:textId="77777777" w:rsidTr="008B2A3A">
        <w:tc>
          <w:tcPr>
            <w:tcW w:w="602" w:type="pct"/>
            <w:vAlign w:val="center"/>
          </w:tcPr>
          <w:p w14:paraId="7FDC7F00" w14:textId="77777777" w:rsidR="008B2A3A" w:rsidRPr="00E3611E" w:rsidRDefault="008B2A3A" w:rsidP="008B2A3A">
            <w:pPr>
              <w:jc w:val="left"/>
              <w:rPr>
                <w:rStyle w:val="AQBDirections"/>
                <w:b w:val="0"/>
              </w:rPr>
            </w:pPr>
            <w:r w:rsidRPr="00030067">
              <w:rPr>
                <w:rStyle w:val="AQBDirections"/>
                <w:b w:val="0"/>
              </w:rPr>
              <w:t xml:space="preserve">SSM </w:t>
            </w:r>
            <w:r>
              <w:rPr>
                <w:rStyle w:val="AQBDirections"/>
                <w:b w:val="0"/>
              </w:rPr>
              <w:t>from [insert unit numbers]</w:t>
            </w:r>
          </w:p>
        </w:tc>
        <w:tc>
          <w:tcPr>
            <w:tcW w:w="2361" w:type="pct"/>
            <w:vAlign w:val="center"/>
          </w:tcPr>
          <w:p w14:paraId="079B2942" w14:textId="77777777" w:rsidR="008B2A3A" w:rsidRPr="00E3611E" w:rsidRDefault="008B2A3A" w:rsidP="008B2A3A">
            <w:pPr>
              <w:jc w:val="left"/>
            </w:pPr>
            <w:r w:rsidRPr="00B41B4B">
              <w:rPr>
                <w:rStyle w:val="AQBDirections"/>
                <w:sz w:val="28"/>
                <w:szCs w:val="28"/>
                <w:vertAlign w:val="superscript"/>
              </w:rPr>
              <w:t>1</w:t>
            </w:r>
            <w:r w:rsidRPr="00E3611E">
              <w:t xml:space="preserve">Compressor &amp; Associated Piping Blowdowns </w:t>
            </w:r>
            <w:r w:rsidRPr="00E3611E">
              <w:rPr>
                <w:rStyle w:val="AQBDirections"/>
                <w:b w:val="0"/>
              </w:rPr>
              <w:t xml:space="preserve">[or </w:t>
            </w:r>
            <w:r>
              <w:rPr>
                <w:rStyle w:val="AQBDirections"/>
                <w:b w:val="0"/>
              </w:rPr>
              <w:t>unit/type activity</w:t>
            </w:r>
            <w:r w:rsidRPr="00E3611E">
              <w:rPr>
                <w:rStyle w:val="AQBDirections"/>
                <w:b w:val="0"/>
              </w:rPr>
              <w:t>]</w:t>
            </w:r>
            <w:r>
              <w:rPr>
                <w:rStyle w:val="AQBDirections"/>
                <w:b w:val="0"/>
              </w:rPr>
              <w:t xml:space="preserve"> </w:t>
            </w:r>
            <w:r w:rsidRPr="00CE1D4D">
              <w:rPr>
                <w:rStyle w:val="AQBDirections"/>
                <w:b w:val="0"/>
              </w:rPr>
              <w:t>during Routine and Predictable Startup, Shutdown, and/or Maintenance (SSM)</w:t>
            </w:r>
          </w:p>
        </w:tc>
        <w:tc>
          <w:tcPr>
            <w:tcW w:w="694" w:type="pct"/>
            <w:vAlign w:val="center"/>
          </w:tcPr>
          <w:p w14:paraId="715C4A19" w14:textId="77777777" w:rsidR="008B2A3A" w:rsidRPr="00E3611E" w:rsidRDefault="008B2A3A" w:rsidP="008B2A3A">
            <w:pPr>
              <w:jc w:val="center"/>
              <w:rPr>
                <w:rStyle w:val="AQBDirections"/>
                <w:b w:val="0"/>
              </w:rPr>
            </w:pPr>
            <w:r w:rsidRPr="00E3611E">
              <w:rPr>
                <w:rStyle w:val="AQBDirections"/>
                <w:b w:val="0"/>
              </w:rPr>
              <w:t>X</w:t>
            </w:r>
          </w:p>
        </w:tc>
        <w:tc>
          <w:tcPr>
            <w:tcW w:w="694" w:type="pct"/>
            <w:vAlign w:val="center"/>
          </w:tcPr>
          <w:p w14:paraId="05CD778D" w14:textId="77777777" w:rsidR="008B2A3A" w:rsidRPr="00E3611E" w:rsidRDefault="008B2A3A" w:rsidP="008B2A3A">
            <w:pPr>
              <w:jc w:val="center"/>
              <w:rPr>
                <w:rStyle w:val="AQBDirections"/>
                <w:b w:val="0"/>
              </w:rPr>
            </w:pPr>
            <w:r>
              <w:rPr>
                <w:rStyle w:val="AQBDirections"/>
                <w:b w:val="0"/>
              </w:rPr>
              <w:t>X</w:t>
            </w:r>
          </w:p>
        </w:tc>
        <w:tc>
          <w:tcPr>
            <w:tcW w:w="648" w:type="pct"/>
            <w:vAlign w:val="center"/>
          </w:tcPr>
          <w:p w14:paraId="0E784ED7" w14:textId="77777777" w:rsidR="008B2A3A" w:rsidRDefault="008B2A3A" w:rsidP="008B2A3A">
            <w:pPr>
              <w:jc w:val="center"/>
              <w:rPr>
                <w:rStyle w:val="AQBDirections"/>
                <w:b w:val="0"/>
              </w:rPr>
            </w:pPr>
            <w:r>
              <w:rPr>
                <w:rStyle w:val="AQBDirections"/>
                <w:b w:val="0"/>
              </w:rPr>
              <w:t>X</w:t>
            </w:r>
          </w:p>
        </w:tc>
      </w:tr>
      <w:tr w:rsidR="008B2A3A" w:rsidRPr="00145472" w14:paraId="6AEA8740" w14:textId="77777777" w:rsidTr="008B2A3A">
        <w:tc>
          <w:tcPr>
            <w:tcW w:w="602" w:type="pct"/>
            <w:vAlign w:val="center"/>
          </w:tcPr>
          <w:p w14:paraId="14832BED" w14:textId="77777777" w:rsidR="008B2A3A" w:rsidRPr="00030067" w:rsidRDefault="008B2A3A" w:rsidP="008B2A3A">
            <w:pPr>
              <w:jc w:val="left"/>
              <w:rPr>
                <w:rStyle w:val="AQBDirections"/>
                <w:b w:val="0"/>
              </w:rPr>
            </w:pPr>
            <w:r w:rsidRPr="00030067">
              <w:rPr>
                <w:rStyle w:val="AQBDirections"/>
                <w:b w:val="0"/>
              </w:rPr>
              <w:t>M</w:t>
            </w:r>
          </w:p>
        </w:tc>
        <w:tc>
          <w:tcPr>
            <w:tcW w:w="2361" w:type="pct"/>
            <w:vAlign w:val="center"/>
          </w:tcPr>
          <w:p w14:paraId="7DB07C8A" w14:textId="77777777" w:rsidR="008B2A3A" w:rsidRPr="00E3611E" w:rsidRDefault="008B2A3A" w:rsidP="008B2A3A">
            <w:pPr>
              <w:jc w:val="left"/>
            </w:pPr>
            <w:r w:rsidRPr="00B41B4B">
              <w:rPr>
                <w:rStyle w:val="AQBDirections"/>
                <w:sz w:val="28"/>
                <w:szCs w:val="28"/>
                <w:vertAlign w:val="superscript"/>
              </w:rPr>
              <w:t>1</w:t>
            </w:r>
            <w:r>
              <w:t>Venting of Gas Due to Malfunction</w:t>
            </w:r>
          </w:p>
        </w:tc>
        <w:tc>
          <w:tcPr>
            <w:tcW w:w="694" w:type="pct"/>
            <w:vAlign w:val="center"/>
          </w:tcPr>
          <w:p w14:paraId="5DAA2E0E" w14:textId="77777777" w:rsidR="008B2A3A" w:rsidRPr="00E3611E" w:rsidRDefault="008B2A3A" w:rsidP="008B2A3A">
            <w:pPr>
              <w:jc w:val="center"/>
              <w:rPr>
                <w:rStyle w:val="AQBDirections"/>
                <w:b w:val="0"/>
              </w:rPr>
            </w:pPr>
            <w:r w:rsidRPr="00E3611E">
              <w:rPr>
                <w:rStyle w:val="AQBDirections"/>
                <w:b w:val="0"/>
              </w:rPr>
              <w:t>X</w:t>
            </w:r>
          </w:p>
        </w:tc>
        <w:tc>
          <w:tcPr>
            <w:tcW w:w="694" w:type="pct"/>
            <w:vAlign w:val="center"/>
          </w:tcPr>
          <w:p w14:paraId="3544F1B3" w14:textId="77777777" w:rsidR="008B2A3A" w:rsidRPr="00E3611E" w:rsidRDefault="008B2A3A" w:rsidP="008B2A3A">
            <w:pPr>
              <w:jc w:val="center"/>
              <w:rPr>
                <w:rStyle w:val="AQBDirections"/>
                <w:b w:val="0"/>
              </w:rPr>
            </w:pPr>
            <w:r>
              <w:rPr>
                <w:rStyle w:val="AQBDirections"/>
                <w:b w:val="0"/>
              </w:rPr>
              <w:t>X</w:t>
            </w:r>
          </w:p>
        </w:tc>
        <w:tc>
          <w:tcPr>
            <w:tcW w:w="648" w:type="pct"/>
            <w:vAlign w:val="center"/>
          </w:tcPr>
          <w:p w14:paraId="455AF79A" w14:textId="77777777" w:rsidR="008B2A3A" w:rsidRDefault="008B2A3A" w:rsidP="008B2A3A">
            <w:pPr>
              <w:jc w:val="center"/>
              <w:rPr>
                <w:rStyle w:val="AQBDirections"/>
                <w:b w:val="0"/>
              </w:rPr>
            </w:pPr>
            <w:r>
              <w:rPr>
                <w:rStyle w:val="AQBDirections"/>
                <w:b w:val="0"/>
              </w:rPr>
              <w:t>X</w:t>
            </w:r>
          </w:p>
        </w:tc>
      </w:tr>
      <w:tr w:rsidR="008B2A3A" w:rsidRPr="00145472" w14:paraId="066E4864" w14:textId="77777777" w:rsidTr="008B2A3A">
        <w:tc>
          <w:tcPr>
            <w:tcW w:w="602" w:type="pct"/>
            <w:vAlign w:val="center"/>
          </w:tcPr>
          <w:p w14:paraId="67B31BC5" w14:textId="77777777" w:rsidR="008B2A3A" w:rsidRPr="006D7B78" w:rsidRDefault="008B2A3A" w:rsidP="008B2A3A">
            <w:pPr>
              <w:jc w:val="left"/>
              <w:rPr>
                <w:rStyle w:val="AQBDirections"/>
              </w:rPr>
            </w:pPr>
            <w:r w:rsidRPr="006D7B78">
              <w:rPr>
                <w:rStyle w:val="AQBDirections"/>
              </w:rPr>
              <w:t>OR</w:t>
            </w:r>
            <w:r>
              <w:rPr>
                <w:rStyle w:val="AQBDirections"/>
              </w:rPr>
              <w:t xml:space="preserve"> </w:t>
            </w:r>
            <w:r w:rsidRPr="005015E6">
              <w:rPr>
                <w:rStyle w:val="AQBDirections"/>
                <w:sz w:val="18"/>
                <w:szCs w:val="18"/>
              </w:rPr>
              <w:t xml:space="preserve">[delete </w:t>
            </w:r>
            <w:r>
              <w:rPr>
                <w:rStyle w:val="AQBDirections"/>
                <w:sz w:val="18"/>
                <w:szCs w:val="18"/>
              </w:rPr>
              <w:t xml:space="preserve">un-needed </w:t>
            </w:r>
            <w:r w:rsidRPr="005015E6">
              <w:rPr>
                <w:rStyle w:val="AQBDirections"/>
                <w:sz w:val="18"/>
                <w:szCs w:val="18"/>
              </w:rPr>
              <w:t>row</w:t>
            </w:r>
            <w:r>
              <w:rPr>
                <w:rStyle w:val="AQBDirections"/>
                <w:sz w:val="18"/>
                <w:szCs w:val="18"/>
              </w:rPr>
              <w:t>s</w:t>
            </w:r>
            <w:r w:rsidRPr="005015E6">
              <w:rPr>
                <w:rStyle w:val="AQBDirections"/>
                <w:sz w:val="18"/>
                <w:szCs w:val="18"/>
              </w:rPr>
              <w:t>]</w:t>
            </w:r>
          </w:p>
          <w:p w14:paraId="1BC62FF8" w14:textId="77777777" w:rsidR="008B2A3A" w:rsidRDefault="008B2A3A" w:rsidP="008B2A3A">
            <w:pPr>
              <w:jc w:val="left"/>
              <w:rPr>
                <w:rStyle w:val="AQBDirections"/>
                <w:b w:val="0"/>
              </w:rPr>
            </w:pPr>
          </w:p>
          <w:p w14:paraId="3651833A" w14:textId="77777777" w:rsidR="008B2A3A" w:rsidRPr="00030067" w:rsidRDefault="008B2A3A" w:rsidP="008B2A3A">
            <w:pPr>
              <w:jc w:val="left"/>
              <w:rPr>
                <w:rStyle w:val="AQBDirections"/>
                <w:b w:val="0"/>
              </w:rPr>
            </w:pPr>
            <w:r w:rsidRPr="00030067">
              <w:rPr>
                <w:rStyle w:val="AQBDirections"/>
                <w:b w:val="0"/>
              </w:rPr>
              <w:t>SSM/M</w:t>
            </w:r>
          </w:p>
        </w:tc>
        <w:tc>
          <w:tcPr>
            <w:tcW w:w="2361" w:type="pct"/>
            <w:vAlign w:val="center"/>
          </w:tcPr>
          <w:p w14:paraId="16D74D07" w14:textId="77777777" w:rsidR="008B2A3A" w:rsidRDefault="008B2A3A" w:rsidP="008B2A3A">
            <w:pPr>
              <w:jc w:val="left"/>
            </w:pPr>
            <w:r w:rsidRPr="00B41B4B">
              <w:rPr>
                <w:rStyle w:val="AQBDirections"/>
                <w:sz w:val="28"/>
                <w:szCs w:val="28"/>
                <w:vertAlign w:val="superscript"/>
              </w:rPr>
              <w:t>1</w:t>
            </w:r>
            <w:r>
              <w:t>Venting of Gas Due to SSM and Malfunction</w:t>
            </w:r>
          </w:p>
        </w:tc>
        <w:tc>
          <w:tcPr>
            <w:tcW w:w="694" w:type="pct"/>
            <w:vAlign w:val="center"/>
          </w:tcPr>
          <w:p w14:paraId="0AAD1B0E" w14:textId="77777777" w:rsidR="008B2A3A" w:rsidRPr="00E3611E" w:rsidRDefault="008B2A3A" w:rsidP="008B2A3A">
            <w:pPr>
              <w:jc w:val="center"/>
              <w:rPr>
                <w:rStyle w:val="AQBDirections"/>
                <w:b w:val="0"/>
              </w:rPr>
            </w:pPr>
            <w:r>
              <w:rPr>
                <w:rStyle w:val="AQBDirections"/>
                <w:b w:val="0"/>
              </w:rPr>
              <w:t>X</w:t>
            </w:r>
          </w:p>
        </w:tc>
        <w:tc>
          <w:tcPr>
            <w:tcW w:w="694" w:type="pct"/>
            <w:vAlign w:val="center"/>
          </w:tcPr>
          <w:p w14:paraId="094FC44A" w14:textId="77777777" w:rsidR="008B2A3A" w:rsidRDefault="008B2A3A" w:rsidP="008B2A3A">
            <w:pPr>
              <w:jc w:val="center"/>
              <w:rPr>
                <w:rStyle w:val="AQBDirections"/>
                <w:b w:val="0"/>
              </w:rPr>
            </w:pPr>
            <w:r>
              <w:rPr>
                <w:rStyle w:val="AQBDirections"/>
                <w:b w:val="0"/>
              </w:rPr>
              <w:t>X</w:t>
            </w:r>
          </w:p>
        </w:tc>
        <w:tc>
          <w:tcPr>
            <w:tcW w:w="648" w:type="pct"/>
            <w:vAlign w:val="center"/>
          </w:tcPr>
          <w:p w14:paraId="3D9D9566" w14:textId="77777777" w:rsidR="008B2A3A" w:rsidRDefault="008B2A3A" w:rsidP="008B2A3A">
            <w:pPr>
              <w:jc w:val="center"/>
              <w:rPr>
                <w:rStyle w:val="AQBDirections"/>
                <w:b w:val="0"/>
              </w:rPr>
            </w:pPr>
            <w:r>
              <w:rPr>
                <w:rStyle w:val="AQBDirections"/>
                <w:b w:val="0"/>
              </w:rPr>
              <w:t>X</w:t>
            </w:r>
          </w:p>
        </w:tc>
      </w:tr>
    </w:tbl>
    <w:p w14:paraId="6436CA5E" w14:textId="77777777" w:rsidR="008B2A3A" w:rsidRDefault="008B2A3A" w:rsidP="008B2A3A">
      <w:pPr>
        <w:pStyle w:val="AQBTFootnote"/>
        <w:ind w:firstLine="0"/>
      </w:pPr>
      <w:r>
        <w:t>1.</w:t>
      </w:r>
      <w:r>
        <w:tab/>
        <w:t>This authorization does not include VOC combustion emissions</w:t>
      </w:r>
      <w:r w:rsidRPr="00733F4B">
        <w:t>.</w:t>
      </w:r>
    </w:p>
    <w:p w14:paraId="32AA2763" w14:textId="739E8CF2" w:rsidR="008B2A3A" w:rsidRDefault="008B2A3A" w:rsidP="008B2A3A">
      <w:pPr>
        <w:pStyle w:val="AQBTFootnote"/>
        <w:ind w:firstLine="0"/>
        <w:rPr>
          <w:color w:val="FF0000"/>
        </w:rPr>
      </w:pPr>
      <w:r w:rsidRPr="003125B4">
        <w:t xml:space="preserve">“&lt;” indicates the application represented </w:t>
      </w:r>
      <w:r>
        <w:t xml:space="preserve">that uncontrolled venting, blowdown, or pigging </w:t>
      </w:r>
      <w:r w:rsidRPr="003125B4">
        <w:t xml:space="preserve">emissions </w:t>
      </w:r>
      <w:r>
        <w:t xml:space="preserve">of H2S </w:t>
      </w:r>
      <w:r w:rsidRPr="003125B4">
        <w:t xml:space="preserve">are less than </w:t>
      </w:r>
      <w:r>
        <w:t>0.1</w:t>
      </w:r>
      <w:r w:rsidRPr="003125B4">
        <w:t xml:space="preserve"> pph </w:t>
      </w:r>
      <w:r>
        <w:t>or 0.44 tpy</w:t>
      </w:r>
      <w:r w:rsidRPr="003125B4">
        <w:t xml:space="preserve">.  </w:t>
      </w:r>
      <w:r>
        <w:t>A</w:t>
      </w:r>
      <w:r w:rsidRPr="003125B4">
        <w:t>llowable limits</w:t>
      </w:r>
      <w:r>
        <w:t>, monitoring, and recordkeeping</w:t>
      </w:r>
      <w:r w:rsidRPr="003125B4">
        <w:t xml:space="preserve"> </w:t>
      </w:r>
      <w:r>
        <w:t>are not required</w:t>
      </w:r>
      <w:r w:rsidRPr="003125B4">
        <w:t xml:space="preserve"> on this level of </w:t>
      </w:r>
      <w:r>
        <w:t xml:space="preserve">H2S venting, blowdown, or pigging </w:t>
      </w:r>
      <w:r w:rsidRPr="003125B4">
        <w:t>emissions</w:t>
      </w:r>
      <w:r>
        <w:t xml:space="preserve">.  </w:t>
      </w:r>
      <w:r w:rsidRPr="00FF6B12">
        <w:rPr>
          <w:color w:val="FF0000"/>
        </w:rPr>
        <w:t xml:space="preserve">[delete this &lt; sign footnote if </w:t>
      </w:r>
      <w:r>
        <w:rPr>
          <w:color w:val="FF0000"/>
        </w:rPr>
        <w:t xml:space="preserve">for some reason </w:t>
      </w:r>
      <w:r w:rsidRPr="00FF6B12">
        <w:rPr>
          <w:color w:val="FF0000"/>
        </w:rPr>
        <w:t>you need to add H2S limits less than 0.1 pph or 0.44 tpy]</w:t>
      </w:r>
    </w:p>
    <w:p w14:paraId="2492243D" w14:textId="48F9C164" w:rsidR="008C65A1" w:rsidRDefault="008C65A1" w:rsidP="008C65A1">
      <w:pPr>
        <w:pStyle w:val="AQBTFootnote"/>
        <w:tabs>
          <w:tab w:val="clear" w:pos="360"/>
          <w:tab w:val="left" w:pos="720"/>
        </w:tabs>
        <w:ind w:left="720"/>
      </w:pPr>
      <w:r>
        <w:t>2.</w:t>
      </w:r>
      <w:r>
        <w:tab/>
        <w:t>To report excess emissions for sources with no pound per hour and/or ton per year emission limits, see condition B106E</w:t>
      </w:r>
    </w:p>
    <w:p w14:paraId="4DAD795C" w14:textId="0DECEEC8" w:rsidR="008B2A3A" w:rsidRDefault="008B2A3A" w:rsidP="008B2A3A">
      <w:pPr>
        <w:pStyle w:val="CommentText"/>
        <w:spacing w:before="120"/>
        <w:rPr>
          <w:rFonts w:ascii="Arial" w:hAnsi="Arial" w:cs="Arial"/>
          <w:color w:val="FF0000"/>
        </w:rPr>
      </w:pPr>
    </w:p>
    <w:p w14:paraId="3C589E34" w14:textId="77777777" w:rsidR="00B6366E" w:rsidRPr="00BA62B9" w:rsidRDefault="00B6366E" w:rsidP="00B6366E">
      <w:pPr>
        <w:pStyle w:val="CommentText"/>
        <w:spacing w:before="120"/>
        <w:rPr>
          <w:rFonts w:ascii="Arial" w:hAnsi="Arial" w:cs="Arial"/>
          <w:color w:val="FF0000"/>
        </w:rPr>
      </w:pPr>
      <w:r w:rsidRPr="00BA62B9">
        <w:rPr>
          <w:rFonts w:ascii="Arial" w:hAnsi="Arial" w:cs="Arial"/>
          <w:b/>
          <w:color w:val="FF0000"/>
        </w:rPr>
        <w:t>[PLEASE NOTE - Do not enter</w:t>
      </w:r>
      <w:r>
        <w:rPr>
          <w:rFonts w:ascii="Arial" w:hAnsi="Arial" w:cs="Arial"/>
          <w:b/>
          <w:color w:val="FF0000"/>
        </w:rPr>
        <w:t xml:space="preserve"> pilot/purge f</w:t>
      </w:r>
      <w:r w:rsidRPr="00BA62B9">
        <w:rPr>
          <w:rFonts w:ascii="Arial" w:hAnsi="Arial" w:cs="Arial"/>
          <w:b/>
          <w:color w:val="FF0000"/>
        </w:rPr>
        <w:t>lare emission limits in Table 107.A</w:t>
      </w:r>
      <w:r>
        <w:rPr>
          <w:rFonts w:ascii="Arial" w:hAnsi="Arial" w:cs="Arial"/>
          <w:b/>
          <w:color w:val="FF0000"/>
        </w:rPr>
        <w:t>.</w:t>
      </w:r>
      <w:r w:rsidRPr="00BA62B9">
        <w:rPr>
          <w:rFonts w:ascii="Arial" w:hAnsi="Arial" w:cs="Arial"/>
          <w:b/>
          <w:color w:val="FF0000"/>
        </w:rPr>
        <w:t xml:space="preserve"> </w:t>
      </w:r>
      <w:r>
        <w:rPr>
          <w:rFonts w:ascii="Arial" w:hAnsi="Arial" w:cs="Arial"/>
          <w:color w:val="FF0000"/>
        </w:rPr>
        <w:t>P</w:t>
      </w:r>
      <w:r w:rsidRPr="00BA62B9">
        <w:rPr>
          <w:rFonts w:ascii="Arial" w:hAnsi="Arial" w:cs="Arial"/>
          <w:color w:val="FF0000"/>
        </w:rPr>
        <w:t>ilot and/or purge gas flaring- limits are required in Table 106.A to provide a mechanism for reporting excess emissions due to malfunctions.</w:t>
      </w:r>
      <w:r w:rsidRPr="00BA62B9">
        <w:rPr>
          <w:rFonts w:ascii="Arial" w:hAnsi="Arial" w:cs="Arial"/>
          <w:b/>
          <w:color w:val="FF0000"/>
        </w:rPr>
        <w:t>]</w:t>
      </w:r>
    </w:p>
    <w:p w14:paraId="55912581" w14:textId="77777777" w:rsidR="00B6366E" w:rsidRDefault="00B6366E" w:rsidP="008B2A3A">
      <w:pPr>
        <w:pStyle w:val="CommentText"/>
        <w:spacing w:before="120"/>
        <w:rPr>
          <w:rFonts w:ascii="Arial" w:hAnsi="Arial" w:cs="Arial"/>
          <w:color w:val="FF0000"/>
        </w:rPr>
      </w:pPr>
    </w:p>
    <w:p w14:paraId="313696D7" w14:textId="77777777" w:rsidR="008B2A3A" w:rsidRDefault="008B2A3A" w:rsidP="008B2A3A">
      <w:pPr>
        <w:pStyle w:val="CommentText"/>
        <w:spacing w:before="120"/>
        <w:rPr>
          <w:rFonts w:ascii="Arial" w:hAnsi="Arial" w:cs="Arial"/>
          <w:color w:val="FF0000"/>
        </w:rPr>
      </w:pPr>
      <w:r>
        <w:rPr>
          <w:rFonts w:ascii="Arial" w:hAnsi="Arial" w:cs="Arial"/>
          <w:color w:val="FF0000"/>
        </w:rPr>
        <w:t>[</w:t>
      </w:r>
      <w:r w:rsidRPr="00FF6B12">
        <w:rPr>
          <w:rFonts w:ascii="Arial" w:hAnsi="Arial" w:cs="Arial"/>
          <w:b/>
          <w:color w:val="FF0000"/>
        </w:rPr>
        <w:t>Delete this explanation for the &lt; sign</w:t>
      </w:r>
      <w:r>
        <w:rPr>
          <w:rFonts w:ascii="Arial" w:hAnsi="Arial" w:cs="Arial"/>
          <w:color w:val="FF0000"/>
        </w:rPr>
        <w:t xml:space="preserve">: </w:t>
      </w:r>
    </w:p>
    <w:p w14:paraId="7B1A3AB7" w14:textId="77777777" w:rsidR="008B2A3A" w:rsidRDefault="008B2A3A" w:rsidP="008B2A3A">
      <w:pPr>
        <w:pStyle w:val="CommentText"/>
        <w:spacing w:before="120"/>
        <w:rPr>
          <w:rFonts w:ascii="Arial" w:hAnsi="Arial" w:cs="Arial"/>
          <w:color w:val="FF0000"/>
        </w:rPr>
      </w:pPr>
      <w:r>
        <w:rPr>
          <w:rFonts w:ascii="Arial" w:hAnsi="Arial" w:cs="Arial"/>
          <w:color w:val="FF0000"/>
        </w:rPr>
        <w:t>Modeling can be waived if total facility emissions or increase for a point source are &lt; 0.1 pph and for a fugitive source is &lt; 0.01 pph. Venting is a point source (stack).</w:t>
      </w:r>
    </w:p>
    <w:p w14:paraId="1A8C4660" w14:textId="77777777" w:rsidR="008B2A3A" w:rsidRPr="00470C36" w:rsidRDefault="008B2A3A" w:rsidP="008B2A3A">
      <w:pPr>
        <w:pStyle w:val="CommentText"/>
        <w:spacing w:before="120"/>
        <w:rPr>
          <w:rFonts w:ascii="Arial" w:hAnsi="Arial" w:cs="Arial"/>
          <w:color w:val="FF0000"/>
        </w:rPr>
      </w:pPr>
      <w:r w:rsidRPr="00470C36">
        <w:rPr>
          <w:rFonts w:ascii="Arial" w:hAnsi="Arial" w:cs="Arial"/>
          <w:color w:val="FF0000"/>
        </w:rPr>
        <w:t>0.44 tpy comes from: (0.1 lb/hr) x (1ton/2000lbs) x (8760hrs/yr)= 0.438 tpy</w:t>
      </w:r>
    </w:p>
    <w:p w14:paraId="7E801B41" w14:textId="77777777" w:rsidR="008B2A3A" w:rsidRPr="00470C36" w:rsidRDefault="008B2A3A" w:rsidP="008B2A3A">
      <w:pPr>
        <w:pStyle w:val="CommentText"/>
        <w:spacing w:before="120"/>
        <w:rPr>
          <w:rFonts w:ascii="Arial" w:hAnsi="Arial" w:cs="Arial"/>
          <w:color w:val="FF0000"/>
        </w:rPr>
      </w:pPr>
      <w:r>
        <w:rPr>
          <w:rFonts w:ascii="Arial" w:hAnsi="Arial" w:cs="Arial"/>
          <w:color w:val="FF0000"/>
        </w:rPr>
        <w:t xml:space="preserve">If the permit needs a numerical H2S emission limit to </w:t>
      </w:r>
      <w:r w:rsidRPr="00470C36">
        <w:rPr>
          <w:rFonts w:ascii="Arial" w:hAnsi="Arial" w:cs="Arial"/>
          <w:color w:val="FF0000"/>
        </w:rPr>
        <w:t xml:space="preserve">avoid </w:t>
      </w:r>
      <w:r>
        <w:rPr>
          <w:rFonts w:ascii="Arial" w:hAnsi="Arial" w:cs="Arial"/>
          <w:color w:val="FF0000"/>
        </w:rPr>
        <w:t xml:space="preserve">an </w:t>
      </w:r>
      <w:r w:rsidRPr="00470C36">
        <w:rPr>
          <w:rFonts w:ascii="Arial" w:hAnsi="Arial" w:cs="Arial"/>
          <w:color w:val="FF0000"/>
        </w:rPr>
        <w:t xml:space="preserve">applicability threshold </w:t>
      </w:r>
      <w:r>
        <w:rPr>
          <w:rFonts w:ascii="Arial" w:hAnsi="Arial" w:cs="Arial"/>
          <w:color w:val="FF0000"/>
        </w:rPr>
        <w:t xml:space="preserve">do not use the &lt; sign but put in a numerical emission limit with monitoring and records.  Avoiding applicability threshold </w:t>
      </w:r>
      <w:r w:rsidRPr="00470C36">
        <w:rPr>
          <w:rFonts w:ascii="Arial" w:hAnsi="Arial" w:cs="Arial"/>
          <w:color w:val="FF0000"/>
        </w:rPr>
        <w:t xml:space="preserve">means to </w:t>
      </w:r>
      <w:r>
        <w:rPr>
          <w:rFonts w:ascii="Arial" w:hAnsi="Arial" w:cs="Arial"/>
          <w:color w:val="FF0000"/>
        </w:rPr>
        <w:t xml:space="preserve">avoid a PSD, nonattainment, or some other regulatory requirement which can be done with a federally </w:t>
      </w:r>
      <w:r>
        <w:rPr>
          <w:rFonts w:ascii="Arial" w:hAnsi="Arial" w:cs="Arial"/>
          <w:color w:val="FF0000"/>
        </w:rPr>
        <w:lastRenderedPageBreak/>
        <w:t xml:space="preserve">enforceable emission limit.  </w:t>
      </w:r>
      <w:r w:rsidRPr="00470C36">
        <w:rPr>
          <w:rFonts w:ascii="Arial" w:hAnsi="Arial" w:cs="Arial"/>
          <w:color w:val="FF0000"/>
        </w:rPr>
        <w:t>If an applicant netted out of PSD for H2S it must have a permit limit</w:t>
      </w:r>
      <w:r>
        <w:rPr>
          <w:rFonts w:ascii="Arial" w:hAnsi="Arial" w:cs="Arial"/>
          <w:color w:val="FF0000"/>
        </w:rPr>
        <w:t xml:space="preserve"> with federally enforceable</w:t>
      </w:r>
      <w:r w:rsidRPr="00470C36">
        <w:rPr>
          <w:rFonts w:ascii="Arial" w:hAnsi="Arial" w:cs="Arial"/>
          <w:color w:val="FF0000"/>
        </w:rPr>
        <w:t xml:space="preserve"> condition </w:t>
      </w:r>
      <w:r>
        <w:rPr>
          <w:rFonts w:ascii="Arial" w:hAnsi="Arial" w:cs="Arial"/>
          <w:color w:val="FF0000"/>
        </w:rPr>
        <w:t xml:space="preserve">or the net reduction may </w:t>
      </w:r>
      <w:r w:rsidRPr="00470C36">
        <w:rPr>
          <w:rFonts w:ascii="Arial" w:hAnsi="Arial" w:cs="Arial"/>
          <w:color w:val="FF0000"/>
        </w:rPr>
        <w:t>not</w:t>
      </w:r>
      <w:r>
        <w:rPr>
          <w:rFonts w:ascii="Arial" w:hAnsi="Arial" w:cs="Arial"/>
          <w:color w:val="FF0000"/>
        </w:rPr>
        <w:t xml:space="preserve"> be</w:t>
      </w:r>
      <w:r w:rsidRPr="00470C36">
        <w:rPr>
          <w:rFonts w:ascii="Arial" w:hAnsi="Arial" w:cs="Arial"/>
          <w:color w:val="FF0000"/>
        </w:rPr>
        <w:t xml:space="preserve"> “creditable”.</w:t>
      </w:r>
      <w:r>
        <w:rPr>
          <w:rFonts w:ascii="Arial" w:hAnsi="Arial" w:cs="Arial"/>
          <w:color w:val="FF0000"/>
        </w:rPr>
        <w:t>]</w:t>
      </w:r>
    </w:p>
    <w:p w14:paraId="3628108E" w14:textId="77777777" w:rsidR="008B2A3A" w:rsidRDefault="008B2A3A" w:rsidP="009A082E">
      <w:pPr>
        <w:pStyle w:val="AQBCLvl-1"/>
        <w:numPr>
          <w:ilvl w:val="0"/>
          <w:numId w:val="2"/>
        </w:numPr>
        <w:tabs>
          <w:tab w:val="clear" w:pos="1026"/>
          <w:tab w:val="num" w:pos="1170"/>
        </w:tabs>
        <w:spacing w:before="240"/>
        <w:ind w:left="1123"/>
      </w:pPr>
      <w:r w:rsidRPr="005905EC">
        <w:t xml:space="preserve">The authorization of emission limits for startup, shutdown, maintenance, and malfunction does not supersede the requirements to minimize emissions according to </w:t>
      </w:r>
      <w:r>
        <w:t>Gene</w:t>
      </w:r>
      <w:r w:rsidR="00841A4C">
        <w:t>ral Conditions B101.F and G</w:t>
      </w:r>
      <w:r>
        <w:t>.</w:t>
      </w:r>
    </w:p>
    <w:p w14:paraId="0F35D159" w14:textId="77777777" w:rsidR="008B2A3A" w:rsidRDefault="008B2A3A" w:rsidP="009A082E">
      <w:pPr>
        <w:pStyle w:val="AQBCLvl-1"/>
        <w:numPr>
          <w:ilvl w:val="0"/>
          <w:numId w:val="2"/>
        </w:numPr>
        <w:tabs>
          <w:tab w:val="clear" w:pos="1026"/>
          <w:tab w:val="num" w:pos="1170"/>
        </w:tabs>
        <w:spacing w:before="240"/>
        <w:ind w:left="1123"/>
      </w:pPr>
      <w:r>
        <w:t xml:space="preserve">SSM Emissions </w:t>
      </w:r>
      <w:r w:rsidRPr="00CE1D4D">
        <w:rPr>
          <w:b/>
          <w:color w:val="FF0000"/>
        </w:rPr>
        <w:t>[for venting of gas, add other pollutants, such as H2S and/or HAPs as required</w:t>
      </w:r>
      <w:r w:rsidRPr="00CE1D4D">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2A3A" w14:paraId="332F3AA9" w14:textId="77777777" w:rsidTr="008B2A3A">
        <w:tc>
          <w:tcPr>
            <w:tcW w:w="5000" w:type="pct"/>
          </w:tcPr>
          <w:p w14:paraId="15F4B8FC" w14:textId="77777777" w:rsidR="008B2A3A" w:rsidRPr="0067035E" w:rsidRDefault="008B2A3A" w:rsidP="008B2A3A">
            <w:pPr>
              <w:spacing w:before="120"/>
            </w:pPr>
            <w:r w:rsidRPr="00CE4E45">
              <w:rPr>
                <w:b/>
              </w:rPr>
              <w:t>Requirement:</w:t>
            </w:r>
            <w:r w:rsidRPr="0067035E">
              <w:t xml:space="preserve"> </w:t>
            </w:r>
            <w:r w:rsidRPr="00CE4E45">
              <w:rPr>
                <w:szCs w:val="24"/>
              </w:rPr>
              <w:t>The permittee shall perform a facility inlet gas analysis once every year</w:t>
            </w:r>
            <w:r>
              <w:rPr>
                <w:szCs w:val="24"/>
              </w:rPr>
              <w:t xml:space="preserve"> </w:t>
            </w:r>
            <w:r w:rsidRPr="005867DC">
              <w:rPr>
                <w:color w:val="FF0000"/>
              </w:rPr>
              <w:t>[or more frequently for variable gas]</w:t>
            </w:r>
            <w:r w:rsidRPr="00CE4E45">
              <w:rPr>
                <w:szCs w:val="24"/>
              </w:rPr>
              <w:t xml:space="preserve"> and complete the following recordkeeping to demonstrate compliance with </w:t>
            </w:r>
            <w:r>
              <w:rPr>
                <w:szCs w:val="24"/>
              </w:rPr>
              <w:t>routine and predictable startup, shutdown, and maintenance (</w:t>
            </w:r>
            <w:r w:rsidRPr="00CE4E45">
              <w:rPr>
                <w:szCs w:val="24"/>
              </w:rPr>
              <w:t>SSM</w:t>
            </w:r>
            <w:r>
              <w:rPr>
                <w:szCs w:val="24"/>
              </w:rPr>
              <w:t>)</w:t>
            </w:r>
            <w:r w:rsidRPr="00CE4E45">
              <w:rPr>
                <w:szCs w:val="24"/>
              </w:rPr>
              <w:t xml:space="preserve"> emission limits</w:t>
            </w:r>
            <w:r>
              <w:rPr>
                <w:szCs w:val="24"/>
              </w:rPr>
              <w:t xml:space="preserve"> in Table </w:t>
            </w:r>
            <w:r w:rsidRPr="00705C56">
              <w:rPr>
                <w:color w:val="0000FF"/>
                <w:szCs w:val="24"/>
              </w:rPr>
              <w:t>107.A</w:t>
            </w:r>
            <w:r w:rsidRPr="00CE4E45">
              <w:rPr>
                <w:szCs w:val="24"/>
              </w:rPr>
              <w:t>.</w:t>
            </w:r>
          </w:p>
        </w:tc>
      </w:tr>
      <w:tr w:rsidR="008B2A3A" w14:paraId="1619F923" w14:textId="77777777" w:rsidTr="008B2A3A">
        <w:tc>
          <w:tcPr>
            <w:tcW w:w="5000" w:type="pct"/>
          </w:tcPr>
          <w:p w14:paraId="1B0C036A" w14:textId="77777777" w:rsidR="008B2A3A" w:rsidRPr="0067035E" w:rsidRDefault="008B2A3A" w:rsidP="008B2A3A">
            <w:pPr>
              <w:spacing w:before="120"/>
            </w:pPr>
            <w:r w:rsidRPr="00CE4E45">
              <w:rPr>
                <w:b/>
                <w:bCs/>
              </w:rPr>
              <w:t>Monitoring:</w:t>
            </w:r>
            <w:r>
              <w:t xml:space="preserve"> </w:t>
            </w:r>
            <w:r>
              <w:rPr>
                <w:szCs w:val="24"/>
              </w:rPr>
              <w:t>T</w:t>
            </w:r>
            <w:r w:rsidRPr="00673AE3">
              <w:rPr>
                <w:szCs w:val="24"/>
              </w:rPr>
              <w:t xml:space="preserve">he permittee shall </w:t>
            </w:r>
            <w:r>
              <w:rPr>
                <w:szCs w:val="24"/>
              </w:rPr>
              <w:t>monitor</w:t>
            </w:r>
            <w:r w:rsidRPr="00673AE3">
              <w:rPr>
                <w:szCs w:val="24"/>
              </w:rPr>
              <w:t xml:space="preserve"> </w:t>
            </w:r>
            <w:r>
              <w:rPr>
                <w:szCs w:val="24"/>
              </w:rPr>
              <w:t>the permitted</w:t>
            </w:r>
            <w:r w:rsidRPr="00673AE3">
              <w:rPr>
                <w:szCs w:val="24"/>
              </w:rPr>
              <w:t xml:space="preserve"> routine and predictable startups and shutdowns and scheduled maintenance events.</w:t>
            </w:r>
          </w:p>
        </w:tc>
      </w:tr>
      <w:tr w:rsidR="008B2A3A" w14:paraId="12EA47E6" w14:textId="77777777" w:rsidTr="008B2A3A">
        <w:tc>
          <w:tcPr>
            <w:tcW w:w="5000" w:type="pct"/>
          </w:tcPr>
          <w:p w14:paraId="55AC02F7" w14:textId="58080769" w:rsidR="008B2A3A" w:rsidRDefault="008B2A3A" w:rsidP="008B2A3A">
            <w:pPr>
              <w:spacing w:before="120"/>
            </w:pPr>
            <w:r w:rsidRPr="00CE4E45">
              <w:rPr>
                <w:b/>
                <w:bCs/>
              </w:rPr>
              <w:t>Recordkeeping:</w:t>
            </w:r>
            <w:r>
              <w:t xml:space="preserve"> To demonstrate compliance, each month records shall be kept of the cumulative total of </w:t>
            </w:r>
            <w:r w:rsidRPr="00CE1D4D">
              <w:rPr>
                <w:color w:val="0000FF"/>
              </w:rPr>
              <w:t>VOC</w:t>
            </w:r>
            <w:r>
              <w:t xml:space="preserve"> </w:t>
            </w:r>
            <w:r w:rsidR="00B6366E">
              <w:t xml:space="preserve">SSM </w:t>
            </w:r>
            <w:r>
              <w:t>emissions during the first 12 months and, thereafter of the monthly rolling 12</w:t>
            </w:r>
            <w:r w:rsidR="00B6366E">
              <w:t>-</w:t>
            </w:r>
            <w:r>
              <w:t xml:space="preserve">month total </w:t>
            </w:r>
            <w:r w:rsidRPr="00CE1D4D">
              <w:rPr>
                <w:color w:val="0000FF"/>
              </w:rPr>
              <w:t>VOC</w:t>
            </w:r>
            <w:r>
              <w:t xml:space="preserve"> </w:t>
            </w:r>
            <w:r w:rsidR="00B6366E">
              <w:t xml:space="preserve">SSM </w:t>
            </w:r>
            <w:r>
              <w:t xml:space="preserve">emissions.  </w:t>
            </w:r>
          </w:p>
          <w:p w14:paraId="2372D86B" w14:textId="77777777" w:rsidR="008B2A3A" w:rsidRDefault="008B2A3A" w:rsidP="008B2A3A">
            <w:pPr>
              <w:spacing w:before="120"/>
            </w:pPr>
            <w:r>
              <w:t xml:space="preserve">Records shall also be kept of the inlet gas analysis, the percent </w:t>
            </w:r>
            <w:r w:rsidRPr="00141504">
              <w:rPr>
                <w:color w:val="0000FF"/>
              </w:rPr>
              <w:t>VOC</w:t>
            </w:r>
            <w:r>
              <w:t xml:space="preserve"> of the gas based on the most recent gas analysis</w:t>
            </w:r>
            <w:r w:rsidRPr="00CB14DE">
              <w:rPr>
                <w:b/>
                <w:color w:val="FF0000"/>
              </w:rPr>
              <w:t>[or</w:t>
            </w:r>
            <w:r w:rsidRPr="00CB14DE">
              <w:rPr>
                <w:b/>
                <w:color w:val="000080"/>
              </w:rPr>
              <w:t xml:space="preserve"> </w:t>
            </w:r>
            <w:r w:rsidRPr="00CB14DE">
              <w:rPr>
                <w:b/>
                <w:color w:val="FF0000"/>
              </w:rPr>
              <w:t>for only commercial pipeline gas that does not vary</w:t>
            </w:r>
            <w:r w:rsidRPr="00CB14DE">
              <w:rPr>
                <w:b/>
                <w:color w:val="000080"/>
              </w:rPr>
              <w:t xml:space="preserve"> </w:t>
            </w:r>
            <w:r w:rsidRPr="00D14BF4">
              <w:rPr>
                <w:b/>
                <w:color w:val="FF0000"/>
              </w:rPr>
              <w:t>using the number of   events and associated volume of each event]</w:t>
            </w:r>
            <w:r>
              <w:t xml:space="preserve">, and of the volume of total gas vented in MMscf used to calculate the </w:t>
            </w:r>
            <w:r w:rsidRPr="00141504">
              <w:rPr>
                <w:color w:val="0000FF"/>
              </w:rPr>
              <w:t>VOC</w:t>
            </w:r>
            <w:r>
              <w:t xml:space="preserve"> emissions.</w:t>
            </w:r>
          </w:p>
          <w:p w14:paraId="3517CBB9" w14:textId="77777777" w:rsidR="008B2A3A" w:rsidRPr="00CE4E45" w:rsidRDefault="008B2A3A" w:rsidP="008B2A3A">
            <w:pPr>
              <w:spacing w:before="120"/>
              <w:rPr>
                <w:szCs w:val="24"/>
              </w:rPr>
            </w:pPr>
            <w:r w:rsidRPr="00CE4E45">
              <w:rPr>
                <w:szCs w:val="24"/>
              </w:rPr>
              <w:t xml:space="preserve">The permittee shall record the demonstrated compliance in accordance with </w:t>
            </w:r>
            <w:r>
              <w:rPr>
                <w:szCs w:val="24"/>
              </w:rPr>
              <w:t>Condition</w:t>
            </w:r>
            <w:r w:rsidR="00841A4C">
              <w:rPr>
                <w:szCs w:val="24"/>
              </w:rPr>
              <w:t xml:space="preserve"> B105</w:t>
            </w:r>
            <w:r w:rsidRPr="00CE4E45">
              <w:rPr>
                <w:szCs w:val="24"/>
              </w:rPr>
              <w:t xml:space="preserve">, </w:t>
            </w:r>
            <w:r w:rsidRPr="00031C1C">
              <w:rPr>
                <w:szCs w:val="24"/>
              </w:rPr>
              <w:t xml:space="preserve">except the requirement in </w:t>
            </w:r>
            <w:r>
              <w:rPr>
                <w:color w:val="0000FF"/>
                <w:szCs w:val="24"/>
              </w:rPr>
              <w:t>B105.F</w:t>
            </w:r>
            <w:r w:rsidRPr="00031C1C">
              <w:rPr>
                <w:szCs w:val="24"/>
              </w:rPr>
              <w:t xml:space="preserve"> to record the start and end times of SSM events shall not apply</w:t>
            </w:r>
            <w:r w:rsidRPr="00031C1C">
              <w:t xml:space="preserve"> to the venting of known quantities of VOC</w:t>
            </w:r>
            <w:r w:rsidRPr="00031C1C">
              <w:rPr>
                <w:szCs w:val="24"/>
              </w:rPr>
              <w:t>.</w:t>
            </w:r>
            <w:r>
              <w:rPr>
                <w:color w:val="FF0000"/>
                <w:szCs w:val="24"/>
              </w:rPr>
              <w:t xml:space="preserve"> </w:t>
            </w:r>
            <w:r>
              <w:rPr>
                <w:b/>
                <w:color w:val="FF0000"/>
                <w:szCs w:val="24"/>
              </w:rPr>
              <w:t>[E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p>
        </w:tc>
      </w:tr>
      <w:tr w:rsidR="008B2A3A" w14:paraId="2D08BCA3" w14:textId="77777777" w:rsidTr="008B2A3A">
        <w:tc>
          <w:tcPr>
            <w:tcW w:w="5000" w:type="pct"/>
          </w:tcPr>
          <w:p w14:paraId="53E52621" w14:textId="77777777" w:rsidR="008B2A3A" w:rsidRPr="0067035E" w:rsidRDefault="008B2A3A" w:rsidP="008B2A3A">
            <w:pPr>
              <w:spacing w:before="120"/>
            </w:pPr>
            <w:r w:rsidRPr="00CE4E45">
              <w:rPr>
                <w:b/>
              </w:rPr>
              <w:t>Reporting:</w:t>
            </w:r>
            <w:r w:rsidRPr="0067035E">
              <w:t xml:space="preserve"> </w:t>
            </w:r>
            <w:r>
              <w:t>The permittee shall report in accordance with Section B106.</w:t>
            </w:r>
          </w:p>
        </w:tc>
      </w:tr>
    </w:tbl>
    <w:p w14:paraId="46B6F3F5" w14:textId="77777777" w:rsidR="008B2A3A" w:rsidRDefault="008B2A3A" w:rsidP="008B2A3A">
      <w:pPr>
        <w:pStyle w:val="AQBCLvl-1"/>
        <w:numPr>
          <w:ilvl w:val="0"/>
          <w:numId w:val="2"/>
        </w:numPr>
        <w:spacing w:before="240"/>
        <w:ind w:left="1123"/>
      </w:pPr>
      <w:r>
        <w:t xml:space="preserve">Malfunction Emissions </w:t>
      </w:r>
      <w:r w:rsidRPr="00CE1D4D">
        <w:rPr>
          <w:color w:val="FF0000"/>
        </w:rPr>
        <w:t>[for venting of gas, add other pollutants as required</w:t>
      </w:r>
      <w:r>
        <w:rPr>
          <w:color w:val="FF0000"/>
        </w:rPr>
        <w:t xml:space="preserve"> e.g. H2S and/or HAPs</w:t>
      </w:r>
      <w:r w:rsidRPr="00CE1D4D">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2A3A" w14:paraId="652C3F28" w14:textId="77777777" w:rsidTr="008B2A3A">
        <w:tc>
          <w:tcPr>
            <w:tcW w:w="5000" w:type="pct"/>
          </w:tcPr>
          <w:p w14:paraId="4B242A4B" w14:textId="77777777" w:rsidR="008B2A3A" w:rsidRPr="00CE4E45" w:rsidRDefault="008B2A3A" w:rsidP="008B2A3A">
            <w:pPr>
              <w:spacing w:before="120"/>
              <w:rPr>
                <w:szCs w:val="24"/>
              </w:rPr>
            </w:pPr>
            <w:r w:rsidRPr="00CE4E45">
              <w:rPr>
                <w:b/>
                <w:bCs/>
              </w:rPr>
              <w:t>Requirement:</w:t>
            </w:r>
            <w:r>
              <w:t xml:space="preserve"> </w:t>
            </w:r>
            <w:r w:rsidRPr="00CE4E45">
              <w:rPr>
                <w:szCs w:val="24"/>
              </w:rPr>
              <w:t xml:space="preserve">The permittee shall perform a facility inlet gas analysis once every year </w:t>
            </w:r>
            <w:r w:rsidRPr="00190641">
              <w:rPr>
                <w:color w:val="FF0000"/>
              </w:rPr>
              <w:t>[or more frequent</w:t>
            </w:r>
            <w:r>
              <w:rPr>
                <w:color w:val="FF0000"/>
              </w:rPr>
              <w:t xml:space="preserve"> for variable gas</w:t>
            </w:r>
            <w:r w:rsidRPr="00190641">
              <w:rPr>
                <w:color w:val="FF0000"/>
              </w:rPr>
              <w:t>]</w:t>
            </w:r>
            <w:r>
              <w:rPr>
                <w:color w:val="FF0000"/>
              </w:rPr>
              <w:t xml:space="preserve"> </w:t>
            </w:r>
            <w:r w:rsidRPr="00CE4E45">
              <w:rPr>
                <w:szCs w:val="24"/>
              </w:rPr>
              <w:t xml:space="preserve">and complete the following recordkeeping to demonstrate compliance with </w:t>
            </w:r>
            <w:r>
              <w:rPr>
                <w:szCs w:val="24"/>
              </w:rPr>
              <w:t>m</w:t>
            </w:r>
            <w:r w:rsidRPr="00CE4E45">
              <w:rPr>
                <w:szCs w:val="24"/>
              </w:rPr>
              <w:t xml:space="preserve">alfunction </w:t>
            </w:r>
            <w:r>
              <w:rPr>
                <w:szCs w:val="24"/>
              </w:rPr>
              <w:t>(</w:t>
            </w:r>
            <w:r w:rsidRPr="00CE1D4D">
              <w:rPr>
                <w:color w:val="FF0000"/>
                <w:szCs w:val="24"/>
              </w:rPr>
              <w:t>M</w:t>
            </w:r>
            <w:r>
              <w:rPr>
                <w:szCs w:val="24"/>
              </w:rPr>
              <w:t>)</w:t>
            </w:r>
            <w:r w:rsidRPr="00CE4E45">
              <w:rPr>
                <w:szCs w:val="24"/>
              </w:rPr>
              <w:t xml:space="preserve"> emission limits</w:t>
            </w:r>
            <w:r>
              <w:rPr>
                <w:szCs w:val="24"/>
              </w:rPr>
              <w:t xml:space="preserve"> in Table </w:t>
            </w:r>
            <w:r w:rsidRPr="00CE1D4D">
              <w:rPr>
                <w:color w:val="0000FF"/>
                <w:szCs w:val="24"/>
              </w:rPr>
              <w:t>107.A</w:t>
            </w:r>
            <w:r w:rsidRPr="00CE4E45">
              <w:rPr>
                <w:szCs w:val="24"/>
              </w:rPr>
              <w:t>.</w:t>
            </w:r>
          </w:p>
        </w:tc>
      </w:tr>
      <w:tr w:rsidR="008B2A3A" w14:paraId="3552E3C7" w14:textId="77777777" w:rsidTr="008B2A3A">
        <w:tc>
          <w:tcPr>
            <w:tcW w:w="5000" w:type="pct"/>
          </w:tcPr>
          <w:p w14:paraId="59FA4925" w14:textId="77777777" w:rsidR="008B2A3A" w:rsidRPr="00CE4E45" w:rsidRDefault="008B2A3A" w:rsidP="008B2A3A">
            <w:pPr>
              <w:spacing w:before="120"/>
              <w:rPr>
                <w:szCs w:val="24"/>
              </w:rPr>
            </w:pPr>
            <w:r w:rsidRPr="00CE4E45">
              <w:rPr>
                <w:b/>
                <w:bCs/>
              </w:rPr>
              <w:t>Monitoring:</w:t>
            </w:r>
            <w:r>
              <w:t xml:space="preserve"> </w:t>
            </w:r>
            <w:r w:rsidRPr="00B62E30">
              <w:rPr>
                <w:szCs w:val="24"/>
              </w:rPr>
              <w:t xml:space="preserve">The permittee shall </w:t>
            </w:r>
            <w:r>
              <w:rPr>
                <w:szCs w:val="24"/>
              </w:rPr>
              <w:t>monitor</w:t>
            </w:r>
            <w:r w:rsidRPr="00B62E30">
              <w:rPr>
                <w:szCs w:val="24"/>
              </w:rPr>
              <w:t xml:space="preserve"> all malfunction events that result in </w:t>
            </w:r>
            <w:r w:rsidRPr="00CE1D4D">
              <w:rPr>
                <w:color w:val="0000FF"/>
                <w:szCs w:val="24"/>
              </w:rPr>
              <w:t>VOC</w:t>
            </w:r>
            <w:r w:rsidRPr="00B62E30">
              <w:rPr>
                <w:szCs w:val="24"/>
              </w:rPr>
              <w:t xml:space="preserve"> emissions including </w:t>
            </w:r>
            <w:r w:rsidRPr="00F42CAA">
              <w:rPr>
                <w:szCs w:val="24"/>
              </w:rPr>
              <w:t>identification</w:t>
            </w:r>
            <w:r>
              <w:rPr>
                <w:szCs w:val="24"/>
              </w:rPr>
              <w:t xml:space="preserve"> of the </w:t>
            </w:r>
            <w:r w:rsidRPr="00F42CAA">
              <w:rPr>
                <w:szCs w:val="24"/>
              </w:rPr>
              <w:t>equipment or activity</w:t>
            </w:r>
            <w:r>
              <w:rPr>
                <w:szCs w:val="24"/>
              </w:rPr>
              <w:t xml:space="preserve"> </w:t>
            </w:r>
            <w:r w:rsidRPr="00B62E30">
              <w:rPr>
                <w:szCs w:val="24"/>
              </w:rPr>
              <w:t>that is the source of emissions.</w:t>
            </w:r>
          </w:p>
        </w:tc>
      </w:tr>
      <w:tr w:rsidR="008B2A3A" w14:paraId="49162E56" w14:textId="77777777" w:rsidTr="008B2A3A">
        <w:tc>
          <w:tcPr>
            <w:tcW w:w="5000" w:type="pct"/>
          </w:tcPr>
          <w:p w14:paraId="2E8D8D18" w14:textId="61133181" w:rsidR="008B2A3A" w:rsidRDefault="008B2A3A" w:rsidP="008B2A3A">
            <w:pPr>
              <w:spacing w:before="120"/>
            </w:pPr>
            <w:r w:rsidRPr="00CE4E45">
              <w:rPr>
                <w:b/>
                <w:bCs/>
              </w:rPr>
              <w:t>Recordkeeping:</w:t>
            </w:r>
            <w:r>
              <w:t xml:space="preserve"> To demonstrate compliance, each month records shall be kept of the cumulative total of </w:t>
            </w:r>
            <w:r w:rsidRPr="00CE1D4D">
              <w:rPr>
                <w:color w:val="0000FF"/>
              </w:rPr>
              <w:t>VOC</w:t>
            </w:r>
            <w:r>
              <w:t xml:space="preserve"> </w:t>
            </w:r>
            <w:r w:rsidR="000F4378">
              <w:t>malf</w:t>
            </w:r>
            <w:r w:rsidR="00DE5BDD">
              <w:t xml:space="preserve">unction </w:t>
            </w:r>
            <w:r>
              <w:t>emissions during the first 12 months and, thereafter of the m</w:t>
            </w:r>
            <w:r w:rsidR="00C246B5">
              <w:t xml:space="preserve">onthly rolling 12 month total </w:t>
            </w:r>
            <w:r w:rsidRPr="00CE1D4D">
              <w:rPr>
                <w:color w:val="0000FF"/>
              </w:rPr>
              <w:t>VOC</w:t>
            </w:r>
            <w:r>
              <w:t xml:space="preserve"> </w:t>
            </w:r>
            <w:r w:rsidR="00DE5BDD">
              <w:t xml:space="preserve">malfunction </w:t>
            </w:r>
            <w:r>
              <w:t xml:space="preserve">emissions.  </w:t>
            </w:r>
          </w:p>
          <w:p w14:paraId="5C14571A" w14:textId="3D1C0AF9" w:rsidR="008B2A3A" w:rsidRDefault="008B2A3A" w:rsidP="008B2A3A">
            <w:pPr>
              <w:spacing w:before="120"/>
            </w:pPr>
            <w:r>
              <w:t xml:space="preserve">Records shall also be kept of the inlet gas analysis, the percent </w:t>
            </w:r>
            <w:r w:rsidRPr="00141504">
              <w:rPr>
                <w:color w:val="0000FF"/>
              </w:rPr>
              <w:t>VOC</w:t>
            </w:r>
            <w:r>
              <w:t xml:space="preserve"> of the gas based on the most recent gas analysis, of the volume of total gas vented in MMscf used to calculate the </w:t>
            </w:r>
            <w:r w:rsidRPr="00141504">
              <w:rPr>
                <w:color w:val="0000FF"/>
              </w:rPr>
              <w:t>VOC</w:t>
            </w:r>
            <w:r>
              <w:t xml:space="preserve"> emissions, and whether the emissions resulting from the event will be used toward the permitted malfunction emission limit or whether the event is reported </w:t>
            </w:r>
            <w:r w:rsidR="00C00E49" w:rsidRPr="00D86D7C">
              <w:rPr>
                <w:rFonts w:eastAsia="Calibri"/>
                <w:szCs w:val="24"/>
              </w:rPr>
              <w:t xml:space="preserve">as excess emissions </w:t>
            </w:r>
            <w:r w:rsidR="00C00E49">
              <w:rPr>
                <w:rFonts w:eastAsia="Calibri"/>
                <w:szCs w:val="24"/>
              </w:rPr>
              <w:t xml:space="preserve">of the pound </w:t>
            </w:r>
            <w:r w:rsidR="00C00E49">
              <w:rPr>
                <w:rFonts w:eastAsia="Calibri"/>
                <w:szCs w:val="24"/>
              </w:rPr>
              <w:lastRenderedPageBreak/>
              <w:t xml:space="preserve">per hour limits in Table 106.A (or the pound per hour limits in condition B106E, if applicable) </w:t>
            </w:r>
            <w:r w:rsidR="00C00E49">
              <w:t>under 20.2.7 NMAC.</w:t>
            </w:r>
          </w:p>
          <w:p w14:paraId="4632B0D9" w14:textId="77777777" w:rsidR="008B2A3A" w:rsidRPr="00CE4E45" w:rsidRDefault="008B2A3A" w:rsidP="008B2A3A">
            <w:pPr>
              <w:spacing w:before="120"/>
              <w:rPr>
                <w:szCs w:val="24"/>
              </w:rPr>
            </w:pPr>
            <w:r w:rsidRPr="00CE4E45">
              <w:rPr>
                <w:szCs w:val="24"/>
              </w:rPr>
              <w:t xml:space="preserve">The permittee shall record the demonstrated </w:t>
            </w:r>
            <w:r w:rsidRPr="00031C1C">
              <w:rPr>
                <w:szCs w:val="24"/>
              </w:rPr>
              <w:t xml:space="preserve">compliance in accordance with Condition </w:t>
            </w:r>
            <w:r w:rsidR="00841A4C">
              <w:rPr>
                <w:szCs w:val="24"/>
              </w:rPr>
              <w:t>B105</w:t>
            </w:r>
            <w:r w:rsidRPr="00031C1C">
              <w:rPr>
                <w:szCs w:val="24"/>
              </w:rPr>
              <w:t xml:space="preserve">, except the requirement in </w:t>
            </w:r>
            <w:r w:rsidRPr="00AC6602">
              <w:rPr>
                <w:color w:val="0000FF"/>
                <w:szCs w:val="24"/>
              </w:rPr>
              <w:t>B10</w:t>
            </w:r>
            <w:r>
              <w:rPr>
                <w:color w:val="0000FF"/>
                <w:szCs w:val="24"/>
              </w:rPr>
              <w:t>5</w:t>
            </w:r>
            <w:r w:rsidRPr="00AC6602">
              <w:rPr>
                <w:color w:val="0000FF"/>
                <w:szCs w:val="24"/>
              </w:rPr>
              <w:t>.</w:t>
            </w:r>
            <w:r>
              <w:rPr>
                <w:color w:val="0000FF"/>
                <w:szCs w:val="24"/>
              </w:rPr>
              <w:t>F</w:t>
            </w:r>
            <w:r w:rsidRPr="00031C1C">
              <w:rPr>
                <w:szCs w:val="24"/>
              </w:rPr>
              <w:t xml:space="preserve"> to record the start and end times of malfunction events shall not apply</w:t>
            </w:r>
            <w:r w:rsidRPr="00031C1C">
              <w:t xml:space="preserve"> to the venting of known quantities of </w:t>
            </w:r>
            <w:r w:rsidRPr="00141504">
              <w:rPr>
                <w:color w:val="0000FF"/>
              </w:rPr>
              <w:t>VOC</w:t>
            </w:r>
            <w:r w:rsidRPr="00031C1C">
              <w:rPr>
                <w:szCs w:val="24"/>
              </w:rPr>
              <w:t>.</w:t>
            </w:r>
            <w:r>
              <w:rPr>
                <w:b/>
                <w:color w:val="FF0000"/>
                <w:szCs w:val="24"/>
              </w:rPr>
              <w:t xml:space="preserve"> [E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r>
              <w:rPr>
                <w:color w:val="FF0000"/>
                <w:szCs w:val="24"/>
              </w:rPr>
              <w:t xml:space="preserve"> </w:t>
            </w:r>
          </w:p>
        </w:tc>
      </w:tr>
      <w:tr w:rsidR="008B2A3A" w14:paraId="3BE8EDA3" w14:textId="77777777" w:rsidTr="008B2A3A">
        <w:tc>
          <w:tcPr>
            <w:tcW w:w="5000" w:type="pct"/>
          </w:tcPr>
          <w:p w14:paraId="4574ED32" w14:textId="77777777" w:rsidR="008B2A3A" w:rsidRDefault="008B2A3A" w:rsidP="008B2A3A">
            <w:pPr>
              <w:pStyle w:val="AQBBLvl-1"/>
              <w:spacing w:before="120"/>
            </w:pPr>
            <w:r w:rsidRPr="00CE4E45">
              <w:rPr>
                <w:b/>
              </w:rPr>
              <w:lastRenderedPageBreak/>
              <w:t>Reporting:</w:t>
            </w:r>
            <w:r>
              <w:t xml:space="preserve"> The permittee shall report in accordance with Section B106.</w:t>
            </w:r>
          </w:p>
        </w:tc>
      </w:tr>
    </w:tbl>
    <w:p w14:paraId="4C6D0EDA" w14:textId="77777777" w:rsidR="008B2A3A" w:rsidRDefault="008B2A3A" w:rsidP="008B2A3A">
      <w:pPr>
        <w:pStyle w:val="AQBCLvl-1"/>
        <w:numPr>
          <w:ilvl w:val="0"/>
          <w:numId w:val="2"/>
        </w:numPr>
        <w:spacing w:before="240"/>
        <w:ind w:left="1123"/>
      </w:pPr>
      <w:r>
        <w:t xml:space="preserve">Combined SSM and Malfunction Emissions (VOCs) </w:t>
      </w:r>
    </w:p>
    <w:p w14:paraId="420CFE8E" w14:textId="77777777" w:rsidR="008B2A3A" w:rsidRDefault="008B2A3A" w:rsidP="008B2A3A">
      <w:pPr>
        <w:pStyle w:val="AQBCLvl-1"/>
        <w:numPr>
          <w:ilvl w:val="0"/>
          <w:numId w:val="0"/>
        </w:numPr>
        <w:spacing w:beforeLines="0"/>
        <w:ind w:left="547"/>
        <w:rPr>
          <w:b/>
          <w:bCs/>
          <w:color w:val="FF0000"/>
        </w:rPr>
      </w:pPr>
      <w:r>
        <w:rPr>
          <w:b/>
          <w:bCs/>
          <w:color w:val="FF0000"/>
        </w:rPr>
        <w:t>[delete the</w:t>
      </w:r>
      <w:r w:rsidRPr="00D86D7C">
        <w:rPr>
          <w:b/>
          <w:bCs/>
          <w:color w:val="FF0000"/>
        </w:rPr>
        <w:t>s</w:t>
      </w:r>
      <w:r>
        <w:rPr>
          <w:b/>
          <w:bCs/>
          <w:color w:val="FF0000"/>
        </w:rPr>
        <w:t>e</w:t>
      </w:r>
      <w:r w:rsidRPr="00D86D7C">
        <w:rPr>
          <w:b/>
          <w:bCs/>
          <w:color w:val="FF0000"/>
        </w:rPr>
        <w:t xml:space="preserve"> instruction</w:t>
      </w:r>
      <w:r>
        <w:rPr>
          <w:b/>
          <w:bCs/>
          <w:color w:val="FF0000"/>
        </w:rPr>
        <w:t>s</w:t>
      </w:r>
      <w:r w:rsidRPr="00D86D7C">
        <w:rPr>
          <w:b/>
          <w:bCs/>
          <w:color w:val="FF0000"/>
        </w:rPr>
        <w:t xml:space="preserve">: This is for venting or blowdown VOC/HAPs &amp; </w:t>
      </w:r>
      <w:r>
        <w:rPr>
          <w:b/>
          <w:bCs/>
          <w:color w:val="FF0000"/>
        </w:rPr>
        <w:t xml:space="preserve">uncontrolled </w:t>
      </w:r>
      <w:r w:rsidRPr="00D86D7C">
        <w:rPr>
          <w:b/>
          <w:bCs/>
          <w:color w:val="FF0000"/>
        </w:rPr>
        <w:t xml:space="preserve">H2S emissions less than 0.1 pph H2S only (facility wide point source H2S of less than 0.1 pph do not require modeling).  </w:t>
      </w:r>
      <w:r w:rsidRPr="00402ADB">
        <w:rPr>
          <w:b/>
          <w:bCs/>
          <w:color w:val="FF0000"/>
          <w:u w:val="single"/>
        </w:rPr>
        <w:t>Do not use this protocol for any other pollutants with ambient standards</w:t>
      </w:r>
      <w:r w:rsidRPr="00D86D7C">
        <w:rPr>
          <w:b/>
          <w:bCs/>
          <w:color w:val="FF0000"/>
        </w:rPr>
        <w:t xml:space="preserve"> </w:t>
      </w:r>
      <w:r>
        <w:rPr>
          <w:b/>
          <w:bCs/>
          <w:color w:val="FF0000"/>
        </w:rPr>
        <w:t xml:space="preserve">(e.g. flare emissions) </w:t>
      </w:r>
      <w:r w:rsidRPr="00D86D7C">
        <w:rPr>
          <w:b/>
          <w:bCs/>
          <w:color w:val="FF0000"/>
        </w:rPr>
        <w:t>except for H2S that is less than 0</w:t>
      </w:r>
      <w:r>
        <w:rPr>
          <w:b/>
          <w:bCs/>
          <w:color w:val="FF0000"/>
        </w:rPr>
        <w:t xml:space="preserve">.1 pph contained in the </w:t>
      </w:r>
      <w:r w:rsidRPr="00D86D7C">
        <w:rPr>
          <w:b/>
          <w:bCs/>
          <w:color w:val="FF0000"/>
        </w:rPr>
        <w:t>gas vented and sub</w:t>
      </w:r>
      <w:r>
        <w:rPr>
          <w:b/>
          <w:bCs/>
          <w:color w:val="FF0000"/>
        </w:rPr>
        <w:t>ject to this condition.  N</w:t>
      </w:r>
      <w:r w:rsidRPr="00D86D7C">
        <w:rPr>
          <w:b/>
          <w:bCs/>
          <w:color w:val="FF0000"/>
        </w:rPr>
        <w:t xml:space="preserve">ot having to determine the cause of the event and differentiating between SSM and Malfunctions applies only to combined SSM/M 10 tpy emission limit, and </w:t>
      </w:r>
      <w:r>
        <w:rPr>
          <w:b/>
          <w:bCs/>
          <w:color w:val="FF0000"/>
        </w:rPr>
        <w:t xml:space="preserve">cannot be waived for </w:t>
      </w:r>
      <w:r w:rsidRPr="00D86D7C">
        <w:rPr>
          <w:b/>
          <w:bCs/>
          <w:color w:val="FF0000"/>
        </w:rPr>
        <w:t xml:space="preserve">separate SSM or Malfunction limits, or </w:t>
      </w:r>
      <w:r>
        <w:rPr>
          <w:b/>
          <w:bCs/>
          <w:color w:val="FF0000"/>
        </w:rPr>
        <w:t>for</w:t>
      </w:r>
      <w:r w:rsidRPr="00D86D7C">
        <w:rPr>
          <w:b/>
          <w:bCs/>
          <w:color w:val="FF0000"/>
        </w:rPr>
        <w:t xml:space="preserve">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2A3A" w14:paraId="6DF618D2" w14:textId="77777777" w:rsidTr="008B2A3A">
        <w:trPr>
          <w:jc w:val="center"/>
        </w:trPr>
        <w:tc>
          <w:tcPr>
            <w:tcW w:w="5000" w:type="pct"/>
          </w:tcPr>
          <w:p w14:paraId="69DFAB09" w14:textId="77777777" w:rsidR="008B2A3A" w:rsidRDefault="008B2A3A" w:rsidP="008B2A3A">
            <w:pPr>
              <w:spacing w:before="120"/>
            </w:pPr>
            <w:r w:rsidRPr="00CE4E45">
              <w:rPr>
                <w:b/>
                <w:bCs/>
              </w:rPr>
              <w:t>Requirement:</w:t>
            </w:r>
            <w:r>
              <w:t xml:space="preserve"> </w:t>
            </w:r>
          </w:p>
          <w:p w14:paraId="7010AC1F" w14:textId="77777777" w:rsidR="008B2A3A" w:rsidRPr="00D86D7C" w:rsidRDefault="008B2A3A" w:rsidP="008B2A3A">
            <w:pPr>
              <w:numPr>
                <w:ilvl w:val="3"/>
                <w:numId w:val="36"/>
              </w:numPr>
              <w:spacing w:before="120"/>
              <w:ind w:left="522"/>
            </w:pPr>
            <w:r w:rsidRPr="00840E30">
              <w:rPr>
                <w:b/>
              </w:rPr>
              <w:t>Compliance Method</w:t>
            </w:r>
          </w:p>
          <w:p w14:paraId="23ABBF22" w14:textId="77777777" w:rsidR="00113FF6" w:rsidRDefault="008B2A3A" w:rsidP="008B2A3A">
            <w:pPr>
              <w:widowControl/>
              <w:spacing w:before="120"/>
              <w:ind w:left="522"/>
              <w:rPr>
                <w:rFonts w:eastAsia="Calibri"/>
                <w:szCs w:val="24"/>
              </w:rPr>
            </w:pPr>
            <w:r w:rsidRPr="00D86D7C">
              <w:rPr>
                <w:rFonts w:eastAsia="Calibri"/>
                <w:szCs w:val="24"/>
              </w:rPr>
              <w:t xml:space="preserve">The permittee shall perform a facility inlet gas analysis once every year </w:t>
            </w:r>
            <w:r w:rsidRPr="00D86D7C">
              <w:rPr>
                <w:rFonts w:eastAsia="Calibri"/>
                <w:b/>
                <w:color w:val="FF0000"/>
                <w:szCs w:val="24"/>
              </w:rPr>
              <w:t>[delete this instruction: or more frequent if gas is highly variable or if source is close to applicability cutoff]</w:t>
            </w:r>
            <w:r w:rsidR="00113FF6">
              <w:rPr>
                <w:rFonts w:eastAsia="Calibri"/>
                <w:szCs w:val="24"/>
              </w:rPr>
              <w:t xml:space="preserve"> </w:t>
            </w:r>
          </w:p>
          <w:p w14:paraId="322F05A4" w14:textId="77777777" w:rsidR="008B2A3A" w:rsidRPr="00D86D7C" w:rsidRDefault="00113FF6" w:rsidP="008B2A3A">
            <w:pPr>
              <w:widowControl/>
              <w:spacing w:before="120"/>
              <w:ind w:left="522"/>
              <w:rPr>
                <w:rFonts w:eastAsia="Calibri"/>
                <w:szCs w:val="24"/>
              </w:rPr>
            </w:pPr>
            <w:r>
              <w:rPr>
                <w:rFonts w:eastAsia="Calibri"/>
                <w:szCs w:val="24"/>
              </w:rPr>
              <w:t>O</w:t>
            </w:r>
            <w:r w:rsidR="008B2A3A" w:rsidRPr="00D86D7C">
              <w:rPr>
                <w:rFonts w:eastAsia="Calibri"/>
                <w:szCs w:val="24"/>
              </w:rPr>
              <w:t xml:space="preserve">n a monthly basis, </w:t>
            </w:r>
            <w:r>
              <w:rPr>
                <w:rFonts w:eastAsia="Calibri"/>
                <w:szCs w:val="24"/>
              </w:rPr>
              <w:t xml:space="preserve">the permittee shall </w:t>
            </w:r>
            <w:r w:rsidR="008B2A3A" w:rsidRPr="00D86D7C">
              <w:rPr>
                <w:rFonts w:eastAsia="Calibri"/>
                <w:szCs w:val="24"/>
              </w:rPr>
              <w:t xml:space="preserve">complete the following monitoring and recordkeeping to demonstrate compliance with the allowable emission limits in Table </w:t>
            </w:r>
            <w:r w:rsidR="008B2A3A" w:rsidRPr="00D86D7C">
              <w:rPr>
                <w:rFonts w:eastAsia="Calibri"/>
                <w:color w:val="0000FF"/>
                <w:szCs w:val="24"/>
              </w:rPr>
              <w:t>107.A</w:t>
            </w:r>
            <w:r w:rsidR="008B2A3A" w:rsidRPr="00D86D7C">
              <w:rPr>
                <w:rFonts w:eastAsia="Calibri"/>
                <w:szCs w:val="24"/>
              </w:rPr>
              <w:t xml:space="preserve"> for routine or predictable startup, shutdown, and maintenance (SSM); and/or malfunctions (M) herein referred to as SSM/M. </w:t>
            </w:r>
          </w:p>
          <w:p w14:paraId="5664926A" w14:textId="77777777" w:rsidR="008B2A3A" w:rsidRPr="00D86D7C" w:rsidRDefault="008B2A3A" w:rsidP="008B2A3A">
            <w:pPr>
              <w:numPr>
                <w:ilvl w:val="3"/>
                <w:numId w:val="36"/>
              </w:numPr>
              <w:spacing w:before="120"/>
              <w:ind w:left="522"/>
              <w:rPr>
                <w:rFonts w:eastAsia="Calibri"/>
              </w:rPr>
            </w:pPr>
            <w:r>
              <w:rPr>
                <w:rFonts w:eastAsia="Calibri"/>
                <w:b/>
              </w:rPr>
              <w:t>E</w:t>
            </w:r>
            <w:r w:rsidRPr="00840E30">
              <w:rPr>
                <w:rFonts w:eastAsia="Calibri"/>
                <w:b/>
              </w:rPr>
              <w:t>missions included in Permit Limit and/or Reported as Excess Emissions</w:t>
            </w:r>
          </w:p>
          <w:p w14:paraId="76420F61" w14:textId="00225EE1" w:rsidR="008B2A3A" w:rsidRPr="00D86D7C" w:rsidRDefault="008B2A3A" w:rsidP="008B2A3A">
            <w:pPr>
              <w:numPr>
                <w:ilvl w:val="4"/>
                <w:numId w:val="38"/>
              </w:numPr>
              <w:spacing w:before="120"/>
              <w:ind w:left="882"/>
              <w:rPr>
                <w:rFonts w:eastAsia="Calibri"/>
                <w:szCs w:val="24"/>
              </w:rPr>
            </w:pPr>
            <w:r>
              <w:rPr>
                <w:rFonts w:eastAsia="Calibri"/>
                <w:szCs w:val="24"/>
              </w:rPr>
              <w:t xml:space="preserve"> </w:t>
            </w:r>
            <w:r w:rsidRPr="00D86D7C">
              <w:rPr>
                <w:rFonts w:eastAsia="Calibri"/>
                <w:szCs w:val="24"/>
              </w:rPr>
              <w:t xml:space="preserve">All emissions due to routine or predictable startup, shutdown, and/or maintenance (SSM) must be included under and shall not exceed the </w:t>
            </w:r>
            <w:r w:rsidRPr="00113FF6">
              <w:rPr>
                <w:rFonts w:eastAsia="Calibri"/>
                <w:szCs w:val="24"/>
                <w:highlight w:val="yellow"/>
              </w:rPr>
              <w:t>10 tpy</w:t>
            </w:r>
            <w:r w:rsidRPr="00D86D7C">
              <w:rPr>
                <w:rFonts w:eastAsia="Calibri"/>
                <w:szCs w:val="24"/>
              </w:rPr>
              <w:t xml:space="preserve"> SSM/M emission limit in this permit.  </w:t>
            </w:r>
            <w:r w:rsidR="00D460C6" w:rsidRPr="00D86D7C">
              <w:rPr>
                <w:rFonts w:eastAsia="Calibri"/>
                <w:szCs w:val="24"/>
              </w:rPr>
              <w:t xml:space="preserve">For emissions due to malfunctions, the permittee has the option to report these as excess emissions </w:t>
            </w:r>
            <w:r w:rsidR="00D460C6">
              <w:rPr>
                <w:rFonts w:eastAsia="Calibri"/>
                <w:szCs w:val="24"/>
              </w:rPr>
              <w:t>of the pound per hour limits in Table 106.A (or the pound per hour limits in condition B106E, if applicable), in accordance with 20.2.7 NMAC,</w:t>
            </w:r>
            <w:r w:rsidR="00D460C6" w:rsidRPr="00D86D7C">
              <w:rPr>
                <w:rFonts w:eastAsia="Calibri"/>
                <w:szCs w:val="24"/>
              </w:rPr>
              <w:t xml:space="preserve"> or include the emi</w:t>
            </w:r>
            <w:r w:rsidR="00D460C6">
              <w:rPr>
                <w:rFonts w:eastAsia="Calibri"/>
                <w:szCs w:val="24"/>
              </w:rPr>
              <w:t>ssions under the 10 tpy limit</w:t>
            </w:r>
            <w:r w:rsidRPr="00D86D7C">
              <w:rPr>
                <w:rFonts w:eastAsia="Calibri"/>
                <w:szCs w:val="24"/>
              </w:rPr>
              <w:t xml:space="preserve">.  </w:t>
            </w:r>
          </w:p>
          <w:p w14:paraId="6B41312C" w14:textId="77777777" w:rsidR="008B2A3A" w:rsidRPr="00D86D7C" w:rsidRDefault="008B2A3A" w:rsidP="008B2A3A">
            <w:pPr>
              <w:numPr>
                <w:ilvl w:val="4"/>
                <w:numId w:val="38"/>
              </w:numPr>
              <w:spacing w:before="120"/>
              <w:ind w:left="882"/>
              <w:rPr>
                <w:rFonts w:eastAsia="Calibri"/>
                <w:szCs w:val="24"/>
              </w:rPr>
            </w:pPr>
            <w:r w:rsidRPr="00D86D7C">
              <w:rPr>
                <w:rFonts w:eastAsia="Calibri"/>
                <w:szCs w:val="24"/>
              </w:rPr>
              <w:t>Once emissions from a malfunct</w:t>
            </w:r>
            <w:r>
              <w:rPr>
                <w:rFonts w:eastAsia="Calibri"/>
                <w:szCs w:val="24"/>
              </w:rPr>
              <w:t>ion event are submitted in the final r</w:t>
            </w:r>
            <w:r w:rsidRPr="00D86D7C">
              <w:rPr>
                <w:rFonts w:eastAsia="Calibri"/>
                <w:szCs w:val="24"/>
              </w:rPr>
              <w:t xml:space="preserve">eport (due no later than ten days after the end of the excess emissions event) per 20.2.7.110.A(2) NMAC, the event is considered an excess emission and cannot be applied toward the </w:t>
            </w:r>
            <w:r w:rsidRPr="00113FF6">
              <w:rPr>
                <w:rFonts w:eastAsia="Calibri"/>
                <w:szCs w:val="24"/>
                <w:highlight w:val="yellow"/>
              </w:rPr>
              <w:t>10 tpy</w:t>
            </w:r>
            <w:r w:rsidRPr="00D86D7C">
              <w:rPr>
                <w:rFonts w:eastAsia="Calibri"/>
                <w:szCs w:val="24"/>
              </w:rPr>
              <w:t xml:space="preserve"> SSM/M limit in this permit.  </w:t>
            </w:r>
          </w:p>
          <w:p w14:paraId="0FF83395" w14:textId="77777777" w:rsidR="008B2A3A" w:rsidRPr="00D86D7C" w:rsidRDefault="008B2A3A" w:rsidP="008B2A3A">
            <w:pPr>
              <w:numPr>
                <w:ilvl w:val="3"/>
                <w:numId w:val="36"/>
              </w:numPr>
              <w:spacing w:before="120"/>
              <w:ind w:left="522"/>
              <w:rPr>
                <w:rFonts w:eastAsia="Calibri"/>
              </w:rPr>
            </w:pPr>
            <w:r w:rsidRPr="00840E30">
              <w:rPr>
                <w:rFonts w:eastAsia="Calibri"/>
                <w:b/>
              </w:rPr>
              <w:t>Emissions Exceeding the Permit Limit</w:t>
            </w:r>
          </w:p>
          <w:p w14:paraId="34C276B2" w14:textId="77777777" w:rsidR="008B2A3A" w:rsidRPr="00D86D7C" w:rsidRDefault="008B2A3A" w:rsidP="008B2A3A">
            <w:pPr>
              <w:spacing w:before="120"/>
              <w:ind w:left="522"/>
            </w:pPr>
            <w:r w:rsidRPr="00D86D7C">
              <w:t xml:space="preserve">If the monthly rolling 12-month total of SSM/M exceeds the </w:t>
            </w:r>
            <w:r w:rsidRPr="00113FF6">
              <w:rPr>
                <w:highlight w:val="yellow"/>
              </w:rPr>
              <w:t>10 tpy</w:t>
            </w:r>
            <w:r w:rsidRPr="00D86D7C">
              <w:t xml:space="preserve"> emission limit, the permittee shall report the emissions as excess emissions in accordance with 20.2.7.110 NMAC.</w:t>
            </w:r>
          </w:p>
          <w:p w14:paraId="054D5A94" w14:textId="77777777" w:rsidR="008B2A3A" w:rsidRPr="00840E30" w:rsidRDefault="008B2A3A" w:rsidP="008B2A3A">
            <w:pPr>
              <w:numPr>
                <w:ilvl w:val="3"/>
                <w:numId w:val="36"/>
              </w:numPr>
              <w:spacing w:before="120"/>
              <w:ind w:left="522"/>
              <w:rPr>
                <w:b/>
              </w:rPr>
            </w:pPr>
            <w:r w:rsidRPr="00840E30">
              <w:rPr>
                <w:b/>
              </w:rPr>
              <w:lastRenderedPageBreak/>
              <w:t>Emissions Due to Preventable Events</w:t>
            </w:r>
          </w:p>
          <w:p w14:paraId="4A8141E1" w14:textId="21A37EDC" w:rsidR="008B2A3A" w:rsidRPr="00CE4E45" w:rsidRDefault="008B2A3A" w:rsidP="008B2A3A">
            <w:pPr>
              <w:spacing w:before="120"/>
              <w:ind w:left="522"/>
              <w:rPr>
                <w:szCs w:val="24"/>
              </w:rPr>
            </w:pPr>
            <w:r w:rsidRPr="00D86D7C">
              <w:rPr>
                <w:rFonts w:eastAsia="Calibri"/>
              </w:rPr>
              <w:t>Emissions that are due entirely or in part to poor maintenance, careless operation, or any other preventable equipment breakdown shall not be included under the</w:t>
            </w:r>
            <w:r>
              <w:rPr>
                <w:rFonts w:eastAsia="Calibri"/>
              </w:rPr>
              <w:t xml:space="preserve"> </w:t>
            </w:r>
            <w:r w:rsidRPr="00113FF6">
              <w:rPr>
                <w:rFonts w:eastAsia="Calibri"/>
                <w:highlight w:val="yellow"/>
              </w:rPr>
              <w:t>10 tpy</w:t>
            </w:r>
            <w:r>
              <w:rPr>
                <w:rFonts w:eastAsia="Calibri"/>
              </w:rPr>
              <w:t xml:space="preserve"> SSM/M emission limit.  </w:t>
            </w:r>
            <w:r w:rsidR="00D460C6" w:rsidRPr="00D86D7C">
              <w:rPr>
                <w:rFonts w:eastAsia="Calibri"/>
              </w:rPr>
              <w:t xml:space="preserve">These emissions shall be reported </w:t>
            </w:r>
            <w:r w:rsidR="00D460C6" w:rsidRPr="00D86D7C">
              <w:t xml:space="preserve">as excess emissions </w:t>
            </w:r>
            <w:r w:rsidR="00D460C6">
              <w:rPr>
                <w:rFonts w:eastAsia="Calibri"/>
                <w:szCs w:val="24"/>
              </w:rPr>
              <w:t>of the pound per hour limits in Table 106.A (or the pound per hour limits in condition B106E, if applicable) in accordance with 20.2.7 NMAC</w:t>
            </w:r>
            <w:r w:rsidRPr="00D86D7C">
              <w:t>.</w:t>
            </w:r>
          </w:p>
        </w:tc>
      </w:tr>
      <w:tr w:rsidR="008B2A3A" w14:paraId="47B57512" w14:textId="77777777" w:rsidTr="008B2A3A">
        <w:trPr>
          <w:jc w:val="center"/>
        </w:trPr>
        <w:tc>
          <w:tcPr>
            <w:tcW w:w="5000" w:type="pct"/>
          </w:tcPr>
          <w:p w14:paraId="1F2AF890" w14:textId="77777777" w:rsidR="008B2A3A" w:rsidRPr="00CE4E45" w:rsidRDefault="008B2A3A" w:rsidP="008B2A3A">
            <w:pPr>
              <w:spacing w:before="120"/>
              <w:rPr>
                <w:szCs w:val="24"/>
              </w:rPr>
            </w:pPr>
            <w:r w:rsidRPr="00CE4E45">
              <w:rPr>
                <w:b/>
                <w:bCs/>
              </w:rPr>
              <w:lastRenderedPageBreak/>
              <w:t>Monitoring:</w:t>
            </w:r>
            <w:r>
              <w:t xml:space="preserve"> </w:t>
            </w:r>
            <w:r w:rsidRPr="001E4909">
              <w:t>The permittee shall monitor all SSM</w:t>
            </w:r>
            <w:r>
              <w:t>/M</w:t>
            </w:r>
            <w:r w:rsidRPr="001E4909">
              <w:t xml:space="preserve"> events</w:t>
            </w:r>
            <w:r>
              <w:t xml:space="preserve">.  </w:t>
            </w:r>
          </w:p>
        </w:tc>
      </w:tr>
      <w:tr w:rsidR="008B2A3A" w14:paraId="2A4EF430" w14:textId="77777777" w:rsidTr="008B2A3A">
        <w:trPr>
          <w:jc w:val="center"/>
        </w:trPr>
        <w:tc>
          <w:tcPr>
            <w:tcW w:w="5000" w:type="pct"/>
          </w:tcPr>
          <w:p w14:paraId="7384007D" w14:textId="77777777" w:rsidR="008B2A3A" w:rsidRPr="00D86D7C" w:rsidRDefault="008B2A3A" w:rsidP="008B2A3A">
            <w:pPr>
              <w:spacing w:before="120"/>
            </w:pPr>
            <w:r w:rsidRPr="00D86D7C">
              <w:rPr>
                <w:b/>
                <w:bCs/>
              </w:rPr>
              <w:t>Recordkeeping:</w:t>
            </w:r>
            <w:r w:rsidRPr="00D86D7C">
              <w:t xml:space="preserve"> </w:t>
            </w:r>
          </w:p>
          <w:p w14:paraId="120718CE" w14:textId="77777777" w:rsidR="008B2A3A" w:rsidRPr="00840E30" w:rsidRDefault="008B2A3A" w:rsidP="008B2A3A">
            <w:pPr>
              <w:numPr>
                <w:ilvl w:val="3"/>
                <w:numId w:val="37"/>
              </w:numPr>
              <w:spacing w:before="120"/>
              <w:ind w:left="522"/>
              <w:rPr>
                <w:b/>
              </w:rPr>
            </w:pPr>
            <w:r w:rsidRPr="00840E30">
              <w:rPr>
                <w:b/>
              </w:rPr>
              <w:t xml:space="preserve">Compliance Method </w:t>
            </w:r>
          </w:p>
          <w:p w14:paraId="7853578C" w14:textId="77777777" w:rsidR="008B2A3A" w:rsidRPr="00D86D7C" w:rsidRDefault="008B2A3A" w:rsidP="008B2A3A">
            <w:pPr>
              <w:numPr>
                <w:ilvl w:val="4"/>
                <w:numId w:val="39"/>
              </w:numPr>
              <w:spacing w:before="120"/>
              <w:ind w:left="882"/>
            </w:pPr>
            <w:r w:rsidRPr="00D86D7C">
              <w:rPr>
                <w:szCs w:val="24"/>
              </w:rPr>
              <w:t>Each month records shall be kept of the cumulative total of all VOC emissions related to SSM/M during the first 12 months and, thereafter of the monthly rolling 12 month total of SSM/M VOC emissions.</w:t>
            </w:r>
            <w:r w:rsidRPr="00D86D7C">
              <w:t xml:space="preserve">  Any malfunction emissions that have bee</w:t>
            </w:r>
            <w:r>
              <w:t>n reported in a final excess emissions r</w:t>
            </w:r>
            <w:r w:rsidRPr="00D86D7C">
              <w:t xml:space="preserve">eport per 20.2.7.110.A(2) NMAC, shall be excluded from this total. </w:t>
            </w:r>
          </w:p>
          <w:p w14:paraId="0139B781" w14:textId="77777777" w:rsidR="008B2A3A" w:rsidRPr="00D86D7C" w:rsidRDefault="008B2A3A" w:rsidP="008B2A3A">
            <w:pPr>
              <w:numPr>
                <w:ilvl w:val="4"/>
                <w:numId w:val="39"/>
              </w:numPr>
              <w:spacing w:before="120"/>
              <w:ind w:left="882"/>
            </w:pPr>
            <w:r w:rsidRPr="00D86D7C">
              <w:t xml:space="preserve">Records shall also be kept of the inlet gas analysis, the </w:t>
            </w:r>
            <w:r>
              <w:t xml:space="preserve">weight </w:t>
            </w:r>
            <w:r w:rsidRPr="00D86D7C">
              <w:t>percent VOC of the gas based on the most recent gas analysis, and of the volume of total gas vented in MMscf used to calculate the VOC emissions.</w:t>
            </w:r>
          </w:p>
          <w:p w14:paraId="69CE9063" w14:textId="77777777" w:rsidR="008B2A3A" w:rsidRPr="00D86D7C" w:rsidRDefault="008B2A3A" w:rsidP="008B2A3A">
            <w:pPr>
              <w:numPr>
                <w:ilvl w:val="4"/>
                <w:numId w:val="39"/>
              </w:numPr>
              <w:spacing w:before="120"/>
              <w:ind w:left="882"/>
            </w:pPr>
            <w:r w:rsidRPr="00D86D7C">
              <w:rPr>
                <w:szCs w:val="24"/>
              </w:rPr>
              <w:t xml:space="preserve">The permittee shall identify the equipment or activity and shall describe the event that is the source of emissions.   </w:t>
            </w:r>
          </w:p>
          <w:p w14:paraId="36C7F4EC" w14:textId="77777777" w:rsidR="008B2A3A" w:rsidRPr="00D86D7C" w:rsidRDefault="008B2A3A" w:rsidP="008B2A3A">
            <w:pPr>
              <w:numPr>
                <w:ilvl w:val="3"/>
                <w:numId w:val="37"/>
              </w:numPr>
              <w:spacing w:before="120"/>
              <w:ind w:left="522"/>
            </w:pPr>
            <w:r w:rsidRPr="00840E30">
              <w:rPr>
                <w:b/>
              </w:rPr>
              <w:t>Emissions included Under Permit Limit or Reported as Excess Emissions</w:t>
            </w:r>
            <w:r w:rsidRPr="00D86D7C">
              <w:t xml:space="preserve">  </w:t>
            </w:r>
          </w:p>
          <w:p w14:paraId="4298D054" w14:textId="77777777" w:rsidR="008B2A3A" w:rsidRPr="00D86D7C" w:rsidRDefault="008B2A3A" w:rsidP="008B2A3A">
            <w:pPr>
              <w:spacing w:before="120"/>
              <w:ind w:left="522"/>
            </w:pPr>
            <w:r w:rsidRPr="00D86D7C">
              <w:t xml:space="preserve">The permittee shall record whether emissions are included under the </w:t>
            </w:r>
            <w:r w:rsidRPr="003C52F4">
              <w:rPr>
                <w:highlight w:val="yellow"/>
              </w:rPr>
              <w:t>10 tpy</w:t>
            </w:r>
            <w:r w:rsidRPr="00D86D7C">
              <w:t xml:space="preserve"> permit limit for SSM/M or</w:t>
            </w:r>
            <w:r>
              <w:t xml:space="preserve"> if the event is included in a f</w:t>
            </w:r>
            <w:r w:rsidRPr="00D86D7C">
              <w:t xml:space="preserve">inal excess emissions report per 20.2.7.110.A(2) NMAC.   </w:t>
            </w:r>
          </w:p>
          <w:p w14:paraId="5871563D" w14:textId="77777777" w:rsidR="008B2A3A" w:rsidRPr="00D86D7C" w:rsidRDefault="008B2A3A" w:rsidP="008B2A3A">
            <w:pPr>
              <w:numPr>
                <w:ilvl w:val="3"/>
                <w:numId w:val="37"/>
              </w:numPr>
              <w:spacing w:before="120"/>
              <w:ind w:left="522"/>
            </w:pPr>
            <w:r>
              <w:rPr>
                <w:b/>
              </w:rPr>
              <w:t>Condition B105</w:t>
            </w:r>
            <w:r w:rsidRPr="00840E30">
              <w:rPr>
                <w:b/>
              </w:rPr>
              <w:t xml:space="preserve"> Records</w:t>
            </w:r>
            <w:r w:rsidRPr="00D86D7C">
              <w:t xml:space="preserve">  </w:t>
            </w:r>
          </w:p>
          <w:p w14:paraId="1912A013" w14:textId="77777777" w:rsidR="008B2A3A" w:rsidRPr="00D86D7C" w:rsidRDefault="008B2A3A" w:rsidP="008B2A3A">
            <w:pPr>
              <w:spacing w:before="120"/>
              <w:ind w:left="522"/>
              <w:rPr>
                <w:szCs w:val="24"/>
              </w:rPr>
            </w:pPr>
            <w:r w:rsidRPr="00D86D7C">
              <w:rPr>
                <w:szCs w:val="24"/>
              </w:rPr>
              <w:t>The permittee shall keep records in accordance with Condition B10</w:t>
            </w:r>
            <w:r>
              <w:rPr>
                <w:szCs w:val="24"/>
              </w:rPr>
              <w:t>5</w:t>
            </w:r>
            <w:r w:rsidRPr="00D86D7C">
              <w:rPr>
                <w:szCs w:val="24"/>
              </w:rPr>
              <w:t xml:space="preserve"> of this permit except for the following: </w:t>
            </w:r>
          </w:p>
          <w:p w14:paraId="7D57439B" w14:textId="77777777" w:rsidR="008B2A3A" w:rsidRPr="00D86D7C" w:rsidRDefault="008B2A3A" w:rsidP="008B2A3A">
            <w:pPr>
              <w:numPr>
                <w:ilvl w:val="4"/>
                <w:numId w:val="40"/>
              </w:numPr>
              <w:spacing w:before="120"/>
              <w:ind w:left="882"/>
              <w:rPr>
                <w:rFonts w:eastAsia="Calibri"/>
                <w:szCs w:val="24"/>
              </w:rPr>
            </w:pPr>
            <w:r w:rsidRPr="00D86D7C">
              <w:rPr>
                <w:rFonts w:eastAsia="Calibri"/>
                <w:szCs w:val="24"/>
              </w:rPr>
              <w:t xml:space="preserve">The requirement to record the start and end times of SSM/M events shall not apply to venting of known quantities of VOCs as long as the emissions do not exceed the SSM/M emission limit. </w:t>
            </w:r>
          </w:p>
          <w:p w14:paraId="73B33036" w14:textId="77777777" w:rsidR="008B2A3A" w:rsidRPr="00CE4E45" w:rsidRDefault="008B2A3A" w:rsidP="008B2A3A">
            <w:pPr>
              <w:numPr>
                <w:ilvl w:val="4"/>
                <w:numId w:val="40"/>
              </w:numPr>
              <w:spacing w:before="120"/>
              <w:ind w:left="882"/>
              <w:rPr>
                <w:szCs w:val="24"/>
              </w:rPr>
            </w:pPr>
            <w:r w:rsidRPr="00D86D7C">
              <w:rPr>
                <w:rFonts w:eastAsia="Calibri"/>
                <w:szCs w:val="24"/>
              </w:rPr>
              <w:t xml:space="preserve">The requirement to record a description of the </w:t>
            </w:r>
            <w:r w:rsidRPr="00D86D7C">
              <w:rPr>
                <w:rFonts w:eastAsia="Calibri"/>
                <w:szCs w:val="24"/>
                <w:u w:val="single"/>
              </w:rPr>
              <w:t>cause</w:t>
            </w:r>
            <w:r w:rsidRPr="00D86D7C">
              <w:rPr>
                <w:rFonts w:eastAsia="Calibri"/>
                <w:szCs w:val="24"/>
              </w:rPr>
              <w:t xml:space="preserve"> of the event shall not apply to SSM/M events as long as the emissions do not exceed the SSM/M emission limit.  </w:t>
            </w:r>
          </w:p>
        </w:tc>
      </w:tr>
      <w:tr w:rsidR="008B2A3A" w14:paraId="68206880" w14:textId="77777777" w:rsidTr="008B2A3A">
        <w:trPr>
          <w:jc w:val="center"/>
        </w:trPr>
        <w:tc>
          <w:tcPr>
            <w:tcW w:w="5000" w:type="pct"/>
          </w:tcPr>
          <w:p w14:paraId="4C8CAD9F" w14:textId="77777777" w:rsidR="008B2A3A" w:rsidRPr="00CE4E45" w:rsidRDefault="008B2A3A" w:rsidP="008B2A3A">
            <w:pPr>
              <w:spacing w:before="120"/>
              <w:rPr>
                <w:szCs w:val="24"/>
              </w:rPr>
            </w:pPr>
            <w:r w:rsidRPr="00CE4E45">
              <w:rPr>
                <w:b/>
                <w:bCs/>
              </w:rPr>
              <w:t>Reporting:</w:t>
            </w:r>
            <w:r>
              <w:t xml:space="preserve"> The permittee shall report in accordance with Section B106.</w:t>
            </w:r>
          </w:p>
        </w:tc>
      </w:tr>
    </w:tbl>
    <w:p w14:paraId="3E77EF45" w14:textId="77777777" w:rsidR="008B2A3A" w:rsidRDefault="008B2A3A" w:rsidP="008B2A3A">
      <w:pPr>
        <w:pStyle w:val="AQBCLvl-1"/>
        <w:numPr>
          <w:ilvl w:val="0"/>
          <w:numId w:val="2"/>
        </w:numPr>
        <w:spacing w:before="240"/>
        <w:ind w:left="1123"/>
      </w:pPr>
      <w:r>
        <w:t xml:space="preserve">Combined SSM and Malfunction Emissions (VOCs &amp; H2S) </w:t>
      </w:r>
    </w:p>
    <w:p w14:paraId="384D6A68" w14:textId="77777777" w:rsidR="008B2A3A" w:rsidRPr="00E72131" w:rsidRDefault="008B2A3A" w:rsidP="008B2A3A">
      <w:pPr>
        <w:pStyle w:val="AQBCLvl-1"/>
        <w:numPr>
          <w:ilvl w:val="0"/>
          <w:numId w:val="0"/>
        </w:numPr>
        <w:spacing w:beforeLines="0"/>
        <w:ind w:left="547"/>
        <w:rPr>
          <w:color w:val="FF0000"/>
        </w:rPr>
      </w:pPr>
      <w:r w:rsidRPr="00E72131">
        <w:rPr>
          <w:rFonts w:eastAsia="Calibri"/>
          <w:b/>
          <w:color w:val="FF0000"/>
          <w:szCs w:val="24"/>
        </w:rPr>
        <w:t>[delete these instructions: This is for venting or blowdown VOC/HAPs</w:t>
      </w:r>
      <w:r>
        <w:rPr>
          <w:rFonts w:eastAsia="Calibri"/>
          <w:b/>
          <w:color w:val="FF0000"/>
          <w:szCs w:val="24"/>
        </w:rPr>
        <w:t xml:space="preserve">, and </w:t>
      </w:r>
      <w:r w:rsidRPr="00E72131">
        <w:rPr>
          <w:rFonts w:eastAsia="Calibri"/>
          <w:b/>
          <w:color w:val="FF0000"/>
          <w:szCs w:val="24"/>
        </w:rPr>
        <w:t>H2S emissions equal to or GREATER  than 0.1 pph H2S WHICH REQUIRES MODELING</w:t>
      </w:r>
      <w:r>
        <w:rPr>
          <w:rFonts w:eastAsia="Calibri"/>
          <w:b/>
          <w:color w:val="FF0000"/>
          <w:szCs w:val="24"/>
        </w:rPr>
        <w:t xml:space="preserve"> or Modeling Waiver</w:t>
      </w:r>
      <w:r w:rsidRPr="00E72131">
        <w:rPr>
          <w:rFonts w:eastAsia="Calibri"/>
          <w:b/>
          <w:color w:val="FF0000"/>
          <w:szCs w:val="24"/>
        </w:rPr>
        <w:t xml:space="preserve">.  Do not use this protocol for any other pollutants with ambient standards (e.g. flare emissions with </w:t>
      </w:r>
      <w:proofErr w:type="spellStart"/>
      <w:r w:rsidRPr="00E72131">
        <w:rPr>
          <w:rFonts w:eastAsia="Calibri"/>
          <w:b/>
          <w:color w:val="FF0000"/>
          <w:szCs w:val="24"/>
        </w:rPr>
        <w:t>SOx</w:t>
      </w:r>
      <w:proofErr w:type="spellEnd"/>
      <w:r w:rsidRPr="00E72131">
        <w:rPr>
          <w:rFonts w:eastAsia="Calibri"/>
          <w:b/>
          <w:color w:val="FF0000"/>
          <w:szCs w:val="24"/>
        </w:rPr>
        <w:t xml:space="preserve"> limits that are determined using total sulfur, not just H2S).  Not having to determine the cause of the event and differentiating between SSM and Malfunctions applies only to combined SSM/M 10 tpy or pph </w:t>
      </w:r>
      <w:r w:rsidRPr="00E72131">
        <w:rPr>
          <w:rFonts w:eastAsia="Calibri"/>
          <w:b/>
          <w:color w:val="FF0000"/>
          <w:szCs w:val="24"/>
        </w:rPr>
        <w:lastRenderedPageBreak/>
        <w:t>emission limits, and cannot be waived for separate SSM or Malfunction limits, or for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2A3A" w14:paraId="7A3F22EA" w14:textId="77777777" w:rsidTr="008B2A3A">
        <w:trPr>
          <w:jc w:val="center"/>
        </w:trPr>
        <w:tc>
          <w:tcPr>
            <w:tcW w:w="5000" w:type="pct"/>
          </w:tcPr>
          <w:p w14:paraId="49C0E426" w14:textId="77777777" w:rsidR="008B2A3A" w:rsidRDefault="008B2A3A" w:rsidP="008B2A3A">
            <w:pPr>
              <w:spacing w:before="120"/>
            </w:pPr>
            <w:r w:rsidRPr="00CE4E45">
              <w:rPr>
                <w:b/>
                <w:bCs/>
              </w:rPr>
              <w:t>Requirement:</w:t>
            </w:r>
            <w:r>
              <w:t xml:space="preserve"> </w:t>
            </w:r>
          </w:p>
          <w:p w14:paraId="66C22BCE" w14:textId="77777777" w:rsidR="008B2A3A" w:rsidRPr="00D86D7C" w:rsidRDefault="008B2A3A" w:rsidP="008B2A3A">
            <w:pPr>
              <w:numPr>
                <w:ilvl w:val="3"/>
                <w:numId w:val="45"/>
              </w:numPr>
              <w:spacing w:before="120"/>
            </w:pPr>
            <w:r w:rsidRPr="00840E30">
              <w:rPr>
                <w:b/>
              </w:rPr>
              <w:t>Compliance Method</w:t>
            </w:r>
          </w:p>
          <w:p w14:paraId="53E7BA6D" w14:textId="77777777" w:rsidR="008B2A3A" w:rsidRDefault="008B2A3A" w:rsidP="008B2A3A">
            <w:pPr>
              <w:spacing w:before="120"/>
              <w:ind w:left="693"/>
              <w:rPr>
                <w:rFonts w:eastAsia="Calibri"/>
                <w:szCs w:val="24"/>
              </w:rPr>
            </w:pPr>
            <w:r w:rsidRPr="00D86D7C">
              <w:rPr>
                <w:rFonts w:eastAsia="Calibri"/>
                <w:szCs w:val="24"/>
              </w:rPr>
              <w:t xml:space="preserve">The permittee shall </w:t>
            </w:r>
            <w:r>
              <w:rPr>
                <w:rFonts w:eastAsia="Calibri"/>
                <w:szCs w:val="24"/>
              </w:rPr>
              <w:t xml:space="preserve">meet the following requirements to demonstrate compliance with the allowable emission limits in Table </w:t>
            </w:r>
            <w:r w:rsidRPr="00E72131">
              <w:rPr>
                <w:rFonts w:eastAsia="Calibri"/>
                <w:color w:val="0000FF"/>
                <w:szCs w:val="24"/>
              </w:rPr>
              <w:t>107.A</w:t>
            </w:r>
            <w:r>
              <w:rPr>
                <w:rFonts w:eastAsia="Calibri"/>
                <w:szCs w:val="24"/>
              </w:rPr>
              <w:t xml:space="preserve"> for routine or predictable startup, shutdown, and maintenance (SSM); and/or malfunctions (M) herein referred to as SSM/M.</w:t>
            </w:r>
          </w:p>
          <w:p w14:paraId="2823E050" w14:textId="77777777" w:rsidR="008B2A3A" w:rsidRPr="00E72131" w:rsidRDefault="008B2A3A" w:rsidP="008B2A3A">
            <w:pPr>
              <w:numPr>
                <w:ilvl w:val="4"/>
                <w:numId w:val="46"/>
              </w:numPr>
              <w:spacing w:before="120"/>
              <w:ind w:left="873" w:hanging="387"/>
              <w:rPr>
                <w:rFonts w:eastAsia="Calibri"/>
                <w:color w:val="FF0000"/>
                <w:szCs w:val="24"/>
              </w:rPr>
            </w:pPr>
            <w:r>
              <w:rPr>
                <w:rFonts w:eastAsia="Calibri"/>
                <w:szCs w:val="24"/>
              </w:rPr>
              <w:t xml:space="preserve">Limit the H2S content of the vented gas to </w:t>
            </w:r>
            <w:r w:rsidRPr="00170C0D">
              <w:rPr>
                <w:rFonts w:eastAsia="Calibri"/>
                <w:color w:val="FF0000"/>
                <w:szCs w:val="24"/>
              </w:rPr>
              <w:t>0.</w:t>
            </w:r>
            <w:r>
              <w:rPr>
                <w:rFonts w:eastAsia="Calibri"/>
                <w:color w:val="FF0000"/>
                <w:szCs w:val="24"/>
              </w:rPr>
              <w:t>XX</w:t>
            </w:r>
            <w:r>
              <w:rPr>
                <w:rFonts w:eastAsia="Calibri"/>
                <w:szCs w:val="24"/>
              </w:rPr>
              <w:t xml:space="preserve"> grains per 100 standard cubic feet (gr/100 </w:t>
            </w:r>
            <w:proofErr w:type="spellStart"/>
            <w:r>
              <w:rPr>
                <w:rFonts w:eastAsia="Calibri"/>
                <w:szCs w:val="24"/>
              </w:rPr>
              <w:t>scf</w:t>
            </w:r>
            <w:proofErr w:type="spellEnd"/>
            <w:r>
              <w:rPr>
                <w:rFonts w:eastAsia="Calibri"/>
                <w:szCs w:val="24"/>
              </w:rPr>
              <w:t xml:space="preserve">) of gas vented </w:t>
            </w:r>
            <w:r w:rsidRPr="00E72131">
              <w:rPr>
                <w:rFonts w:eastAsia="Calibri"/>
                <w:b/>
                <w:color w:val="FF0000"/>
                <w:szCs w:val="24"/>
              </w:rPr>
              <w:t>[delete this instruction: change to H2S content to the amount that was used to calculate H2S emissions]</w:t>
            </w:r>
            <w:r w:rsidRPr="00E72131">
              <w:rPr>
                <w:rFonts w:eastAsia="Calibri"/>
                <w:color w:val="FF0000"/>
                <w:szCs w:val="24"/>
              </w:rPr>
              <w:t xml:space="preserve"> </w:t>
            </w:r>
          </w:p>
          <w:p w14:paraId="312C5860" w14:textId="77777777" w:rsidR="008B2A3A" w:rsidRDefault="008B2A3A" w:rsidP="008B2A3A">
            <w:pPr>
              <w:numPr>
                <w:ilvl w:val="4"/>
                <w:numId w:val="46"/>
              </w:numPr>
              <w:spacing w:before="120"/>
              <w:ind w:left="873" w:hanging="387"/>
              <w:rPr>
                <w:rFonts w:eastAsia="Calibri"/>
                <w:szCs w:val="24"/>
              </w:rPr>
            </w:pPr>
            <w:r>
              <w:rPr>
                <w:rFonts w:eastAsia="Calibri"/>
                <w:szCs w:val="24"/>
              </w:rPr>
              <w:t xml:space="preserve">Perform a facility inlet gas analysis once every year </w:t>
            </w:r>
            <w:r>
              <w:rPr>
                <w:rFonts w:eastAsia="Calibri"/>
                <w:b/>
                <w:color w:val="FF0000"/>
                <w:szCs w:val="24"/>
              </w:rPr>
              <w:t>[</w:t>
            </w:r>
            <w:r w:rsidRPr="00D86D7C">
              <w:rPr>
                <w:rFonts w:eastAsia="Calibri"/>
                <w:b/>
                <w:color w:val="FF0000"/>
                <w:szCs w:val="24"/>
              </w:rPr>
              <w:t>delete this instruction: or more frequent if gas is highly variable or if source is close to applicability cutoff]</w:t>
            </w:r>
            <w:r w:rsidRPr="00D86D7C">
              <w:rPr>
                <w:rFonts w:eastAsia="Calibri"/>
                <w:szCs w:val="24"/>
              </w:rPr>
              <w:t xml:space="preserve"> </w:t>
            </w:r>
            <w:r>
              <w:rPr>
                <w:rFonts w:eastAsia="Calibri"/>
                <w:szCs w:val="24"/>
              </w:rPr>
              <w:t>that measures the VOC and H2S content of the vented gas</w:t>
            </w:r>
          </w:p>
          <w:p w14:paraId="22D99BC6" w14:textId="77777777" w:rsidR="008B2A3A" w:rsidRDefault="008B2A3A" w:rsidP="008B2A3A">
            <w:pPr>
              <w:numPr>
                <w:ilvl w:val="4"/>
                <w:numId w:val="46"/>
              </w:numPr>
              <w:spacing w:before="120"/>
              <w:ind w:left="873" w:hanging="387"/>
              <w:rPr>
                <w:rFonts w:eastAsia="Calibri"/>
                <w:szCs w:val="24"/>
              </w:rPr>
            </w:pPr>
            <w:r>
              <w:rPr>
                <w:rFonts w:eastAsia="Calibri"/>
                <w:szCs w:val="24"/>
              </w:rPr>
              <w:t>Complete the monitoring and recordkeeping required by this condition</w:t>
            </w:r>
          </w:p>
          <w:p w14:paraId="320043D5" w14:textId="77777777" w:rsidR="008B2A3A" w:rsidRPr="00D86D7C" w:rsidRDefault="008B2A3A" w:rsidP="008B2A3A">
            <w:pPr>
              <w:numPr>
                <w:ilvl w:val="3"/>
                <w:numId w:val="45"/>
              </w:numPr>
              <w:spacing w:before="120"/>
              <w:ind w:left="522"/>
              <w:rPr>
                <w:rFonts w:eastAsia="Calibri"/>
              </w:rPr>
            </w:pPr>
            <w:r>
              <w:rPr>
                <w:rFonts w:eastAsia="Calibri"/>
                <w:b/>
              </w:rPr>
              <w:t>E</w:t>
            </w:r>
            <w:r w:rsidRPr="00840E30">
              <w:rPr>
                <w:rFonts w:eastAsia="Calibri"/>
                <w:b/>
              </w:rPr>
              <w:t>missions included in Permit Limit and/or Reported as Excess Emissions</w:t>
            </w:r>
          </w:p>
          <w:p w14:paraId="7143D2C6" w14:textId="2495D24A" w:rsidR="008B2A3A" w:rsidRPr="00D86D7C" w:rsidRDefault="008B2A3A" w:rsidP="008B2A3A">
            <w:pPr>
              <w:numPr>
                <w:ilvl w:val="4"/>
                <w:numId w:val="48"/>
              </w:numPr>
              <w:spacing w:before="120"/>
              <w:ind w:left="873"/>
              <w:rPr>
                <w:rFonts w:eastAsia="Calibri"/>
                <w:szCs w:val="24"/>
              </w:rPr>
            </w:pPr>
            <w:r w:rsidRPr="00D86D7C">
              <w:rPr>
                <w:rFonts w:eastAsia="Calibri"/>
                <w:szCs w:val="24"/>
              </w:rPr>
              <w:t>All emissions due to routine or predictable startup, shutdown, and/or maintenance (SSM) must be included under and shall not exceed the SSM/M emission limit</w:t>
            </w:r>
            <w:r>
              <w:rPr>
                <w:rFonts w:eastAsia="Calibri"/>
                <w:szCs w:val="24"/>
              </w:rPr>
              <w:t>s</w:t>
            </w:r>
            <w:r w:rsidRPr="00D86D7C">
              <w:rPr>
                <w:rFonts w:eastAsia="Calibri"/>
                <w:szCs w:val="24"/>
              </w:rPr>
              <w:t xml:space="preserve"> in this permit.  </w:t>
            </w:r>
            <w:r w:rsidR="00D460C6" w:rsidRPr="00D86D7C">
              <w:rPr>
                <w:rFonts w:eastAsia="Calibri"/>
                <w:szCs w:val="24"/>
              </w:rPr>
              <w:t xml:space="preserve">For emissions due to malfunctions, the permittee has the option to report these as excess emissions </w:t>
            </w:r>
            <w:r w:rsidR="00D460C6">
              <w:rPr>
                <w:rFonts w:eastAsia="Calibri"/>
                <w:szCs w:val="24"/>
              </w:rPr>
              <w:t>of the pound per hour limits in Table 106.A (or the pound per hour limits in condition B106E, if applicable), in accordance with 20.2.7 NMAC,</w:t>
            </w:r>
            <w:r w:rsidR="00D460C6" w:rsidRPr="00D86D7C">
              <w:rPr>
                <w:rFonts w:eastAsia="Calibri"/>
                <w:szCs w:val="24"/>
              </w:rPr>
              <w:t xml:space="preserve"> or include the emi</w:t>
            </w:r>
            <w:r w:rsidR="00D460C6">
              <w:rPr>
                <w:rFonts w:eastAsia="Calibri"/>
                <w:szCs w:val="24"/>
              </w:rPr>
              <w:t>ssions under the 10 tpy limit</w:t>
            </w:r>
            <w:r w:rsidRPr="00D86D7C">
              <w:rPr>
                <w:rFonts w:eastAsia="Calibri"/>
                <w:szCs w:val="24"/>
              </w:rPr>
              <w:t xml:space="preserve">.  </w:t>
            </w:r>
          </w:p>
          <w:p w14:paraId="5EB3394E" w14:textId="77777777" w:rsidR="008B2A3A" w:rsidRPr="00D86D7C" w:rsidRDefault="008B2A3A" w:rsidP="008B2A3A">
            <w:pPr>
              <w:numPr>
                <w:ilvl w:val="4"/>
                <w:numId w:val="48"/>
              </w:numPr>
              <w:spacing w:before="120"/>
              <w:ind w:left="882"/>
              <w:rPr>
                <w:rFonts w:eastAsia="Calibri"/>
                <w:szCs w:val="24"/>
              </w:rPr>
            </w:pPr>
            <w:r w:rsidRPr="00D86D7C">
              <w:rPr>
                <w:rFonts w:eastAsia="Calibri"/>
                <w:szCs w:val="24"/>
              </w:rPr>
              <w:t>Once emissions from a malfunct</w:t>
            </w:r>
            <w:r>
              <w:rPr>
                <w:rFonts w:eastAsia="Calibri"/>
                <w:szCs w:val="24"/>
              </w:rPr>
              <w:t>ion event are submitted in the final r</w:t>
            </w:r>
            <w:r w:rsidRPr="00D86D7C">
              <w:rPr>
                <w:rFonts w:eastAsia="Calibri"/>
                <w:szCs w:val="24"/>
              </w:rPr>
              <w:t>eport (due no later than ten days after the end of the excess emissions event) per 20.2.7.110.A(2) NMAC, the event is considered an excess emission and cannot be applied toward the SSM/M limit</w:t>
            </w:r>
            <w:r>
              <w:rPr>
                <w:rFonts w:eastAsia="Calibri"/>
                <w:szCs w:val="24"/>
              </w:rPr>
              <w:t>s</w:t>
            </w:r>
            <w:r w:rsidRPr="00D86D7C">
              <w:rPr>
                <w:rFonts w:eastAsia="Calibri"/>
                <w:szCs w:val="24"/>
              </w:rPr>
              <w:t xml:space="preserve"> in this permit.  </w:t>
            </w:r>
          </w:p>
          <w:p w14:paraId="36C6AD41" w14:textId="77777777" w:rsidR="008B2A3A" w:rsidRPr="00D86D7C" w:rsidRDefault="008B2A3A" w:rsidP="008B2A3A">
            <w:pPr>
              <w:numPr>
                <w:ilvl w:val="3"/>
                <w:numId w:val="45"/>
              </w:numPr>
              <w:spacing w:before="120"/>
              <w:ind w:left="522"/>
              <w:rPr>
                <w:rFonts w:eastAsia="Calibri"/>
              </w:rPr>
            </w:pPr>
            <w:r w:rsidRPr="00840E30">
              <w:rPr>
                <w:rFonts w:eastAsia="Calibri"/>
                <w:b/>
              </w:rPr>
              <w:t>Emissions Exceeding the Permit Limit</w:t>
            </w:r>
          </w:p>
          <w:p w14:paraId="68A3F4F4" w14:textId="77777777" w:rsidR="008B2A3A" w:rsidRPr="00D86D7C" w:rsidRDefault="008B2A3A" w:rsidP="008B2A3A">
            <w:pPr>
              <w:spacing w:before="120"/>
              <w:ind w:left="522"/>
            </w:pPr>
            <w:r w:rsidRPr="00D86D7C">
              <w:t xml:space="preserve">If the </w:t>
            </w:r>
            <w:r>
              <w:t xml:space="preserve">pound per hour (pph) SSM/M emissions and/or the ton per year (tpy) SSM/M emissions exceed the permitted emission limits, the permittee shall </w:t>
            </w:r>
            <w:r w:rsidRPr="00D86D7C">
              <w:t>report the emissions as excess emissions in accordance with 20.2.7.110 NMAC.</w:t>
            </w:r>
          </w:p>
          <w:p w14:paraId="36BEC060" w14:textId="77777777" w:rsidR="008B2A3A" w:rsidRPr="00840E30" w:rsidRDefault="008B2A3A" w:rsidP="008B2A3A">
            <w:pPr>
              <w:numPr>
                <w:ilvl w:val="3"/>
                <w:numId w:val="45"/>
              </w:numPr>
              <w:spacing w:before="120"/>
              <w:ind w:left="522"/>
              <w:rPr>
                <w:b/>
              </w:rPr>
            </w:pPr>
            <w:r w:rsidRPr="00840E30">
              <w:rPr>
                <w:b/>
              </w:rPr>
              <w:t>Emissions Due to Preventable Events</w:t>
            </w:r>
          </w:p>
          <w:p w14:paraId="3069C876" w14:textId="2921687B" w:rsidR="008B2A3A" w:rsidRPr="00CE4E45" w:rsidRDefault="008B2A3A" w:rsidP="008B2A3A">
            <w:pPr>
              <w:spacing w:before="120"/>
              <w:ind w:left="522"/>
              <w:rPr>
                <w:szCs w:val="24"/>
              </w:rPr>
            </w:pPr>
            <w:r w:rsidRPr="00D86D7C">
              <w:rPr>
                <w:rFonts w:eastAsia="Calibri"/>
              </w:rPr>
              <w:t>Emissions that are due entirely or in part to poor maintenance, careless operation, or any other preventable equipment breakdown shall not be included under the</w:t>
            </w:r>
            <w:r>
              <w:rPr>
                <w:rFonts w:eastAsia="Calibri"/>
              </w:rPr>
              <w:t xml:space="preserve"> permitted SSM/M emission limits.  </w:t>
            </w:r>
            <w:r w:rsidR="00D460C6" w:rsidRPr="00D86D7C">
              <w:rPr>
                <w:rFonts w:eastAsia="Calibri"/>
              </w:rPr>
              <w:t xml:space="preserve">These emissions shall be reported </w:t>
            </w:r>
            <w:r w:rsidR="00D460C6" w:rsidRPr="00D86D7C">
              <w:t xml:space="preserve">as excess emissions </w:t>
            </w:r>
            <w:r w:rsidR="00D460C6">
              <w:rPr>
                <w:rFonts w:eastAsia="Calibri"/>
                <w:szCs w:val="24"/>
              </w:rPr>
              <w:t>of the pound per hour limits in Table 106.A (or the pound per hour limits in condition B106E, if applicable) in accordance with 20.2.7 NMAC</w:t>
            </w:r>
            <w:r w:rsidRPr="00D86D7C">
              <w:t>.</w:t>
            </w:r>
          </w:p>
        </w:tc>
      </w:tr>
      <w:tr w:rsidR="008B2A3A" w14:paraId="45D6CFB7" w14:textId="77777777" w:rsidTr="008B2A3A">
        <w:trPr>
          <w:jc w:val="center"/>
        </w:trPr>
        <w:tc>
          <w:tcPr>
            <w:tcW w:w="5000" w:type="pct"/>
          </w:tcPr>
          <w:p w14:paraId="6AD1A1E5" w14:textId="77777777" w:rsidR="008B2A3A" w:rsidRPr="00CE4E45" w:rsidRDefault="008B2A3A" w:rsidP="008B2A3A">
            <w:pPr>
              <w:spacing w:before="120"/>
              <w:rPr>
                <w:szCs w:val="24"/>
              </w:rPr>
            </w:pPr>
            <w:r w:rsidRPr="00CE4E45">
              <w:rPr>
                <w:b/>
                <w:bCs/>
              </w:rPr>
              <w:t>Monitoring:</w:t>
            </w:r>
            <w:r>
              <w:t xml:space="preserve"> </w:t>
            </w:r>
            <w:r w:rsidRPr="001E4909">
              <w:t>The permittee shall monitor all SSM</w:t>
            </w:r>
            <w:r>
              <w:t>/M</w:t>
            </w:r>
            <w:r w:rsidRPr="001E4909">
              <w:t xml:space="preserve"> events</w:t>
            </w:r>
            <w:r>
              <w:t xml:space="preserve">.  </w:t>
            </w:r>
          </w:p>
        </w:tc>
      </w:tr>
      <w:tr w:rsidR="008B2A3A" w14:paraId="1244D413" w14:textId="77777777" w:rsidTr="008B2A3A">
        <w:trPr>
          <w:jc w:val="center"/>
        </w:trPr>
        <w:tc>
          <w:tcPr>
            <w:tcW w:w="5000" w:type="pct"/>
          </w:tcPr>
          <w:p w14:paraId="29EB35C6" w14:textId="77777777" w:rsidR="008B2A3A" w:rsidRPr="00D86D7C" w:rsidRDefault="008B2A3A" w:rsidP="008B2A3A">
            <w:pPr>
              <w:spacing w:before="120"/>
            </w:pPr>
            <w:r w:rsidRPr="00D86D7C">
              <w:rPr>
                <w:b/>
                <w:bCs/>
              </w:rPr>
              <w:t>Recordkeeping:</w:t>
            </w:r>
            <w:r w:rsidRPr="00D86D7C">
              <w:t xml:space="preserve"> </w:t>
            </w:r>
          </w:p>
          <w:p w14:paraId="043E98E8" w14:textId="77777777" w:rsidR="008B2A3A" w:rsidRPr="00840E30" w:rsidRDefault="008B2A3A" w:rsidP="008B2A3A">
            <w:pPr>
              <w:numPr>
                <w:ilvl w:val="3"/>
                <w:numId w:val="50"/>
              </w:numPr>
              <w:spacing w:before="120"/>
              <w:ind w:left="513"/>
              <w:rPr>
                <w:b/>
              </w:rPr>
            </w:pPr>
            <w:r w:rsidRPr="00840E30">
              <w:rPr>
                <w:b/>
              </w:rPr>
              <w:t xml:space="preserve">Compliance Method </w:t>
            </w:r>
          </w:p>
          <w:p w14:paraId="6890569C" w14:textId="77777777" w:rsidR="008B2A3A" w:rsidRPr="00D86D7C" w:rsidRDefault="008B2A3A" w:rsidP="008B2A3A">
            <w:pPr>
              <w:numPr>
                <w:ilvl w:val="4"/>
                <w:numId w:val="49"/>
              </w:numPr>
              <w:spacing w:before="120"/>
              <w:ind w:left="873"/>
            </w:pPr>
            <w:r w:rsidRPr="00D86D7C">
              <w:rPr>
                <w:szCs w:val="24"/>
              </w:rPr>
              <w:t xml:space="preserve">Each month records shall be kept of the cumulative total of all VOC emissions related </w:t>
            </w:r>
            <w:r w:rsidRPr="00D86D7C">
              <w:rPr>
                <w:szCs w:val="24"/>
              </w:rPr>
              <w:lastRenderedPageBreak/>
              <w:t>to SSM/M during the first 12 months and, thereafter of the monthly rolling 12 month total of SSM/M VOC emissions.</w:t>
            </w:r>
            <w:r w:rsidRPr="00D86D7C">
              <w:t xml:space="preserve">  Any malfunction emission</w:t>
            </w:r>
            <w:r>
              <w:t>s that have been reported in a final excess emissions r</w:t>
            </w:r>
            <w:r w:rsidRPr="00D86D7C">
              <w:t xml:space="preserve">eport per 20.2.7.110.A(2) NMAC, shall be excluded from this </w:t>
            </w:r>
            <w:r>
              <w:t xml:space="preserve">tpy </w:t>
            </w:r>
            <w:r w:rsidRPr="00D86D7C">
              <w:t xml:space="preserve">total. </w:t>
            </w:r>
          </w:p>
          <w:p w14:paraId="342B980B" w14:textId="77777777" w:rsidR="008B2A3A" w:rsidRDefault="008B2A3A" w:rsidP="008B2A3A">
            <w:pPr>
              <w:numPr>
                <w:ilvl w:val="4"/>
                <w:numId w:val="49"/>
              </w:numPr>
              <w:spacing w:before="120"/>
              <w:ind w:left="882"/>
            </w:pPr>
            <w:r>
              <w:t>For each venting event that is at or exceeds the maximum volume of gas used to establish the H2S pph emission limit, the permittee shall calculate and record the maximum pph emission rate of H2S using the total volume of the gas that was vented in an hour and the H2S content of the gas based on the most recent gas analysis.  A copy of the permit application calculations used to determine the maximum volume of gas used to establish the H2S pph emission limit and records of the venting event H2S calculations shall be kept.</w:t>
            </w:r>
          </w:p>
          <w:p w14:paraId="43959616" w14:textId="77777777" w:rsidR="008B2A3A" w:rsidRPr="00D86D7C" w:rsidRDefault="008B2A3A" w:rsidP="008B2A3A">
            <w:pPr>
              <w:numPr>
                <w:ilvl w:val="4"/>
                <w:numId w:val="49"/>
              </w:numPr>
              <w:spacing w:before="120"/>
              <w:ind w:left="882"/>
            </w:pPr>
            <w:r w:rsidRPr="00D86D7C">
              <w:t xml:space="preserve">Records shall also be kept of the inlet gas analysis, the </w:t>
            </w:r>
            <w:r>
              <w:t xml:space="preserve">weight </w:t>
            </w:r>
            <w:r w:rsidRPr="00D86D7C">
              <w:t>percent VOC of the gas based on the most recent gas analysis</w:t>
            </w:r>
            <w:r>
              <w:t>;</w:t>
            </w:r>
            <w:r w:rsidRPr="00D86D7C">
              <w:t xml:space="preserve"> the volume of total gas vented in MMscf used to calculate the VOC emissions</w:t>
            </w:r>
            <w:r>
              <w:t xml:space="preserve">; and the total grains of H2S/100 </w:t>
            </w:r>
            <w:proofErr w:type="spellStart"/>
            <w:r>
              <w:t>scf</w:t>
            </w:r>
            <w:proofErr w:type="spellEnd"/>
            <w:r>
              <w:t xml:space="preserve"> of gas based on the most recent gas analysis.  Records of venting events, including the date and volume shall be made available upon request</w:t>
            </w:r>
            <w:r w:rsidRPr="00D86D7C">
              <w:t>.</w:t>
            </w:r>
          </w:p>
          <w:p w14:paraId="443B35B1" w14:textId="77777777" w:rsidR="008B2A3A" w:rsidRPr="00D86D7C" w:rsidRDefault="008B2A3A" w:rsidP="008B2A3A">
            <w:pPr>
              <w:numPr>
                <w:ilvl w:val="4"/>
                <w:numId w:val="49"/>
              </w:numPr>
              <w:spacing w:before="120"/>
              <w:ind w:left="882"/>
            </w:pPr>
            <w:r w:rsidRPr="00D86D7C">
              <w:rPr>
                <w:szCs w:val="24"/>
              </w:rPr>
              <w:t xml:space="preserve">The permittee shall identify the equipment or activity and shall describe the event that is the source of emissions.   </w:t>
            </w:r>
          </w:p>
          <w:p w14:paraId="629E7E76" w14:textId="77777777" w:rsidR="008B2A3A" w:rsidRPr="00D86D7C" w:rsidRDefault="008B2A3A" w:rsidP="008B2A3A">
            <w:pPr>
              <w:numPr>
                <w:ilvl w:val="3"/>
                <w:numId w:val="50"/>
              </w:numPr>
              <w:spacing w:before="120"/>
              <w:ind w:left="522"/>
            </w:pPr>
            <w:r w:rsidRPr="00840E30">
              <w:rPr>
                <w:b/>
              </w:rPr>
              <w:t>Emissions included Under Permit Limit or Reported as Excess Emissions</w:t>
            </w:r>
            <w:r w:rsidRPr="00D86D7C">
              <w:t xml:space="preserve">  </w:t>
            </w:r>
          </w:p>
          <w:p w14:paraId="0B4509A2" w14:textId="77777777" w:rsidR="008B2A3A" w:rsidRPr="00D86D7C" w:rsidRDefault="008B2A3A" w:rsidP="008B2A3A">
            <w:pPr>
              <w:spacing w:before="120"/>
              <w:ind w:left="522"/>
            </w:pPr>
            <w:r w:rsidRPr="00D86D7C">
              <w:t>The permittee shall record whether emissions are included under the permit</w:t>
            </w:r>
            <w:r>
              <w:t>ted</w:t>
            </w:r>
            <w:r w:rsidRPr="00D86D7C">
              <w:t xml:space="preserve"> limit </w:t>
            </w:r>
            <w:r>
              <w:t>S</w:t>
            </w:r>
            <w:r w:rsidRPr="00D86D7C">
              <w:t xml:space="preserve">SM/M </w:t>
            </w:r>
            <w:r>
              <w:t xml:space="preserve">emission limits </w:t>
            </w:r>
            <w:r w:rsidRPr="00D86D7C">
              <w:t>or</w:t>
            </w:r>
            <w:r>
              <w:t xml:space="preserve"> if the event is included in a f</w:t>
            </w:r>
            <w:r w:rsidRPr="00D86D7C">
              <w:t xml:space="preserve">inal excess emissions report per 20.2.7.110.A(2) NMAC.   </w:t>
            </w:r>
          </w:p>
          <w:p w14:paraId="2B5D487E" w14:textId="77777777" w:rsidR="008B2A3A" w:rsidRPr="00D86D7C" w:rsidRDefault="008B2A3A" w:rsidP="008B2A3A">
            <w:pPr>
              <w:numPr>
                <w:ilvl w:val="3"/>
                <w:numId w:val="50"/>
              </w:numPr>
              <w:spacing w:before="120"/>
              <w:ind w:left="522"/>
            </w:pPr>
            <w:r w:rsidRPr="00840E30">
              <w:rPr>
                <w:b/>
              </w:rPr>
              <w:t>Co</w:t>
            </w:r>
            <w:r>
              <w:rPr>
                <w:b/>
              </w:rPr>
              <w:t>ndition B105</w:t>
            </w:r>
            <w:r w:rsidRPr="00840E30">
              <w:rPr>
                <w:b/>
              </w:rPr>
              <w:t xml:space="preserve"> Records</w:t>
            </w:r>
            <w:r w:rsidRPr="00D86D7C">
              <w:t xml:space="preserve">  </w:t>
            </w:r>
          </w:p>
          <w:p w14:paraId="116E54CC" w14:textId="77777777" w:rsidR="008B2A3A" w:rsidRPr="00D86D7C" w:rsidRDefault="008B2A3A" w:rsidP="008B2A3A">
            <w:pPr>
              <w:spacing w:before="120"/>
              <w:ind w:left="522"/>
              <w:rPr>
                <w:szCs w:val="24"/>
              </w:rPr>
            </w:pPr>
            <w:r w:rsidRPr="00D86D7C">
              <w:rPr>
                <w:szCs w:val="24"/>
              </w:rPr>
              <w:t>The permittee shall keep records i</w:t>
            </w:r>
            <w:r>
              <w:rPr>
                <w:szCs w:val="24"/>
              </w:rPr>
              <w:t>n accordance with Condition B105</w:t>
            </w:r>
            <w:r w:rsidRPr="00D86D7C">
              <w:rPr>
                <w:szCs w:val="24"/>
              </w:rPr>
              <w:t xml:space="preserve"> of this permit except for the following: </w:t>
            </w:r>
          </w:p>
          <w:p w14:paraId="56FE0C0C" w14:textId="77777777" w:rsidR="008B2A3A" w:rsidRPr="00D86D7C" w:rsidRDefault="008B2A3A" w:rsidP="008B2A3A">
            <w:pPr>
              <w:numPr>
                <w:ilvl w:val="4"/>
                <w:numId w:val="47"/>
              </w:numPr>
              <w:spacing w:before="120"/>
              <w:ind w:left="873"/>
              <w:rPr>
                <w:rFonts w:eastAsia="Calibri"/>
                <w:szCs w:val="24"/>
              </w:rPr>
            </w:pPr>
            <w:r w:rsidRPr="00D86D7C">
              <w:rPr>
                <w:rFonts w:eastAsia="Calibri"/>
                <w:szCs w:val="24"/>
              </w:rPr>
              <w:t xml:space="preserve">The requirement to record the start and end times of SSM/M events shall not apply to venting of known quantities of VOCs </w:t>
            </w:r>
            <w:r>
              <w:rPr>
                <w:rFonts w:eastAsia="Calibri"/>
                <w:szCs w:val="24"/>
              </w:rPr>
              <w:t xml:space="preserve">and H2S </w:t>
            </w:r>
            <w:r w:rsidRPr="00D86D7C">
              <w:rPr>
                <w:rFonts w:eastAsia="Calibri"/>
                <w:szCs w:val="24"/>
              </w:rPr>
              <w:t>as long as the emissions do not exceed the SSM/M emission limit</w:t>
            </w:r>
            <w:r>
              <w:rPr>
                <w:rFonts w:eastAsia="Calibri"/>
                <w:szCs w:val="24"/>
              </w:rPr>
              <w:t>s</w:t>
            </w:r>
            <w:r w:rsidRPr="00D86D7C">
              <w:rPr>
                <w:rFonts w:eastAsia="Calibri"/>
                <w:szCs w:val="24"/>
              </w:rPr>
              <w:t xml:space="preserve">. </w:t>
            </w:r>
          </w:p>
          <w:p w14:paraId="26547B86" w14:textId="77777777" w:rsidR="008B2A3A" w:rsidRPr="00CE4E45" w:rsidRDefault="008B2A3A" w:rsidP="008B2A3A">
            <w:pPr>
              <w:numPr>
                <w:ilvl w:val="4"/>
                <w:numId w:val="47"/>
              </w:numPr>
              <w:spacing w:before="120"/>
              <w:ind w:left="882"/>
              <w:rPr>
                <w:szCs w:val="24"/>
              </w:rPr>
            </w:pPr>
            <w:r w:rsidRPr="00D86D7C">
              <w:rPr>
                <w:rFonts w:eastAsia="Calibri"/>
                <w:szCs w:val="24"/>
              </w:rPr>
              <w:t xml:space="preserve">The requirement to record a description of the </w:t>
            </w:r>
            <w:r w:rsidRPr="00D86D7C">
              <w:rPr>
                <w:rFonts w:eastAsia="Calibri"/>
                <w:szCs w:val="24"/>
                <w:u w:val="single"/>
              </w:rPr>
              <w:t>cause</w:t>
            </w:r>
            <w:r w:rsidRPr="00D86D7C">
              <w:rPr>
                <w:rFonts w:eastAsia="Calibri"/>
                <w:szCs w:val="24"/>
              </w:rPr>
              <w:t xml:space="preserve"> of the event shall not apply to SSM/M events as long as the emissions do not exceed the SSM/M emission limit</w:t>
            </w:r>
            <w:r>
              <w:rPr>
                <w:rFonts w:eastAsia="Calibri"/>
                <w:szCs w:val="24"/>
              </w:rPr>
              <w:t>s</w:t>
            </w:r>
            <w:r w:rsidRPr="00D86D7C">
              <w:rPr>
                <w:rFonts w:eastAsia="Calibri"/>
                <w:szCs w:val="24"/>
              </w:rPr>
              <w:t xml:space="preserve">.  </w:t>
            </w:r>
          </w:p>
        </w:tc>
      </w:tr>
      <w:tr w:rsidR="008B2A3A" w14:paraId="3E7BD56D" w14:textId="77777777" w:rsidTr="008B2A3A">
        <w:trPr>
          <w:jc w:val="center"/>
        </w:trPr>
        <w:tc>
          <w:tcPr>
            <w:tcW w:w="5000" w:type="pct"/>
          </w:tcPr>
          <w:p w14:paraId="6E4429E9" w14:textId="77777777" w:rsidR="008B2A3A" w:rsidRPr="00CE4E45" w:rsidRDefault="008B2A3A" w:rsidP="008B2A3A">
            <w:pPr>
              <w:spacing w:before="120"/>
              <w:rPr>
                <w:szCs w:val="24"/>
              </w:rPr>
            </w:pPr>
            <w:r w:rsidRPr="0019014F">
              <w:rPr>
                <w:b/>
                <w:bCs/>
              </w:rPr>
              <w:lastRenderedPageBreak/>
              <w:t>Reporting:</w:t>
            </w:r>
            <w:r w:rsidRPr="0019014F">
              <w:t xml:space="preserve"> The permittee shall report in accordance with Section B106.</w:t>
            </w:r>
          </w:p>
        </w:tc>
      </w:tr>
    </w:tbl>
    <w:p w14:paraId="29B561C2" w14:textId="77777777" w:rsidR="008B2A3A" w:rsidRDefault="008B2A3A" w:rsidP="008B2A3A">
      <w:pPr>
        <w:pStyle w:val="AQBHSection1000"/>
        <w:tabs>
          <w:tab w:val="clear" w:pos="900"/>
          <w:tab w:val="num" w:pos="810"/>
        </w:tabs>
        <w:ind w:left="810"/>
      </w:pPr>
      <w:bookmarkStart w:id="83" w:name="_Toc88144833"/>
      <w:r w:rsidRPr="00DA07BF">
        <w:t xml:space="preserve">Facility: </w:t>
      </w:r>
      <w:r>
        <w:t>Allowable Operations</w:t>
      </w:r>
      <w:bookmarkEnd w:id="83"/>
    </w:p>
    <w:p w14:paraId="2CC941E7" w14:textId="77777777" w:rsidR="008B2A3A" w:rsidRPr="00D37130" w:rsidRDefault="008B2A3A" w:rsidP="008B2A3A">
      <w:pPr>
        <w:pStyle w:val="AQBCLvl-1"/>
        <w:numPr>
          <w:ilvl w:val="0"/>
          <w:numId w:val="24"/>
        </w:numPr>
        <w:spacing w:before="240"/>
        <w:rPr>
          <w:b/>
        </w:rPr>
      </w:pPr>
      <w:r w:rsidRPr="00D37130">
        <w:rPr>
          <w:b/>
          <w:bCs/>
          <w:color w:val="FF0000"/>
        </w:rPr>
        <w:t>[</w:t>
      </w:r>
      <w:r w:rsidRPr="00D37130">
        <w:rPr>
          <w:b/>
          <w:color w:val="FF0000"/>
        </w:rPr>
        <w:t xml:space="preserve">For </w:t>
      </w:r>
      <w:r w:rsidRPr="00D37130">
        <w:rPr>
          <w:b/>
          <w:color w:val="FF0000"/>
          <w:u w:val="single"/>
        </w:rPr>
        <w:t>Portable</w:t>
      </w:r>
      <w:r w:rsidRPr="00D37130">
        <w:rPr>
          <w:b/>
          <w:color w:val="FF0000"/>
        </w:rPr>
        <w:t xml:space="preserve"> </w:t>
      </w:r>
      <w:r w:rsidRPr="00D37130">
        <w:rPr>
          <w:b/>
          <w:color w:val="FF0000"/>
          <w:u w:val="single"/>
        </w:rPr>
        <w:t>Packages</w:t>
      </w:r>
      <w:r w:rsidRPr="00D37130">
        <w:rPr>
          <w:b/>
          <w:color w:val="FF0000"/>
        </w:rPr>
        <w:t>: Add a condition in this section that specifies the equipment that’s allowable in each package, such as</w:t>
      </w:r>
      <w:r w:rsidRPr="00D37130">
        <w:rPr>
          <w:b/>
          <w:bCs/>
          <w:color w:val="FF0000"/>
        </w:rPr>
        <w:t>]</w:t>
      </w:r>
      <w:r w:rsidRPr="00D37130">
        <w:rPr>
          <w:color w:val="FF0000"/>
        </w:rPr>
        <w:t xml:space="preserve"> </w:t>
      </w:r>
      <w:r w:rsidRPr="002F4235">
        <w:t xml:space="preserve">This permit is a portable permit for </w:t>
      </w:r>
      <w:r w:rsidRPr="00D37130">
        <w:rPr>
          <w:b/>
          <w:bCs/>
          <w:color w:val="FF0000"/>
        </w:rPr>
        <w:t>number</w:t>
      </w:r>
      <w:r w:rsidRPr="002F4235">
        <w:t xml:space="preserve"> compressor package(s); a single compressor package shall consist of </w:t>
      </w:r>
      <w:r w:rsidRPr="00D37130">
        <w:rPr>
          <w:b/>
          <w:bCs/>
          <w:color w:val="FF0000"/>
        </w:rPr>
        <w:t>describe</w:t>
      </w:r>
      <w:r w:rsidRPr="002F4235">
        <w:t>.</w:t>
      </w:r>
      <w:r w:rsidRPr="00D37130">
        <w:rPr>
          <w:b/>
        </w:rPr>
        <w:t xml:space="preserve">  </w:t>
      </w:r>
      <w:r w:rsidRPr="00D37130">
        <w:rPr>
          <w:szCs w:val="24"/>
        </w:rPr>
        <w:t>The Permittee may install (</w:t>
      </w:r>
      <w:r w:rsidRPr="00D37130">
        <w:rPr>
          <w:color w:val="FF0000"/>
          <w:szCs w:val="24"/>
        </w:rPr>
        <w:t>only one engine(s) with one pump jack and one heater)</w:t>
      </w:r>
      <w:r w:rsidRPr="00D37130">
        <w:rPr>
          <w:szCs w:val="24"/>
        </w:rPr>
        <w:t xml:space="preserve"> at a location.  (</w:t>
      </w:r>
      <w:r w:rsidRPr="00D37130">
        <w:rPr>
          <w:color w:val="FF0000"/>
          <w:szCs w:val="24"/>
        </w:rPr>
        <w:t>At no time shall more than one engine be installed at each facility</w:t>
      </w:r>
      <w:r w:rsidRPr="00D37130">
        <w:rPr>
          <w:szCs w:val="24"/>
        </w:rPr>
        <w:t>).</w:t>
      </w:r>
      <w:r w:rsidRPr="00793B6B">
        <w:t xml:space="preserve"> </w:t>
      </w:r>
    </w:p>
    <w:p w14:paraId="57AAC92C" w14:textId="4D087885" w:rsidR="008B2A3A" w:rsidRDefault="008B2A3A" w:rsidP="008B2A3A">
      <w:pPr>
        <w:pStyle w:val="AQBCLvl-1"/>
        <w:numPr>
          <w:ilvl w:val="0"/>
          <w:numId w:val="0"/>
        </w:numPr>
        <w:spacing w:beforeLines="0"/>
        <w:ind w:left="1123"/>
      </w:pPr>
      <w:r w:rsidRPr="002F4235">
        <w:rPr>
          <w:b/>
          <w:color w:val="FF0000"/>
        </w:rPr>
        <w:lastRenderedPageBreak/>
        <w:t>[</w:t>
      </w:r>
      <w:r>
        <w:rPr>
          <w:b/>
          <w:color w:val="FF0000"/>
        </w:rPr>
        <w:t>Delete if not portable</w:t>
      </w:r>
      <w:r w:rsidRPr="00593589">
        <w:rPr>
          <w:b/>
          <w:color w:val="FF0000"/>
        </w:rPr>
        <w:t>]</w:t>
      </w:r>
      <w:r>
        <w:t xml:space="preserve"> </w:t>
      </w:r>
      <w:r w:rsidRPr="002F4235">
        <w:t>Relocation forms may be attained by contacting the AQB or by</w:t>
      </w:r>
      <w:r w:rsidRPr="002F4235">
        <w:rPr>
          <w:b/>
        </w:rPr>
        <w:t xml:space="preserve"> </w:t>
      </w:r>
      <w:r w:rsidRPr="002F4235">
        <w:t xml:space="preserve">accessing the AQB website at </w:t>
      </w:r>
      <w:r>
        <w:t xml:space="preserve">the following link: </w:t>
      </w:r>
      <w:hyperlink r:id="rId16" w:history="1">
        <w:r w:rsidR="000D773B" w:rsidRPr="00E900D0">
          <w:rPr>
            <w:rStyle w:val="Hyperlink"/>
          </w:rPr>
          <w:t>https://www.env.nm.gov/air-quality/universal-application-2/</w:t>
        </w:r>
      </w:hyperlink>
    </w:p>
    <w:p w14:paraId="3B8C766D" w14:textId="77777777" w:rsidR="00F65E3C" w:rsidRDefault="00095155" w:rsidP="00F65E3C">
      <w:pPr>
        <w:pStyle w:val="AQBCLvl-1"/>
        <w:spacing w:before="240"/>
      </w:pPr>
      <w:r>
        <w:rPr>
          <w:b/>
          <w:color w:val="FF0000"/>
        </w:rPr>
        <w:t>[</w:t>
      </w:r>
      <w:r w:rsidR="00F65E3C">
        <w:rPr>
          <w:b/>
          <w:color w:val="FF0000"/>
        </w:rPr>
        <w:t>If this permit authorizes multiple portable generators, include the following:</w:t>
      </w:r>
      <w:r>
        <w:rPr>
          <w:b/>
          <w:color w:val="FF0000"/>
        </w:rPr>
        <w:t>]</w:t>
      </w:r>
      <w:r w:rsidR="00F65E3C">
        <w:rPr>
          <w:b/>
          <w:color w:val="FF0000"/>
        </w:rPr>
        <w:t xml:space="preserve">  </w:t>
      </w:r>
      <w:r w:rsidR="00F65E3C">
        <w:t>This permit is a portable permit for a generator package including</w:t>
      </w:r>
      <w:r>
        <w:t xml:space="preserve"> </w:t>
      </w:r>
      <w:r>
        <w:rPr>
          <w:b/>
          <w:color w:val="FF0000"/>
        </w:rPr>
        <w:t xml:space="preserve">[identify equipment here] </w:t>
      </w:r>
      <w:r w:rsidR="00F65E3C">
        <w:t>HP generators. The generators may not be operated at more than one location simultaneously.</w:t>
      </w:r>
    </w:p>
    <w:p w14:paraId="63BF1612" w14:textId="77777777" w:rsidR="00F65E3C" w:rsidRDefault="00095155" w:rsidP="00F65E3C">
      <w:pPr>
        <w:pStyle w:val="AQBCLvl-1"/>
        <w:spacing w:before="240"/>
      </w:pPr>
      <w:r>
        <w:rPr>
          <w:b/>
          <w:color w:val="FF0000"/>
        </w:rPr>
        <w:t xml:space="preserve">[If this permit will be co-located with a NOI, include the following and modify as appropriate:]  </w:t>
      </w:r>
      <w:r w:rsidR="00F65E3C">
        <w:t>The co-location of this permit with any other equipment requires that the owner/operator submit a Notice to the Department for review fifteen (15) days prior to such co-location.  The Notice shall include the potential emission rate from all equipment. The permit may not co-locate with equipment if the (PER) exceeds the applicability thresholds of 20.2.72 NMAC.</w:t>
      </w:r>
    </w:p>
    <w:p w14:paraId="73CDBAA4" w14:textId="77777777" w:rsidR="008B2A3A" w:rsidRDefault="008B2A3A" w:rsidP="008B2A3A">
      <w:pPr>
        <w:pStyle w:val="AQBCLvl-1"/>
        <w:numPr>
          <w:ilvl w:val="0"/>
          <w:numId w:val="2"/>
        </w:numPr>
        <w:spacing w:before="240"/>
      </w:pPr>
      <w:r w:rsidRPr="009932D2">
        <w:t xml:space="preserve">This </w:t>
      </w:r>
      <w:r w:rsidRPr="00F03C63">
        <w:rPr>
          <w:rStyle w:val="AQBReferance"/>
        </w:rPr>
        <w:t>facility</w:t>
      </w:r>
      <w:r w:rsidRPr="009932D2">
        <w:t xml:space="preserve"> is authorized for continuous operation.</w:t>
      </w:r>
      <w:r>
        <w:t xml:space="preserve"> No monitoring, recordkeeping, and reporting are required to demonstrate compliance with continuous hours of operation.</w:t>
      </w:r>
    </w:p>
    <w:p w14:paraId="7707183F" w14:textId="77777777" w:rsidR="008B2A3A" w:rsidRDefault="008B2A3A" w:rsidP="008B2A3A">
      <w:pPr>
        <w:pStyle w:val="AQBCLvl-1"/>
        <w:numPr>
          <w:ilvl w:val="0"/>
          <w:numId w:val="0"/>
        </w:numPr>
        <w:spacing w:before="240"/>
        <w:ind w:left="547"/>
      </w:pPr>
      <w:r>
        <w:rPr>
          <w:rStyle w:val="AQBDirections"/>
        </w:rPr>
        <w:t>OR</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B2A3A" w14:paraId="79229BCF" w14:textId="77777777" w:rsidTr="008B2A3A">
        <w:tc>
          <w:tcPr>
            <w:tcW w:w="9630" w:type="dxa"/>
          </w:tcPr>
          <w:p w14:paraId="50AA64B7" w14:textId="77777777" w:rsidR="008B2A3A" w:rsidRPr="00CE4E45" w:rsidRDefault="008B2A3A" w:rsidP="008B2A3A">
            <w:pPr>
              <w:pStyle w:val="AQBBLvl-1"/>
              <w:rPr>
                <w:szCs w:val="24"/>
              </w:rPr>
            </w:pPr>
            <w:r w:rsidRPr="00CE4E45">
              <w:rPr>
                <w:b/>
              </w:rPr>
              <w:t xml:space="preserve">Requirement: </w:t>
            </w:r>
            <w:r w:rsidRPr="0039364E">
              <w:t xml:space="preserve">This Facility, including all permitted equipment and related activities such as truck traffic involving movement of feedstock or product, is restricted to operate no more than </w:t>
            </w:r>
            <w:r w:rsidRPr="000C519F">
              <w:rPr>
                <w:rStyle w:val="AQBDirections"/>
              </w:rPr>
              <w:t>XX</w:t>
            </w:r>
            <w:r w:rsidRPr="0039364E">
              <w:t xml:space="preserve"> hours per day, </w:t>
            </w:r>
            <w:r w:rsidRPr="000C519F">
              <w:rPr>
                <w:rStyle w:val="AQBDirections"/>
              </w:rPr>
              <w:t>X</w:t>
            </w:r>
            <w:r w:rsidRPr="0039364E">
              <w:t xml:space="preserve"> days per week and </w:t>
            </w:r>
            <w:r w:rsidRPr="000C519F">
              <w:rPr>
                <w:rStyle w:val="AQBDirections"/>
              </w:rPr>
              <w:t>XXXX</w:t>
            </w:r>
            <w:r w:rsidRPr="0039364E">
              <w:t xml:space="preserve"> hours per year.  [</w:t>
            </w:r>
            <w:r w:rsidRPr="00A82693">
              <w:rPr>
                <w:rStyle w:val="AQBDirections"/>
              </w:rPr>
              <w:t xml:space="preserve">IF APPROPRIATE ADD…] </w:t>
            </w:r>
            <w:r w:rsidRPr="0039364E">
              <w:t>Additionally, the plant may only operate between the daylight hours of sunrise and sunset</w:t>
            </w:r>
            <w:r w:rsidRPr="00A11A28">
              <w:t>.</w:t>
            </w:r>
            <w:r>
              <w:t xml:space="preserve">  See the daylight definition in Section C101.A.</w:t>
            </w:r>
          </w:p>
        </w:tc>
      </w:tr>
      <w:tr w:rsidR="008B2A3A" w14:paraId="6006D4F8" w14:textId="77777777" w:rsidTr="008B2A3A">
        <w:tc>
          <w:tcPr>
            <w:tcW w:w="9630" w:type="dxa"/>
          </w:tcPr>
          <w:p w14:paraId="070F84C6" w14:textId="77777777" w:rsidR="008B2A3A" w:rsidRPr="0067035E" w:rsidRDefault="008B2A3A" w:rsidP="008B2A3A">
            <w:pPr>
              <w:pStyle w:val="AQBBLvl-1"/>
            </w:pPr>
            <w:r w:rsidRPr="00CE4E45">
              <w:rPr>
                <w:b/>
              </w:rPr>
              <w:t>Monitoring:</w:t>
            </w:r>
            <w:r w:rsidRPr="0067035E">
              <w:t xml:space="preserve"> </w:t>
            </w:r>
            <w:r>
              <w:t xml:space="preserve"> </w:t>
            </w:r>
            <w:r w:rsidRPr="00C135BE">
              <w:rPr>
                <w:rStyle w:val="AQBDirections"/>
              </w:rPr>
              <w:t>[As appropriate</w:t>
            </w:r>
            <w:r>
              <w:rPr>
                <w:rStyle w:val="AQBDirections"/>
              </w:rPr>
              <w:t xml:space="preserve"> ADD</w:t>
            </w:r>
            <w:r w:rsidRPr="00C135BE">
              <w:rPr>
                <w:rStyle w:val="AQBDirections"/>
              </w:rPr>
              <w:t>….]</w:t>
            </w:r>
            <w:r>
              <w:t xml:space="preserve">  Daily, the permittee shall monitor the hours of operation.</w:t>
            </w:r>
          </w:p>
        </w:tc>
      </w:tr>
      <w:tr w:rsidR="008B2A3A" w14:paraId="22867E32" w14:textId="77777777" w:rsidTr="008B2A3A">
        <w:tc>
          <w:tcPr>
            <w:tcW w:w="9630" w:type="dxa"/>
          </w:tcPr>
          <w:p w14:paraId="3307E322" w14:textId="77777777" w:rsidR="008B2A3A" w:rsidRPr="0067035E" w:rsidRDefault="008B2A3A" w:rsidP="008B2A3A">
            <w:pPr>
              <w:pStyle w:val="AQBBLvl-1"/>
            </w:pPr>
            <w:r w:rsidRPr="00CE4E45">
              <w:rPr>
                <w:b/>
              </w:rPr>
              <w:t>Recordkeeping:</w:t>
            </w:r>
            <w:r w:rsidRPr="0067035E">
              <w:t xml:space="preserve"> </w:t>
            </w:r>
            <w:r w:rsidRPr="00C135BE">
              <w:rPr>
                <w:rStyle w:val="AQBDirections"/>
              </w:rPr>
              <w:t>[As appropriate</w:t>
            </w:r>
            <w:r>
              <w:rPr>
                <w:rStyle w:val="AQBDirections"/>
              </w:rPr>
              <w:t xml:space="preserve"> ADD</w:t>
            </w:r>
            <w:r w:rsidRPr="00C135BE">
              <w:rPr>
                <w:rStyle w:val="AQBDirections"/>
              </w:rPr>
              <w:t>….]</w:t>
            </w:r>
            <w:r>
              <w:t xml:space="preserve">  </w:t>
            </w:r>
            <w:r w:rsidRPr="00A11A28">
              <w:t>Each calendar week, the permittee shall calculate the weekly total for the production hours in which the facility operates. The permittee shall calculate the weekly rolling 52-week total production hours for the facility</w:t>
            </w:r>
            <w:r>
              <w:t>.</w:t>
            </w:r>
          </w:p>
        </w:tc>
      </w:tr>
      <w:tr w:rsidR="008B2A3A" w14:paraId="4E23FFF7" w14:textId="77777777" w:rsidTr="008B2A3A">
        <w:tc>
          <w:tcPr>
            <w:tcW w:w="9630" w:type="dxa"/>
          </w:tcPr>
          <w:p w14:paraId="0BDA0FF4" w14:textId="77777777" w:rsidR="008B2A3A" w:rsidRPr="0067035E" w:rsidRDefault="008B2A3A" w:rsidP="008B2A3A">
            <w:pPr>
              <w:pStyle w:val="AQBBLvl-1"/>
            </w:pPr>
            <w:r w:rsidRPr="00CE4E45">
              <w:rPr>
                <w:b/>
              </w:rPr>
              <w:t>Reporting:</w:t>
            </w:r>
            <w:r w:rsidRPr="0067035E">
              <w:t xml:space="preserve"> </w:t>
            </w:r>
            <w:r>
              <w:t xml:space="preserve">The permittee shall report in accordance with Section </w:t>
            </w:r>
            <w:r w:rsidRPr="00800B89">
              <w:rPr>
                <w:color w:val="0000CC"/>
              </w:rPr>
              <w:t>B106</w:t>
            </w:r>
            <w:r>
              <w:t>.</w:t>
            </w:r>
          </w:p>
        </w:tc>
      </w:tr>
    </w:tbl>
    <w:p w14:paraId="28078DC7" w14:textId="77777777" w:rsidR="00F03C63" w:rsidRDefault="00F03C63" w:rsidP="00F03C63">
      <w:pPr>
        <w:pStyle w:val="AQBHSection1000"/>
        <w:tabs>
          <w:tab w:val="clear" w:pos="900"/>
          <w:tab w:val="num" w:pos="810"/>
        </w:tabs>
        <w:ind w:left="810"/>
      </w:pPr>
      <w:bookmarkStart w:id="84" w:name="_Toc345078998"/>
      <w:bookmarkStart w:id="85" w:name="_Toc345079108"/>
      <w:bookmarkStart w:id="86" w:name="_Toc345082059"/>
      <w:bookmarkStart w:id="87" w:name="_Toc345591324"/>
      <w:bookmarkStart w:id="88" w:name="_Toc342642964"/>
      <w:bookmarkStart w:id="89" w:name="_Toc342643145"/>
      <w:bookmarkStart w:id="90" w:name="_Toc342642965"/>
      <w:bookmarkStart w:id="91" w:name="_Toc342643146"/>
      <w:bookmarkStart w:id="92" w:name="_Toc342642966"/>
      <w:bookmarkStart w:id="93" w:name="_Toc342643147"/>
      <w:bookmarkStart w:id="94" w:name="_Toc342642967"/>
      <w:bookmarkStart w:id="95" w:name="_Toc342643148"/>
      <w:bookmarkStart w:id="96" w:name="_Toc342642968"/>
      <w:bookmarkStart w:id="97" w:name="_Toc342643149"/>
      <w:bookmarkStart w:id="98" w:name="_Toc342642969"/>
      <w:bookmarkStart w:id="99" w:name="_Toc342643150"/>
      <w:bookmarkStart w:id="100" w:name="_Toc342642970"/>
      <w:bookmarkStart w:id="101" w:name="_Toc342643151"/>
      <w:bookmarkStart w:id="102" w:name="_Toc342642983"/>
      <w:bookmarkStart w:id="103" w:name="_Toc342643164"/>
      <w:bookmarkStart w:id="104" w:name="_Toc342642987"/>
      <w:bookmarkStart w:id="105" w:name="_Toc342643168"/>
      <w:bookmarkStart w:id="106" w:name="_Toc342642988"/>
      <w:bookmarkStart w:id="107" w:name="_Toc342643169"/>
      <w:bookmarkStart w:id="108" w:name="_Toc342642989"/>
      <w:bookmarkStart w:id="109" w:name="_Toc342643170"/>
      <w:bookmarkStart w:id="110" w:name="_Toc342642998"/>
      <w:bookmarkStart w:id="111" w:name="_Toc342643179"/>
      <w:bookmarkStart w:id="112" w:name="_Toc342643007"/>
      <w:bookmarkStart w:id="113" w:name="_Toc342643188"/>
      <w:bookmarkStart w:id="114" w:name="_Toc342643008"/>
      <w:bookmarkStart w:id="115" w:name="_Toc342643189"/>
      <w:bookmarkStart w:id="116" w:name="_Toc342643017"/>
      <w:bookmarkStart w:id="117" w:name="_Toc342643198"/>
      <w:bookmarkStart w:id="118" w:name="_Toc296939179"/>
      <w:bookmarkStart w:id="119" w:name="_Toc88144834"/>
      <w:bookmarkEnd w:id="8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DA07BF">
        <w:t>Facility: Reporting Schedules</w:t>
      </w:r>
      <w:bookmarkEnd w:id="118"/>
      <w:r w:rsidR="00C50DA2">
        <w:rPr>
          <w:b w:val="0"/>
          <w:u w:val="none"/>
        </w:rPr>
        <w:t xml:space="preserve"> (as required)</w:t>
      </w:r>
      <w:bookmarkEnd w:id="119"/>
    </w:p>
    <w:p w14:paraId="533BD05B" w14:textId="3EF76127" w:rsidR="00F03C63" w:rsidRDefault="00F03C63" w:rsidP="00F03C63">
      <w:pPr>
        <w:pStyle w:val="AQBHSection1000"/>
        <w:tabs>
          <w:tab w:val="clear" w:pos="900"/>
          <w:tab w:val="num" w:pos="810"/>
        </w:tabs>
        <w:ind w:left="810"/>
      </w:pPr>
      <w:bookmarkStart w:id="120" w:name="_Toc296939180"/>
      <w:bookmarkStart w:id="121" w:name="_Toc88144835"/>
      <w:r w:rsidRPr="00DA07BF">
        <w:t>Facility: Fuel Sulfur Requirements</w:t>
      </w:r>
      <w:bookmarkEnd w:id="120"/>
      <w:r w:rsidR="00C50DA2">
        <w:rPr>
          <w:b w:val="0"/>
          <w:u w:val="none"/>
        </w:rPr>
        <w:t xml:space="preserve"> (as required in Condition B100.A and B104.</w:t>
      </w:r>
      <w:r w:rsidR="0000581B">
        <w:rPr>
          <w:b w:val="0"/>
          <w:u w:val="none"/>
        </w:rPr>
        <w:t>E</w:t>
      </w:r>
      <w:r w:rsidR="00C50DA2">
        <w:rPr>
          <w:b w:val="0"/>
          <w:u w:val="none"/>
        </w:rPr>
        <w:t>)</w:t>
      </w:r>
      <w:bookmarkEnd w:id="121"/>
    </w:p>
    <w:p w14:paraId="1285A1B6" w14:textId="77777777" w:rsidR="00F03C63" w:rsidRPr="005264A5" w:rsidRDefault="00F03C63" w:rsidP="00F03C63">
      <w:pPr>
        <w:pStyle w:val="AQBHSection1000"/>
        <w:tabs>
          <w:tab w:val="clear" w:pos="900"/>
          <w:tab w:val="num" w:pos="810"/>
        </w:tabs>
        <w:ind w:left="810"/>
      </w:pPr>
      <w:bookmarkStart w:id="122" w:name="_Toc296939181"/>
      <w:bookmarkStart w:id="123" w:name="_Toc88144836"/>
      <w:r>
        <w:t>Facility</w:t>
      </w:r>
      <w:r w:rsidRPr="00DA07BF">
        <w:t>: 20.2.61 NMAC Opacity</w:t>
      </w:r>
      <w:bookmarkEnd w:id="122"/>
      <w:r w:rsidR="00C50DA2">
        <w:rPr>
          <w:b w:val="0"/>
          <w:u w:val="none"/>
        </w:rPr>
        <w:t xml:space="preserve"> (as required in Condition B100.B)</w:t>
      </w:r>
      <w:bookmarkEnd w:id="123"/>
    </w:p>
    <w:p w14:paraId="616E5C23" w14:textId="77777777" w:rsidR="005211FA" w:rsidRDefault="005211FA" w:rsidP="005211FA">
      <w:pPr>
        <w:pStyle w:val="AQBHFreeStyle"/>
      </w:pPr>
      <w:bookmarkStart w:id="124" w:name="_Toc296939188"/>
      <w:bookmarkStart w:id="125" w:name="_Toc88144837"/>
      <w:r w:rsidRPr="00DA07BF">
        <w:t>EQUIPMENT SPECIFIC REQUIREMENTS</w:t>
      </w:r>
      <w:bookmarkEnd w:id="124"/>
      <w:bookmarkEnd w:id="125"/>
    </w:p>
    <w:p w14:paraId="3E3532BA" w14:textId="77777777" w:rsidR="005211FA" w:rsidRPr="00903D1D" w:rsidRDefault="005211FA" w:rsidP="005211FA">
      <w:pPr>
        <w:pStyle w:val="AQBCLvl-1"/>
        <w:numPr>
          <w:ilvl w:val="0"/>
          <w:numId w:val="0"/>
        </w:numPr>
        <w:spacing w:before="240"/>
        <w:ind w:left="360"/>
        <w:rPr>
          <w:rStyle w:val="AQBDirections"/>
        </w:rPr>
      </w:pPr>
      <w:r w:rsidRPr="00903D1D">
        <w:rPr>
          <w:rStyle w:val="AQBDirections"/>
        </w:rPr>
        <w:t xml:space="preserve">[To maintain numbering, the permit writer must maintain all sections above that are not used; all sections following the inclusion of required requirements are to be deleted. For example, if this permit is an asphalt plant, complete Section A300 Construction Industry, and enter “- Not Required” after the A200 header for Oil and Gas Industry.  All Sections following A300 are to be deleted as well. Within the A300 Condition maintain the numbering for the equipment as well.  For example, if there is no engine, at A301 header </w:t>
      </w:r>
      <w:r w:rsidRPr="00903D1D">
        <w:rPr>
          <w:rStyle w:val="AQBDirections"/>
        </w:rPr>
        <w:lastRenderedPageBreak/>
        <w:t>enter – “Not Required” and enter the requirement at A302 for the drum mixer or batch plant and so on. After all requirements have been entered, all remaining headers can be deleted below the last requirement.]</w:t>
      </w:r>
    </w:p>
    <w:p w14:paraId="484E14B7" w14:textId="77777777" w:rsidR="005211FA" w:rsidRDefault="002F4235" w:rsidP="005211FA">
      <w:pPr>
        <w:pStyle w:val="AQBCLvl-1"/>
        <w:numPr>
          <w:ilvl w:val="0"/>
          <w:numId w:val="0"/>
        </w:numPr>
        <w:spacing w:before="240"/>
        <w:ind w:left="360"/>
        <w:rPr>
          <w:rStyle w:val="AQBDirections"/>
        </w:rPr>
      </w:pPr>
      <w:r>
        <w:rPr>
          <w:rStyle w:val="AQBDirections"/>
        </w:rPr>
        <w:t xml:space="preserve"> </w:t>
      </w:r>
      <w:r w:rsidR="005211FA">
        <w:rPr>
          <w:rStyle w:val="AQBDirections"/>
        </w:rPr>
        <w:t>[Note: Remember to consider initial compliance testing in this section.]</w:t>
      </w:r>
    </w:p>
    <w:p w14:paraId="55E798A8" w14:textId="77777777" w:rsidR="005211FA" w:rsidRPr="00A2057D" w:rsidRDefault="005211FA" w:rsidP="005211FA">
      <w:pPr>
        <w:pStyle w:val="AQBHFreeStyle"/>
      </w:pPr>
      <w:bookmarkStart w:id="126" w:name="_Toc296939189"/>
      <w:bookmarkStart w:id="127" w:name="_Toc88144838"/>
      <w:r w:rsidRPr="00DA07BF">
        <w:t>Oil and Gas Industry</w:t>
      </w:r>
      <w:bookmarkEnd w:id="126"/>
      <w:bookmarkEnd w:id="127"/>
    </w:p>
    <w:p w14:paraId="0421D25D" w14:textId="77777777" w:rsidR="005211FA" w:rsidRDefault="005211FA" w:rsidP="00AD6384">
      <w:pPr>
        <w:pStyle w:val="AQBHSection1000"/>
        <w:numPr>
          <w:ilvl w:val="1"/>
          <w:numId w:val="21"/>
        </w:numPr>
      </w:pPr>
      <w:bookmarkStart w:id="128" w:name="_Toc296939190"/>
      <w:bookmarkStart w:id="129" w:name="_Toc88144839"/>
      <w:r w:rsidRPr="00DA07BF">
        <w:t>Oil and Gas Industry</w:t>
      </w:r>
      <w:bookmarkEnd w:id="128"/>
      <w:bookmarkEnd w:id="129"/>
    </w:p>
    <w:p w14:paraId="36A98CD4" w14:textId="77777777" w:rsidR="005E74A1" w:rsidRDefault="00EA434F" w:rsidP="004F7F0A">
      <w:pPr>
        <w:pStyle w:val="AQBHSection1000"/>
      </w:pPr>
      <w:bookmarkStart w:id="130" w:name="_Toc88144840"/>
      <w:r>
        <w:t>Engines</w:t>
      </w:r>
      <w:bookmarkEnd w:id="130"/>
    </w:p>
    <w:p w14:paraId="0585AE75" w14:textId="77777777" w:rsidR="0019014F" w:rsidRPr="0019014F" w:rsidRDefault="0019014F" w:rsidP="0019014F">
      <w:pPr>
        <w:pStyle w:val="AQBHSection1000"/>
        <w:numPr>
          <w:ilvl w:val="0"/>
          <w:numId w:val="0"/>
        </w:numPr>
        <w:ind w:left="900"/>
        <w:rPr>
          <w:color w:val="FF0000"/>
          <w:u w:val="none"/>
        </w:rPr>
      </w:pPr>
      <w:bookmarkStart w:id="131" w:name="_Toc88144841"/>
      <w:r>
        <w:rPr>
          <w:color w:val="FF0000"/>
        </w:rPr>
        <w:t>[</w:t>
      </w:r>
      <w:r>
        <w:rPr>
          <w:color w:val="FF0000"/>
          <w:u w:val="none"/>
        </w:rPr>
        <w:t>Delete the following note:</w:t>
      </w:r>
      <w:bookmarkEnd w:id="131"/>
    </w:p>
    <w:p w14:paraId="0423AD58" w14:textId="77777777" w:rsidR="00482CF6" w:rsidRPr="0019014F" w:rsidRDefault="00482CF6" w:rsidP="00482CF6">
      <w:pPr>
        <w:spacing w:line="240" w:lineRule="exact"/>
        <w:rPr>
          <w:color w:val="FF0000"/>
        </w:rPr>
      </w:pPr>
      <w:r w:rsidRPr="0019014F">
        <w:rPr>
          <w:color w:val="FF0000"/>
          <w:u w:val="single"/>
        </w:rPr>
        <w:t>Purpose.</w:t>
      </w:r>
      <w:r w:rsidRPr="0019014F">
        <w:rPr>
          <w:color w:val="FF0000"/>
        </w:rPr>
        <w:t xml:space="preserve">  These guidelines are intended to help permit specialists include adequate monitoring conditions into construction or operating permits in accordance with 20.2.72.210 NMAC or 20.2.70.302 NMAC. These guidelines also help ensure consistency in monitoring conditions for all permits regardless of which permit specialist is assigned the permit. </w:t>
      </w:r>
    </w:p>
    <w:p w14:paraId="48A2B0CB" w14:textId="77777777" w:rsidR="00482CF6" w:rsidRPr="0019014F" w:rsidRDefault="00482CF6" w:rsidP="00482CF6">
      <w:pPr>
        <w:spacing w:line="240" w:lineRule="exact"/>
        <w:rPr>
          <w:color w:val="FF0000"/>
        </w:rPr>
      </w:pPr>
    </w:p>
    <w:p w14:paraId="7CC697D1" w14:textId="77777777" w:rsidR="00482CF6" w:rsidRPr="0019014F" w:rsidRDefault="00482CF6" w:rsidP="00482CF6">
      <w:pPr>
        <w:spacing w:line="240" w:lineRule="exact"/>
        <w:rPr>
          <w:color w:val="FF0000"/>
        </w:rPr>
      </w:pPr>
      <w:r w:rsidRPr="0019014F">
        <w:rPr>
          <w:color w:val="FF0000"/>
        </w:rPr>
        <w:t xml:space="preserve">All IC engines are combustion devices subject to 20.2.61 NMAC and opacity monitoring, unless they qualify for the exemption under 20.2.61.109 NMAC (see permit template for opacity language). </w:t>
      </w:r>
    </w:p>
    <w:p w14:paraId="1FBE0394" w14:textId="77777777" w:rsidR="00482CF6" w:rsidRPr="0019014F" w:rsidRDefault="00482CF6" w:rsidP="00482CF6">
      <w:pPr>
        <w:spacing w:line="240" w:lineRule="exact"/>
        <w:rPr>
          <w:color w:val="FF0000"/>
        </w:rPr>
      </w:pPr>
    </w:p>
    <w:p w14:paraId="4BDB8FB9" w14:textId="77777777" w:rsidR="00482CF6" w:rsidRPr="0019014F" w:rsidRDefault="00482CF6" w:rsidP="00482CF6">
      <w:pPr>
        <w:spacing w:line="240" w:lineRule="exact"/>
        <w:rPr>
          <w:color w:val="FF0000"/>
        </w:rPr>
      </w:pPr>
    </w:p>
    <w:p w14:paraId="0BABC84F" w14:textId="77777777" w:rsidR="00482CF6" w:rsidRPr="0019014F" w:rsidRDefault="00482CF6" w:rsidP="00482CF6">
      <w:pPr>
        <w:pStyle w:val="Title"/>
        <w:jc w:val="left"/>
        <w:rPr>
          <w:color w:val="FF0000"/>
          <w:u w:val="none"/>
        </w:rPr>
      </w:pPr>
      <w:r w:rsidRPr="0019014F">
        <w:rPr>
          <w:color w:val="FF0000"/>
          <w:u w:val="none"/>
        </w:rPr>
        <w:t>[NOTE: Each permit writer shall review, select, and adjust the requirements below according to the specific facility circumstances.]</w:t>
      </w:r>
    </w:p>
    <w:p w14:paraId="32C7FD59" w14:textId="77777777" w:rsidR="00482CF6" w:rsidRPr="0019014F" w:rsidRDefault="00482CF6" w:rsidP="00482CF6">
      <w:pPr>
        <w:pStyle w:val="Title"/>
        <w:jc w:val="left"/>
        <w:rPr>
          <w:color w:val="FF0000"/>
          <w:u w:val="none"/>
        </w:rPr>
      </w:pPr>
    </w:p>
    <w:p w14:paraId="706F0F64" w14:textId="77777777" w:rsidR="00482CF6" w:rsidRPr="0019014F" w:rsidRDefault="00482CF6" w:rsidP="00482CF6">
      <w:pPr>
        <w:pStyle w:val="Title"/>
        <w:jc w:val="left"/>
        <w:rPr>
          <w:b w:val="0"/>
          <w:color w:val="FF0000"/>
          <w:u w:val="none"/>
        </w:rPr>
      </w:pPr>
      <w:r w:rsidRPr="0019014F">
        <w:rPr>
          <w:color w:val="FF0000"/>
          <w:u w:val="none"/>
        </w:rPr>
        <w:t>NOTE: EXTERRAN – Engine Integrated Control System (EICS):</w:t>
      </w:r>
      <w:r w:rsidRPr="0019014F">
        <w:rPr>
          <w:b w:val="0"/>
          <w:color w:val="FF0000"/>
          <w:u w:val="none"/>
        </w:rPr>
        <w:t xml:space="preserve"> </w:t>
      </w:r>
      <w:r w:rsidRPr="0019014F">
        <w:rPr>
          <w:b w:val="0"/>
          <w:color w:val="FF0000"/>
        </w:rPr>
        <w:t>It is important that the permit identify that this particular control device is installed on an engine so that an enforcement inspector knows to check if the control device is installed.</w:t>
      </w:r>
      <w:r w:rsidRPr="0019014F">
        <w:rPr>
          <w:b w:val="0"/>
          <w:color w:val="FF0000"/>
          <w:u w:val="none"/>
        </w:rPr>
        <w:t xml:space="preserve">  This is an engine emissions control device that will automatically shut down an engine if emission limits are exceeded. The department has determined that this control device is part of the engine’s “physical and operational design” with regard to the definitions of PER and PTE as applied to permitting, not as applied to NSPS/NESHAP.</w:t>
      </w:r>
      <w:r w:rsidRPr="0019014F">
        <w:rPr>
          <w:color w:val="FF0000"/>
          <w:u w:val="none"/>
        </w:rPr>
        <w:t xml:space="preserve">   </w:t>
      </w:r>
      <w:r w:rsidRPr="0019014F">
        <w:rPr>
          <w:b w:val="0"/>
          <w:color w:val="FF0000"/>
          <w:u w:val="none"/>
        </w:rPr>
        <w:t>We may adjust the monitoring requirements for engines with this control device once we have experience in verifying that the control system performs as represented.  For more information, see the presentation in aurora at:</w:t>
      </w:r>
      <w:r w:rsidRPr="002231CC">
        <w:rPr>
          <w:b w:val="0"/>
          <w:u w:val="none"/>
        </w:rPr>
        <w:t xml:space="preserve"> </w:t>
      </w:r>
      <w:hyperlink r:id="rId17" w:history="1">
        <w:r w:rsidRPr="002231CC">
          <w:rPr>
            <w:rStyle w:val="Hyperlink"/>
            <w:b w:val="0"/>
          </w:rPr>
          <w:t>P:\AQB-Permits-Section\NSR-TV-Common\Permitting-Guidance-Documents\Engines\Exterran Engine Integrated Control System</w:t>
        </w:r>
      </w:hyperlink>
      <w:r w:rsidR="0019014F">
        <w:rPr>
          <w:rStyle w:val="Hyperlink"/>
          <w:b w:val="0"/>
        </w:rPr>
        <w:t xml:space="preserve">   </w:t>
      </w:r>
      <w:r w:rsidR="0019014F">
        <w:rPr>
          <w:rStyle w:val="Hyperlink"/>
          <w:b w:val="0"/>
          <w:color w:val="FF0000"/>
          <w:u w:val="none"/>
        </w:rPr>
        <w:t>]</w:t>
      </w:r>
    </w:p>
    <w:p w14:paraId="0D114B7F" w14:textId="77777777" w:rsidR="00482CF6" w:rsidRPr="00FA562D" w:rsidRDefault="00482CF6" w:rsidP="00AD6384">
      <w:pPr>
        <w:pStyle w:val="AQBCLvl-1"/>
        <w:numPr>
          <w:ilvl w:val="0"/>
          <w:numId w:val="41"/>
        </w:numPr>
        <w:spacing w:before="240"/>
      </w:pPr>
      <w:r>
        <w:t xml:space="preserve">Maintenance and Repair Monitoring (Unit(s) </w:t>
      </w:r>
      <w:r w:rsidRPr="00482CF6">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rsidRPr="00FA562D" w14:paraId="3BDAB30D" w14:textId="77777777" w:rsidTr="00E7462B">
        <w:trPr>
          <w:jc w:val="center"/>
        </w:trPr>
        <w:tc>
          <w:tcPr>
            <w:tcW w:w="9360" w:type="dxa"/>
          </w:tcPr>
          <w:p w14:paraId="5F13F733" w14:textId="77777777" w:rsidR="00482CF6" w:rsidRPr="00FA562D" w:rsidRDefault="00482CF6" w:rsidP="00E7462B">
            <w:pPr>
              <w:spacing w:before="120"/>
            </w:pPr>
            <w:r w:rsidRPr="00FA562D">
              <w:rPr>
                <w:b/>
              </w:rPr>
              <w:t xml:space="preserve">Requirement: </w:t>
            </w:r>
            <w:r>
              <w:t>Compliance with the allowable emission limits in Table 106.A shall be demonstrated by properly maintaining and repairing the units.</w:t>
            </w:r>
          </w:p>
        </w:tc>
      </w:tr>
      <w:tr w:rsidR="00482CF6" w:rsidRPr="00FA562D" w14:paraId="75E674AE" w14:textId="77777777" w:rsidTr="00E7462B">
        <w:trPr>
          <w:jc w:val="center"/>
        </w:trPr>
        <w:tc>
          <w:tcPr>
            <w:tcW w:w="9360" w:type="dxa"/>
          </w:tcPr>
          <w:p w14:paraId="0A4A594A" w14:textId="77777777" w:rsidR="00482CF6" w:rsidRDefault="00482CF6" w:rsidP="00E7462B">
            <w:pPr>
              <w:tabs>
                <w:tab w:val="left" w:pos="-720"/>
              </w:tabs>
              <w:spacing w:before="120"/>
            </w:pPr>
            <w:r w:rsidRPr="00FA562D">
              <w:rPr>
                <w:b/>
              </w:rPr>
              <w:t>Monitoring:</w:t>
            </w:r>
            <w:r w:rsidRPr="00FA562D">
              <w:t xml:space="preserve"> </w:t>
            </w:r>
            <w:r w:rsidRPr="00EB28B7">
              <w:t>Maintenance and repair shall meet the minimum manufacturer's or permittee's recommended maintenance schedule.</w:t>
            </w:r>
            <w:r>
              <w:t xml:space="preserve"> Activities that involve maintenance, adjustment, replacement, or repair of functional components with the potential to affect the operation of an emission unit shall be documented as they occur for the following events:</w:t>
            </w:r>
          </w:p>
          <w:p w14:paraId="07128BD3" w14:textId="77777777" w:rsidR="00482CF6" w:rsidRDefault="00482CF6" w:rsidP="00E7462B">
            <w:pPr>
              <w:tabs>
                <w:tab w:val="left" w:pos="-720"/>
              </w:tabs>
              <w:spacing w:before="120"/>
              <w:ind w:left="12"/>
            </w:pPr>
            <w:r>
              <w:lastRenderedPageBreak/>
              <w:t>(1)  Routine maintenance that takes a unit out of service for more than two hours during any twenty-four hour period.</w:t>
            </w:r>
          </w:p>
          <w:p w14:paraId="1E77196E" w14:textId="77777777" w:rsidR="00482CF6" w:rsidRPr="00FA562D" w:rsidRDefault="00482CF6" w:rsidP="00E7462B">
            <w:pPr>
              <w:tabs>
                <w:tab w:val="left" w:pos="-720"/>
              </w:tabs>
              <w:spacing w:before="120"/>
              <w:ind w:left="12"/>
            </w:pPr>
            <w:r>
              <w:t xml:space="preserve">(2)  </w:t>
            </w:r>
            <w:r w:rsidRPr="00700BB6">
              <w:t>Unscheduled repairs that require a unit to be taken out of service for more than</w:t>
            </w:r>
            <w:r>
              <w:t xml:space="preserve"> </w:t>
            </w:r>
            <w:r w:rsidRPr="00700BB6">
              <w:t>two hours in any twenty-four hour period.</w:t>
            </w:r>
          </w:p>
        </w:tc>
      </w:tr>
      <w:tr w:rsidR="00482CF6" w:rsidRPr="00FA562D" w14:paraId="32E41D86" w14:textId="77777777" w:rsidTr="00E7462B">
        <w:trPr>
          <w:jc w:val="center"/>
        </w:trPr>
        <w:tc>
          <w:tcPr>
            <w:tcW w:w="9360" w:type="dxa"/>
          </w:tcPr>
          <w:p w14:paraId="0B1BFD18" w14:textId="77777777" w:rsidR="00482CF6" w:rsidRPr="00FA562D" w:rsidRDefault="00482CF6" w:rsidP="00E7462B">
            <w:pPr>
              <w:spacing w:before="120"/>
            </w:pPr>
            <w:r w:rsidRPr="00FA562D">
              <w:rPr>
                <w:b/>
              </w:rPr>
              <w:lastRenderedPageBreak/>
              <w:t>Recordkeeping:</w:t>
            </w:r>
            <w:r w:rsidRPr="00FA562D">
              <w:t xml:space="preserve"> The permittee shall maintain records in accordance with </w:t>
            </w:r>
            <w:r w:rsidR="0019014F">
              <w:rPr>
                <w:rFonts w:eastAsia="MS Mincho"/>
              </w:rPr>
              <w:t>Section B105</w:t>
            </w:r>
            <w:r>
              <w:rPr>
                <w:rFonts w:eastAsia="MS Mincho"/>
              </w:rPr>
              <w:t>, including records of maintenance and repairs activities and a copy of the manufacturer’s or permittee’s recommended maintenance schedule.</w:t>
            </w:r>
            <w:r w:rsidRPr="00FA562D">
              <w:rPr>
                <w:rFonts w:eastAsia="MS Mincho"/>
              </w:rPr>
              <w:t xml:space="preserve"> </w:t>
            </w:r>
          </w:p>
        </w:tc>
      </w:tr>
      <w:tr w:rsidR="00482CF6" w:rsidRPr="00FA562D" w14:paraId="17E5F1E5" w14:textId="77777777" w:rsidTr="00E7462B">
        <w:trPr>
          <w:jc w:val="center"/>
        </w:trPr>
        <w:tc>
          <w:tcPr>
            <w:tcW w:w="9360" w:type="dxa"/>
          </w:tcPr>
          <w:p w14:paraId="5424C312" w14:textId="77777777" w:rsidR="00482CF6" w:rsidRPr="00FA562D" w:rsidRDefault="00482CF6" w:rsidP="00E7462B">
            <w:pPr>
              <w:spacing w:before="120"/>
            </w:pPr>
            <w:r w:rsidRPr="00FA562D">
              <w:rPr>
                <w:b/>
              </w:rPr>
              <w:t>Reporting:</w:t>
            </w:r>
            <w:r w:rsidRPr="00FA562D">
              <w:t xml:space="preserve"> The permittee shall report</w:t>
            </w:r>
            <w:r w:rsidR="0019014F">
              <w:t xml:space="preserve"> in accordance with Section B106</w:t>
            </w:r>
            <w:r w:rsidRPr="00FA562D">
              <w:t xml:space="preserve">. </w:t>
            </w:r>
          </w:p>
        </w:tc>
      </w:tr>
    </w:tbl>
    <w:p w14:paraId="3C861150" w14:textId="77777777" w:rsidR="00482CF6" w:rsidRDefault="00482CF6" w:rsidP="00482CF6">
      <w:pPr>
        <w:pStyle w:val="Title"/>
        <w:jc w:val="left"/>
        <w:rPr>
          <w:color w:val="FF0000"/>
          <w:u w:val="none"/>
        </w:rPr>
      </w:pPr>
    </w:p>
    <w:p w14:paraId="21B4B77F" w14:textId="77777777" w:rsidR="00482CF6" w:rsidRPr="008E670C" w:rsidRDefault="00482CF6" w:rsidP="00482CF6">
      <w:pPr>
        <w:pStyle w:val="Title"/>
        <w:jc w:val="left"/>
        <w:rPr>
          <w:color w:val="FF0000"/>
          <w:u w:val="none"/>
        </w:rPr>
      </w:pPr>
      <w:r w:rsidRPr="008E670C">
        <w:rPr>
          <w:color w:val="FF0000"/>
          <w:u w:val="none"/>
        </w:rPr>
        <w:t>[Periodic Testing: Condition may be used for multiple scenarios; adjust as necessary and refer to flow diagram. For example, quarterly testing is required for units with controls and annual testing is required for uncontrolled units with total facility emissions ≥ 95 tpy for any pollutant.]</w:t>
      </w:r>
    </w:p>
    <w:p w14:paraId="2F969B54" w14:textId="77777777" w:rsidR="00482CF6" w:rsidRDefault="00482CF6" w:rsidP="00482CF6">
      <w:pPr>
        <w:pStyle w:val="AQBCLvl-1"/>
        <w:numPr>
          <w:ilvl w:val="0"/>
          <w:numId w:val="4"/>
        </w:numPr>
        <w:spacing w:before="240"/>
        <w:ind w:left="1116"/>
      </w:pPr>
      <w:r>
        <w:t>Periodic</w:t>
      </w:r>
      <w:r w:rsidRPr="00562135">
        <w:t xml:space="preserve"> </w:t>
      </w:r>
      <w:r>
        <w:t xml:space="preserve">Emissions </w:t>
      </w:r>
      <w:r w:rsidRPr="00562135">
        <w:t>Testing</w:t>
      </w:r>
      <w:r>
        <w:t xml:space="preserve"> (Unit(s) </w:t>
      </w:r>
      <w:r w:rsidRPr="008311A6">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3D2109AA" w14:textId="77777777" w:rsidTr="00E7462B">
        <w:trPr>
          <w:jc w:val="center"/>
        </w:trPr>
        <w:tc>
          <w:tcPr>
            <w:tcW w:w="9360" w:type="dxa"/>
          </w:tcPr>
          <w:p w14:paraId="1F83388A" w14:textId="77777777" w:rsidR="00482CF6" w:rsidRDefault="00482CF6" w:rsidP="0019014F">
            <w:pPr>
              <w:spacing w:before="120"/>
            </w:pPr>
            <w:r>
              <w:rPr>
                <w:b/>
              </w:rPr>
              <w:t xml:space="preserve">Requirement: </w:t>
            </w:r>
            <w:r>
              <w:t xml:space="preserve">Compliance with the allowable emission limits in Table 106.A shall be demonstrated by completing the following periodic emission tests. </w:t>
            </w:r>
          </w:p>
        </w:tc>
      </w:tr>
      <w:tr w:rsidR="00482CF6" w14:paraId="6966C704" w14:textId="77777777" w:rsidTr="00E7462B">
        <w:trPr>
          <w:jc w:val="center"/>
        </w:trPr>
        <w:tc>
          <w:tcPr>
            <w:tcW w:w="9360" w:type="dxa"/>
          </w:tcPr>
          <w:p w14:paraId="03C23BB1" w14:textId="77777777" w:rsidR="00482CF6" w:rsidRDefault="00482CF6" w:rsidP="00E7462B">
            <w:pPr>
              <w:spacing w:before="120"/>
              <w:contextualSpacing/>
              <w:rPr>
                <w:rFonts w:eastAsia="MS Mincho"/>
              </w:rPr>
            </w:pPr>
            <w:r>
              <w:rPr>
                <w:b/>
              </w:rPr>
              <w:t>Monitoring:</w:t>
            </w:r>
            <w:r>
              <w:t xml:space="preserve"> </w:t>
            </w:r>
            <w:r>
              <w:rPr>
                <w:rFonts w:eastAsia="MS Mincho"/>
              </w:rPr>
              <w:t xml:space="preserve">The permittee shall test using a portable analyzer or </w:t>
            </w:r>
            <w:r>
              <w:t>EPA Reference Methods</w:t>
            </w:r>
            <w:r>
              <w:rPr>
                <w:rFonts w:eastAsia="MS Mincho"/>
              </w:rPr>
              <w:t xml:space="preserve"> subject to the requirements and limitations of Section </w:t>
            </w:r>
            <w:r w:rsidR="007B2D27">
              <w:rPr>
                <w:rFonts w:eastAsia="MS Mincho"/>
                <w:bCs/>
              </w:rPr>
              <w:t>B104</w:t>
            </w:r>
            <w:r>
              <w:rPr>
                <w:rFonts w:eastAsia="MS Mincho"/>
                <w:bCs/>
              </w:rPr>
              <w:t>, General Monitoring Requirements</w:t>
            </w:r>
            <w:r>
              <w:rPr>
                <w:rFonts w:eastAsia="MS Mincho"/>
              </w:rPr>
              <w:t>. For periodic testing of NOx and CO,</w:t>
            </w:r>
            <w:r>
              <w:rPr>
                <w:rFonts w:eastAsia="MS Mincho"/>
                <w:color w:val="FF0000"/>
              </w:rPr>
              <w:t xml:space="preserve"> [change reference to pollutants as necessary] </w:t>
            </w:r>
            <w:r>
              <w:rPr>
                <w:rFonts w:eastAsia="MS Mincho"/>
              </w:rPr>
              <w:t xml:space="preserve">emissions tests shall be carried out as described below. </w:t>
            </w:r>
          </w:p>
          <w:p w14:paraId="13CED9D0" w14:textId="77777777" w:rsidR="00482CF6" w:rsidRDefault="00482CF6" w:rsidP="00E7462B">
            <w:pPr>
              <w:spacing w:before="120"/>
              <w:contextualSpacing/>
              <w:rPr>
                <w:bCs/>
                <w:color w:val="FF0000"/>
              </w:rPr>
            </w:pPr>
            <w:r>
              <w:rPr>
                <w:bCs/>
                <w:color w:val="FF0000"/>
              </w:rPr>
              <w:t xml:space="preserve">[If the unit has VOC emission limits, include the following.]  </w:t>
            </w:r>
          </w:p>
          <w:p w14:paraId="5D0D7949" w14:textId="77777777" w:rsidR="00482CF6" w:rsidRDefault="00482CF6" w:rsidP="00E7462B">
            <w:pPr>
              <w:spacing w:before="120"/>
              <w:contextualSpacing/>
            </w:pPr>
            <w:r>
              <w:t xml:space="preserve">Test results that demonstrate compliance with the CO emission limits shall also be considered to demonstrate compliance with the VOC emission limits.  </w:t>
            </w:r>
          </w:p>
          <w:p w14:paraId="300EF72F" w14:textId="77777777" w:rsidR="00482CF6" w:rsidRDefault="00482CF6" w:rsidP="00E7462B">
            <w:pPr>
              <w:spacing w:before="120"/>
              <w:contextualSpacing/>
            </w:pPr>
            <w:r>
              <w:t>For units with g/hp-hr emission limits, in addition to the req</w:t>
            </w:r>
            <w:r w:rsidR="007B2D27">
              <w:t>uirements stated in Section B104</w:t>
            </w:r>
            <w:r>
              <w:t>, the engine load shall be calculated by using the following equation:</w:t>
            </w:r>
          </w:p>
          <w:p w14:paraId="61674D0A" w14:textId="77777777" w:rsidR="00482CF6" w:rsidRDefault="00482CF6" w:rsidP="00E7462B">
            <w:pPr>
              <w:spacing w:before="120"/>
              <w:contextualSpacing/>
            </w:pPr>
          </w:p>
          <w:p w14:paraId="56E1A93E" w14:textId="77777777" w:rsidR="00482CF6" w:rsidRDefault="00482CF6" w:rsidP="00E7462B">
            <w:pPr>
              <w:spacing w:before="120"/>
              <w:contextualSpacing/>
            </w:pPr>
            <w:r>
              <w:t>Load(Hp) =</w:t>
            </w:r>
            <w:r>
              <w:tab/>
            </w:r>
            <w:r w:rsidRPr="00D02D62">
              <w:rPr>
                <w:u w:val="single"/>
              </w:rPr>
              <w:t>Fuel consumption (</w:t>
            </w:r>
            <w:proofErr w:type="spellStart"/>
            <w:r w:rsidRPr="00D02D62">
              <w:rPr>
                <w:u w:val="single"/>
              </w:rPr>
              <w:t>scfh</w:t>
            </w:r>
            <w:proofErr w:type="spellEnd"/>
            <w:r w:rsidRPr="00D02D62">
              <w:rPr>
                <w:u w:val="single"/>
              </w:rPr>
              <w:t xml:space="preserve">) x Measured fuel heating value (LHV </w:t>
            </w:r>
            <w:proofErr w:type="spellStart"/>
            <w:r w:rsidRPr="00D02D62">
              <w:rPr>
                <w:u w:val="single"/>
              </w:rPr>
              <w:t>btu</w:t>
            </w:r>
            <w:proofErr w:type="spellEnd"/>
            <w:r w:rsidRPr="00D02D62">
              <w:rPr>
                <w:u w:val="single"/>
              </w:rPr>
              <w:t>/</w:t>
            </w:r>
            <w:proofErr w:type="spellStart"/>
            <w:r w:rsidRPr="00D02D62">
              <w:rPr>
                <w:u w:val="single"/>
              </w:rPr>
              <w:t>scf</w:t>
            </w:r>
            <w:proofErr w:type="spellEnd"/>
            <w:r w:rsidRPr="00D02D62">
              <w:rPr>
                <w:u w:val="single"/>
              </w:rPr>
              <w:t>)</w:t>
            </w:r>
          </w:p>
          <w:p w14:paraId="5388F6CF" w14:textId="77777777" w:rsidR="00482CF6" w:rsidRDefault="00482CF6" w:rsidP="00E7462B">
            <w:r>
              <w:tab/>
            </w:r>
            <w:r>
              <w:tab/>
              <w:t>Manufacturer’s rated BSFC (btu/bhp-hr) at 100% load or best efficiency</w:t>
            </w:r>
          </w:p>
          <w:p w14:paraId="03D9C6F3" w14:textId="77777777" w:rsidR="00482CF6" w:rsidRDefault="00482CF6" w:rsidP="009849FC">
            <w:pPr>
              <w:tabs>
                <w:tab w:val="left" w:pos="-720"/>
              </w:tabs>
              <w:spacing w:before="120"/>
              <w:ind w:left="12"/>
              <w:contextualSpacing/>
              <w:rPr>
                <w:color w:val="FF0000"/>
              </w:rPr>
            </w:pPr>
            <w:r>
              <w:t>(1) The monitoring period shall be</w:t>
            </w:r>
            <w:r>
              <w:rPr>
                <w:color w:val="FF0000"/>
              </w:rPr>
              <w:t xml:space="preserve"> [quarterly or annual] </w:t>
            </w:r>
            <w:r w:rsidR="009849FC">
              <w:rPr>
                <w:color w:val="FF0000"/>
              </w:rPr>
              <w:t xml:space="preserve">  If quarterly, add the following:  </w:t>
            </w:r>
            <w:r w:rsidRPr="00EC015D">
              <w:t>The quarter</w:t>
            </w:r>
            <w:r>
              <w:t xml:space="preserve">ly </w:t>
            </w:r>
            <w:r w:rsidRPr="00EC015D">
              <w:t xml:space="preserve">monitoring period shall be </w:t>
            </w:r>
            <w:r>
              <w:t>defined as</w:t>
            </w:r>
            <w:r w:rsidRPr="00EC015D">
              <w:t>: January 1 to March 31; April 1 to June 30; July 1 to September 30; and October 1 to December 31.</w:t>
            </w:r>
            <w:r>
              <w:rPr>
                <w:color w:val="FF0000"/>
              </w:rPr>
              <w:t xml:space="preserve">  </w:t>
            </w:r>
          </w:p>
          <w:p w14:paraId="3606C7F8" w14:textId="77777777" w:rsidR="009849FC" w:rsidRPr="009849FC" w:rsidRDefault="009849FC" w:rsidP="009849FC">
            <w:pPr>
              <w:tabs>
                <w:tab w:val="left" w:pos="-720"/>
              </w:tabs>
              <w:spacing w:before="120"/>
              <w:ind w:left="12"/>
              <w:contextualSpacing/>
              <w:rPr>
                <w:color w:val="FF0000"/>
              </w:rPr>
            </w:pPr>
          </w:p>
          <w:p w14:paraId="5F9B68BA" w14:textId="77777777" w:rsidR="009849FC" w:rsidRDefault="00482CF6" w:rsidP="009849FC">
            <w:pPr>
              <w:tabs>
                <w:tab w:val="left" w:pos="-720"/>
              </w:tabs>
              <w:ind w:left="14"/>
              <w:contextualSpacing/>
            </w:pPr>
            <w:r>
              <w:t>(2) The first test shall occur within the first monitoring period occurring after permit issuance.</w:t>
            </w:r>
            <w:r>
              <w:rPr>
                <w:color w:val="FF0000"/>
              </w:rPr>
              <w:t xml:space="preserve"> </w:t>
            </w:r>
            <w:r w:rsidRPr="00C8349D">
              <w:rPr>
                <w:b/>
                <w:color w:val="FF0000"/>
              </w:rPr>
              <w:t>[or if testing already required</w:t>
            </w:r>
            <w:r>
              <w:rPr>
                <w:b/>
                <w:color w:val="FF0000"/>
              </w:rPr>
              <w:t xml:space="preserve"> use this instead:</w:t>
            </w:r>
            <w:r w:rsidRPr="00C8349D">
              <w:rPr>
                <w:b/>
                <w:color w:val="FF0000"/>
              </w:rPr>
              <w:t>]</w:t>
            </w:r>
            <w:r>
              <w:rPr>
                <w:color w:val="FF0000"/>
              </w:rPr>
              <w:t xml:space="preserve"> </w:t>
            </w:r>
            <w:r w:rsidRPr="00CE6023">
              <w:t>The tests shall continue based o</w:t>
            </w:r>
            <w:r w:rsidR="009849FC">
              <w:t>n the existing testing schedule</w:t>
            </w:r>
          </w:p>
          <w:p w14:paraId="2B2B09D9" w14:textId="77777777" w:rsidR="009849FC" w:rsidRDefault="009849FC" w:rsidP="009849FC">
            <w:pPr>
              <w:tabs>
                <w:tab w:val="left" w:pos="-720"/>
              </w:tabs>
              <w:ind w:left="14"/>
              <w:contextualSpacing/>
            </w:pPr>
          </w:p>
          <w:p w14:paraId="7A40806D" w14:textId="77777777" w:rsidR="00482CF6" w:rsidRDefault="00482CF6" w:rsidP="009849FC">
            <w:pPr>
              <w:tabs>
                <w:tab w:val="left" w:pos="-720"/>
              </w:tabs>
              <w:contextualSpacing/>
            </w:pPr>
            <w:r>
              <w:t>(3) All subsequent monitoring shall occur in each succeeding monitoring period. No two monitoring events shall occur closer together in time than 25% of a monitoring period.</w:t>
            </w:r>
          </w:p>
          <w:p w14:paraId="5964983B" w14:textId="77777777" w:rsidR="009849FC" w:rsidRDefault="009849FC" w:rsidP="009849FC">
            <w:pPr>
              <w:tabs>
                <w:tab w:val="left" w:pos="-720"/>
              </w:tabs>
              <w:contextualSpacing/>
            </w:pPr>
          </w:p>
          <w:p w14:paraId="04CED4FE" w14:textId="77777777" w:rsidR="00482CF6" w:rsidRPr="009E45E7" w:rsidRDefault="00482CF6" w:rsidP="009849FC">
            <w:pPr>
              <w:pStyle w:val="BodyTextIndent3"/>
              <w:spacing w:after="0"/>
              <w:ind w:left="0"/>
              <w:contextualSpacing/>
              <w:rPr>
                <w:sz w:val="24"/>
                <w:szCs w:val="24"/>
              </w:rPr>
            </w:pPr>
            <w:r>
              <w:rPr>
                <w:sz w:val="24"/>
                <w:szCs w:val="20"/>
              </w:rPr>
              <w:t>(4) The permittee shall follow the General Te</w:t>
            </w:r>
            <w:r w:rsidR="007B2D27">
              <w:rPr>
                <w:sz w:val="24"/>
                <w:szCs w:val="20"/>
              </w:rPr>
              <w:t>sting Procedures of Section B107</w:t>
            </w:r>
            <w:r>
              <w:rPr>
                <w:sz w:val="24"/>
                <w:szCs w:val="20"/>
              </w:rPr>
              <w:t>.</w:t>
            </w:r>
            <w:r w:rsidRPr="009E45E7">
              <w:rPr>
                <w:color w:val="FF0000"/>
                <w:sz w:val="24"/>
                <w:szCs w:val="24"/>
              </w:rPr>
              <w:t xml:space="preserve"> [add #5 if subject to testing in NSPS </w:t>
            </w:r>
            <w:r>
              <w:rPr>
                <w:color w:val="FF0000"/>
                <w:sz w:val="24"/>
                <w:szCs w:val="24"/>
              </w:rPr>
              <w:t xml:space="preserve">JJJJ/IIII </w:t>
            </w:r>
            <w:r w:rsidRPr="009E45E7">
              <w:rPr>
                <w:color w:val="FF0000"/>
                <w:sz w:val="24"/>
                <w:szCs w:val="24"/>
              </w:rPr>
              <w:t xml:space="preserve">or </w:t>
            </w:r>
            <w:r>
              <w:rPr>
                <w:color w:val="FF0000"/>
                <w:sz w:val="24"/>
                <w:szCs w:val="24"/>
              </w:rPr>
              <w:t>NESHAP ZZZZ]</w:t>
            </w:r>
            <w:r w:rsidRPr="009E45E7">
              <w:rPr>
                <w:sz w:val="24"/>
                <w:szCs w:val="24"/>
              </w:rPr>
              <w:t xml:space="preserve"> (5) Performance testing required by 40 CFR 60, Subpart </w:t>
            </w:r>
            <w:r>
              <w:rPr>
                <w:sz w:val="24"/>
                <w:szCs w:val="24"/>
              </w:rPr>
              <w:t>JJJJ or IIII</w:t>
            </w:r>
            <w:r w:rsidRPr="009E45E7">
              <w:rPr>
                <w:sz w:val="24"/>
                <w:szCs w:val="24"/>
              </w:rPr>
              <w:t xml:space="preserve"> or 40 CFR 6</w:t>
            </w:r>
            <w:r>
              <w:rPr>
                <w:sz w:val="24"/>
                <w:szCs w:val="24"/>
              </w:rPr>
              <w:t>3</w:t>
            </w:r>
            <w:r w:rsidRPr="009E45E7">
              <w:rPr>
                <w:sz w:val="24"/>
                <w:szCs w:val="24"/>
              </w:rPr>
              <w:t xml:space="preserve">, Subpart </w:t>
            </w:r>
            <w:r>
              <w:rPr>
                <w:sz w:val="24"/>
                <w:szCs w:val="24"/>
              </w:rPr>
              <w:t xml:space="preserve">ZZZZ </w:t>
            </w:r>
            <w:r w:rsidRPr="009E45E7">
              <w:rPr>
                <w:sz w:val="24"/>
                <w:szCs w:val="24"/>
              </w:rPr>
              <w:t xml:space="preserve">may be used to satisfy these periodic testing requirements if they meet the requirements of this condition and are completed during </w:t>
            </w:r>
            <w:r w:rsidRPr="009E45E7">
              <w:rPr>
                <w:sz w:val="24"/>
                <w:szCs w:val="24"/>
              </w:rPr>
              <w:lastRenderedPageBreak/>
              <w:t>the specified monitoring period.</w:t>
            </w:r>
          </w:p>
        </w:tc>
      </w:tr>
      <w:tr w:rsidR="00482CF6" w14:paraId="545B0CA9" w14:textId="77777777" w:rsidTr="00E7462B">
        <w:trPr>
          <w:jc w:val="center"/>
        </w:trPr>
        <w:tc>
          <w:tcPr>
            <w:tcW w:w="9360" w:type="dxa"/>
          </w:tcPr>
          <w:p w14:paraId="5447876C" w14:textId="77777777" w:rsidR="00482CF6" w:rsidRDefault="00482CF6" w:rsidP="00A137A5">
            <w:pPr>
              <w:spacing w:before="120"/>
              <w:contextualSpacing/>
            </w:pPr>
            <w:r>
              <w:rPr>
                <w:b/>
              </w:rPr>
              <w:lastRenderedPageBreak/>
              <w:t>Recordkeeping:</w:t>
            </w:r>
            <w:r>
              <w:t xml:space="preserve"> The permittee shall maintain records in accordance with </w:t>
            </w:r>
            <w:r w:rsidR="007B2D27">
              <w:rPr>
                <w:rFonts w:eastAsia="MS Mincho"/>
              </w:rPr>
              <w:t>Section B105</w:t>
            </w:r>
            <w:r>
              <w:rPr>
                <w:rFonts w:eastAsia="MS Mincho"/>
              </w:rPr>
              <w:t xml:space="preserve">. </w:t>
            </w:r>
          </w:p>
        </w:tc>
      </w:tr>
      <w:tr w:rsidR="00482CF6" w14:paraId="32176ECD" w14:textId="77777777" w:rsidTr="00E7462B">
        <w:trPr>
          <w:jc w:val="center"/>
        </w:trPr>
        <w:tc>
          <w:tcPr>
            <w:tcW w:w="9360" w:type="dxa"/>
          </w:tcPr>
          <w:p w14:paraId="25F697A3" w14:textId="77777777" w:rsidR="00482CF6" w:rsidRDefault="00482CF6" w:rsidP="00E7462B">
            <w:pPr>
              <w:spacing w:before="120"/>
              <w:contextualSpacing/>
            </w:pPr>
            <w:r>
              <w:rPr>
                <w:b/>
              </w:rPr>
              <w:t>Reporting:</w:t>
            </w:r>
            <w:r>
              <w:t xml:space="preserve"> The permittee shall report in accordance with Section </w:t>
            </w:r>
            <w:r w:rsidR="00A137A5">
              <w:rPr>
                <w:rFonts w:eastAsia="MS Mincho"/>
              </w:rPr>
              <w:t>B106</w:t>
            </w:r>
            <w:r w:rsidR="007B2D27">
              <w:rPr>
                <w:rFonts w:eastAsia="MS Mincho"/>
              </w:rPr>
              <w:t>.</w:t>
            </w:r>
          </w:p>
        </w:tc>
      </w:tr>
    </w:tbl>
    <w:p w14:paraId="12494CEA" w14:textId="77777777" w:rsidR="00482CF6" w:rsidRDefault="00482CF6" w:rsidP="00482CF6">
      <w:pPr>
        <w:pStyle w:val="AQBCLvl-1"/>
        <w:numPr>
          <w:ilvl w:val="0"/>
          <w:numId w:val="2"/>
        </w:numPr>
        <w:tabs>
          <w:tab w:val="num" w:pos="1176"/>
        </w:tabs>
        <w:spacing w:before="240"/>
        <w:ind w:left="1116"/>
      </w:pPr>
      <w:r>
        <w:t xml:space="preserve">Initial Compliance Test (Unit(s) </w:t>
      </w:r>
      <w:r w:rsidRPr="00CA1EBB">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2CC618C0" w14:textId="77777777" w:rsidTr="00E7462B">
        <w:trPr>
          <w:jc w:val="center"/>
        </w:trPr>
        <w:tc>
          <w:tcPr>
            <w:tcW w:w="9360" w:type="dxa"/>
          </w:tcPr>
          <w:p w14:paraId="32211918" w14:textId="77777777" w:rsidR="00482CF6" w:rsidRDefault="00482CF6" w:rsidP="00E7462B">
            <w:pPr>
              <w:spacing w:before="120"/>
            </w:pPr>
            <w:r>
              <w:rPr>
                <w:b/>
              </w:rPr>
              <w:t xml:space="preserve">Requirement: </w:t>
            </w:r>
            <w:r>
              <w:t>Compliance with the allowable emission limits in Table 106.A shall be demonstrated by performing an initial compliance test.</w:t>
            </w:r>
          </w:p>
        </w:tc>
      </w:tr>
      <w:tr w:rsidR="00482CF6" w14:paraId="48F17711" w14:textId="77777777" w:rsidTr="00E7462B">
        <w:trPr>
          <w:jc w:val="center"/>
        </w:trPr>
        <w:tc>
          <w:tcPr>
            <w:tcW w:w="9360" w:type="dxa"/>
          </w:tcPr>
          <w:p w14:paraId="0B7315E3" w14:textId="77777777" w:rsidR="00482CF6" w:rsidRDefault="00482CF6" w:rsidP="00E7462B">
            <w:pPr>
              <w:spacing w:before="120"/>
              <w:rPr>
                <w:rFonts w:eastAsia="MS Mincho"/>
                <w:color w:val="FF0000"/>
              </w:rPr>
            </w:pPr>
            <w:r>
              <w:rPr>
                <w:b/>
              </w:rPr>
              <w:t>Monitoring:</w:t>
            </w:r>
            <w:r>
              <w:t xml:space="preserve"> The permittee shall perform an initial compliance test in accordance with the General Testing Requirements of Section B1</w:t>
            </w:r>
            <w:r w:rsidR="007B2D27">
              <w:t>07</w:t>
            </w:r>
            <w:r>
              <w:rPr>
                <w:rFonts w:eastAsia="MS Mincho"/>
              </w:rPr>
              <w:t>. Emission testing is required for NOx and CO.</w:t>
            </w:r>
          </w:p>
          <w:p w14:paraId="42F742B5" w14:textId="77777777" w:rsidR="00482CF6" w:rsidRDefault="00482CF6" w:rsidP="00E7462B">
            <w:pPr>
              <w:spacing w:before="120"/>
              <w:rPr>
                <w:rFonts w:eastAsia="MS Mincho"/>
                <w:color w:val="FF0000"/>
              </w:rPr>
            </w:pPr>
            <w:r>
              <w:rPr>
                <w:rFonts w:eastAsia="MS Mincho"/>
                <w:color w:val="FF0000"/>
              </w:rPr>
              <w:t xml:space="preserve">[change reference to pollutants as necessary]. </w:t>
            </w:r>
          </w:p>
          <w:p w14:paraId="0B511534" w14:textId="77777777" w:rsidR="00482CF6" w:rsidRDefault="00482CF6" w:rsidP="00E7462B">
            <w:pPr>
              <w:spacing w:before="120"/>
            </w:pPr>
            <w:r>
              <w:rPr>
                <w:bCs/>
                <w:color w:val="FF0000"/>
              </w:rPr>
              <w:t xml:space="preserve">[If the unit has VOC emission limits, include the following.] </w:t>
            </w:r>
            <w:r>
              <w:t xml:space="preserve">Test results that demonstrate compliance with the CO emission limits shall also be considered to demonstrate compliance with the VOC emission limits. </w:t>
            </w:r>
          </w:p>
          <w:p w14:paraId="3D32179F" w14:textId="77777777" w:rsidR="00482CF6" w:rsidRDefault="00482CF6" w:rsidP="00E7462B">
            <w:pPr>
              <w:spacing w:before="120"/>
              <w:rPr>
                <w:color w:val="FF0000"/>
              </w:rPr>
            </w:pPr>
            <w:r>
              <w:t>The monit</w:t>
            </w:r>
            <w:r w:rsidR="007B2D27">
              <w:t>oring exemptions of Section B104</w:t>
            </w:r>
            <w:r>
              <w:t xml:space="preserve"> do not apply to this requirement. </w:t>
            </w:r>
          </w:p>
          <w:p w14:paraId="3E01A6C3" w14:textId="77777777" w:rsidR="00482CF6" w:rsidRDefault="00482CF6" w:rsidP="00E7462B">
            <w:pPr>
              <w:spacing w:before="120"/>
              <w:contextualSpacing/>
            </w:pPr>
            <w:r>
              <w:t>For units with g/hp-hr emission limits, the engine load shall be calculated by using the following equation:</w:t>
            </w:r>
          </w:p>
          <w:p w14:paraId="2FFD0F4A" w14:textId="77777777" w:rsidR="00482CF6" w:rsidRDefault="00482CF6" w:rsidP="00E7462B">
            <w:pPr>
              <w:spacing w:before="120"/>
              <w:contextualSpacing/>
            </w:pPr>
            <w:r>
              <w:t>Load(Hp) =</w:t>
            </w:r>
            <w:r>
              <w:tab/>
            </w:r>
            <w:r w:rsidRPr="00D02D62">
              <w:rPr>
                <w:u w:val="single"/>
              </w:rPr>
              <w:t>Fuel consumption (</w:t>
            </w:r>
            <w:proofErr w:type="spellStart"/>
            <w:r w:rsidRPr="00D02D62">
              <w:rPr>
                <w:u w:val="single"/>
              </w:rPr>
              <w:t>scfh</w:t>
            </w:r>
            <w:proofErr w:type="spellEnd"/>
            <w:r w:rsidRPr="00D02D62">
              <w:rPr>
                <w:u w:val="single"/>
              </w:rPr>
              <w:t xml:space="preserve">) x Measured fuel heating value (LHV </w:t>
            </w:r>
            <w:proofErr w:type="spellStart"/>
            <w:r w:rsidRPr="00D02D62">
              <w:rPr>
                <w:u w:val="single"/>
              </w:rPr>
              <w:t>btu</w:t>
            </w:r>
            <w:proofErr w:type="spellEnd"/>
            <w:r w:rsidRPr="00D02D62">
              <w:rPr>
                <w:u w:val="single"/>
              </w:rPr>
              <w:t>/</w:t>
            </w:r>
            <w:proofErr w:type="spellStart"/>
            <w:r w:rsidRPr="00D02D62">
              <w:rPr>
                <w:u w:val="single"/>
              </w:rPr>
              <w:t>scf</w:t>
            </w:r>
            <w:proofErr w:type="spellEnd"/>
            <w:r w:rsidRPr="00D02D62">
              <w:rPr>
                <w:u w:val="single"/>
              </w:rPr>
              <w:t>)</w:t>
            </w:r>
          </w:p>
          <w:p w14:paraId="7A237B83" w14:textId="77777777" w:rsidR="00482CF6" w:rsidRDefault="00482CF6" w:rsidP="00E7462B">
            <w:r>
              <w:tab/>
            </w:r>
            <w:r>
              <w:tab/>
              <w:t>Manufacturer’s rated BSFC (btu/bhp-hr) at 100% load or best efficiency</w:t>
            </w:r>
          </w:p>
        </w:tc>
      </w:tr>
      <w:tr w:rsidR="00482CF6" w14:paraId="63D0F6F5" w14:textId="77777777" w:rsidTr="00E7462B">
        <w:trPr>
          <w:jc w:val="center"/>
        </w:trPr>
        <w:tc>
          <w:tcPr>
            <w:tcW w:w="9360" w:type="dxa"/>
          </w:tcPr>
          <w:p w14:paraId="548D1203" w14:textId="77777777" w:rsidR="00482CF6" w:rsidRDefault="00482CF6" w:rsidP="00E7462B">
            <w:pPr>
              <w:spacing w:before="120"/>
            </w:pPr>
            <w:r>
              <w:rPr>
                <w:b/>
              </w:rPr>
              <w:t>Recordkeeping:</w:t>
            </w:r>
            <w:r>
              <w:t xml:space="preserve"> The permittee shall maintain records in accordance with the applicable Sections in </w:t>
            </w:r>
            <w:r w:rsidR="00A137A5">
              <w:rPr>
                <w:rFonts w:eastAsia="MS Mincho"/>
              </w:rPr>
              <w:t>B105</w:t>
            </w:r>
            <w:r w:rsidR="007B2D27">
              <w:rPr>
                <w:rFonts w:eastAsia="MS Mincho"/>
              </w:rPr>
              <w:t>.</w:t>
            </w:r>
          </w:p>
        </w:tc>
      </w:tr>
      <w:tr w:rsidR="00482CF6" w14:paraId="0B81A721" w14:textId="77777777" w:rsidTr="00E7462B">
        <w:trPr>
          <w:jc w:val="center"/>
        </w:trPr>
        <w:tc>
          <w:tcPr>
            <w:tcW w:w="9360" w:type="dxa"/>
          </w:tcPr>
          <w:p w14:paraId="5D435F47" w14:textId="77777777" w:rsidR="00482CF6" w:rsidRDefault="00482CF6" w:rsidP="007B2D27">
            <w:pPr>
              <w:spacing w:before="120"/>
            </w:pPr>
            <w:r>
              <w:rPr>
                <w:b/>
              </w:rPr>
              <w:t>Reporting:</w:t>
            </w:r>
            <w:r>
              <w:t xml:space="preserve"> The permittee shall report in accordance with the applicable Sections in </w:t>
            </w:r>
            <w:r w:rsidR="00A137A5">
              <w:rPr>
                <w:rFonts w:eastAsia="MS Mincho"/>
              </w:rPr>
              <w:t>B106</w:t>
            </w:r>
            <w:r w:rsidR="007B2D27">
              <w:rPr>
                <w:rFonts w:eastAsia="MS Mincho"/>
              </w:rPr>
              <w:t>.</w:t>
            </w:r>
          </w:p>
        </w:tc>
      </w:tr>
    </w:tbl>
    <w:p w14:paraId="36573C8F" w14:textId="77777777" w:rsidR="00482CF6" w:rsidRPr="008E670C" w:rsidRDefault="00482CF6" w:rsidP="00482CF6">
      <w:pPr>
        <w:pStyle w:val="AQBCLvl-1"/>
        <w:numPr>
          <w:ilvl w:val="0"/>
          <w:numId w:val="0"/>
        </w:numPr>
        <w:spacing w:before="240"/>
        <w:rPr>
          <w:b/>
          <w:color w:val="FF0000"/>
        </w:rPr>
      </w:pPr>
      <w:r w:rsidRPr="008E670C">
        <w:rPr>
          <w:b/>
          <w:color w:val="FF0000"/>
        </w:rPr>
        <w:t>[If the engine has a control device, include an operational requirement. Examples are provided below. Adjust as necessary for your particular situation. Do not list control device efficiencies in the requirement.]</w:t>
      </w:r>
    </w:p>
    <w:p w14:paraId="48195408" w14:textId="77777777" w:rsidR="00482CF6" w:rsidRDefault="00482CF6" w:rsidP="00482CF6">
      <w:pPr>
        <w:pStyle w:val="AQBCLvl-1"/>
        <w:numPr>
          <w:ilvl w:val="0"/>
          <w:numId w:val="2"/>
        </w:numPr>
        <w:spacing w:before="240"/>
        <w:ind w:left="1116"/>
      </w:pPr>
      <w:r>
        <w:t xml:space="preserve">Catalytic </w:t>
      </w:r>
      <w:r w:rsidRPr="001C00FF">
        <w:t>Converter</w:t>
      </w:r>
      <w:r>
        <w:t xml:space="preserve"> Operation (Unit(s) </w:t>
      </w:r>
      <w:r w:rsidRPr="00896D37">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77DCEE7E" w14:textId="77777777" w:rsidTr="00E7462B">
        <w:trPr>
          <w:jc w:val="center"/>
        </w:trPr>
        <w:tc>
          <w:tcPr>
            <w:tcW w:w="9360" w:type="dxa"/>
          </w:tcPr>
          <w:p w14:paraId="55BA840F" w14:textId="77777777" w:rsidR="00482CF6" w:rsidRDefault="00482CF6" w:rsidP="00E7462B">
            <w:pPr>
              <w:spacing w:before="120"/>
            </w:pPr>
            <w:r>
              <w:rPr>
                <w:b/>
              </w:rPr>
              <w:t xml:space="preserve">Requirement: </w:t>
            </w:r>
            <w:r w:rsidRPr="00A01F73">
              <w:rPr>
                <w:color w:val="FF0000"/>
              </w:rPr>
              <w:t>[</w:t>
            </w:r>
            <w:r>
              <w:rPr>
                <w:color w:val="FF0000"/>
              </w:rPr>
              <w:t>Include and r</w:t>
            </w:r>
            <w:r w:rsidRPr="00A01F73">
              <w:rPr>
                <w:color w:val="FF0000"/>
              </w:rPr>
              <w:t>evise requirement</w:t>
            </w:r>
            <w:r>
              <w:rPr>
                <w:color w:val="FF0000"/>
              </w:rPr>
              <w:t>(s) as necessary</w:t>
            </w:r>
            <w:r w:rsidRPr="00A01F73">
              <w:rPr>
                <w:color w:val="FF0000"/>
              </w:rPr>
              <w:t>]</w:t>
            </w:r>
            <w:r w:rsidRPr="00A01F73">
              <w:t>.</w:t>
            </w:r>
            <w:r>
              <w:t xml:space="preserve"> </w:t>
            </w:r>
          </w:p>
          <w:p w14:paraId="40601835" w14:textId="77777777" w:rsidR="00482CF6" w:rsidRDefault="00482CF6" w:rsidP="00E7462B">
            <w:pPr>
              <w:spacing w:before="120"/>
            </w:pPr>
            <w:r>
              <w:t>(1) The unit</w:t>
            </w:r>
            <w:r w:rsidRPr="00A01F73">
              <w:rPr>
                <w:color w:val="FF0000"/>
              </w:rPr>
              <w:t>(s)</w:t>
            </w:r>
            <w:r>
              <w:t xml:space="preserve"> shall be equipped and operated with an oxidation catalytic converter to control </w:t>
            </w:r>
            <w:r w:rsidRPr="002C5B43">
              <w:rPr>
                <w:color w:val="FF0000"/>
              </w:rPr>
              <w:t>CO, VOC, and HAP</w:t>
            </w:r>
            <w:r>
              <w:rPr>
                <w:color w:val="FF0000"/>
              </w:rPr>
              <w:t xml:space="preserve"> </w:t>
            </w:r>
            <w:r w:rsidRPr="002C5B43">
              <w:t>emissions</w:t>
            </w:r>
            <w:r>
              <w:t>.</w:t>
            </w:r>
            <w:r>
              <w:rPr>
                <w:rFonts w:eastAsia="MS Mincho"/>
                <w:color w:val="FF0000"/>
              </w:rPr>
              <w:t xml:space="preserve"> </w:t>
            </w:r>
            <w:r w:rsidRPr="00176C22">
              <w:t>Engines equipped with oxidation catalysts are not required to operate with an AFR.</w:t>
            </w:r>
            <w:r>
              <w:t xml:space="preserve"> </w:t>
            </w:r>
            <w:r w:rsidRPr="00F44860">
              <w:rPr>
                <w:b/>
              </w:rPr>
              <w:t>(Note</w:t>
            </w:r>
            <w:r>
              <w:rPr>
                <w:b/>
              </w:rPr>
              <w:t>,</w:t>
            </w:r>
            <w:r w:rsidRPr="00F44860">
              <w:rPr>
                <w:b/>
              </w:rPr>
              <w:t xml:space="preserve"> this </w:t>
            </w:r>
            <w:r>
              <w:rPr>
                <w:b/>
              </w:rPr>
              <w:t>last sentence should not be included if there is an add-on AFR</w:t>
            </w:r>
            <w:r w:rsidRPr="00F44860">
              <w:rPr>
                <w:b/>
              </w:rPr>
              <w:t>.)</w:t>
            </w:r>
            <w:r>
              <w:t xml:space="preserve">  </w:t>
            </w:r>
          </w:p>
          <w:p w14:paraId="2BA9FE74" w14:textId="77777777" w:rsidR="00482CF6" w:rsidRDefault="00482CF6" w:rsidP="00E7462B">
            <w:pPr>
              <w:spacing w:before="120"/>
            </w:pPr>
            <w:r>
              <w:t>(2) The unit</w:t>
            </w:r>
            <w:r w:rsidRPr="00483FFC">
              <w:rPr>
                <w:color w:val="FF0000"/>
              </w:rPr>
              <w:t>(s)</w:t>
            </w:r>
            <w:r>
              <w:t xml:space="preserve"> shall be equipped and operated with a non-selective catalytic converter to control </w:t>
            </w:r>
            <w:r>
              <w:rPr>
                <w:color w:val="FF0000"/>
              </w:rPr>
              <w:t>NOx, CO, and VOC</w:t>
            </w:r>
            <w:r>
              <w:t xml:space="preserve"> emissions. These units shall also be equipped with an AFR controlling device, or similar device that performs the same function of maintaining an appropriate air-fuel ratio. </w:t>
            </w:r>
          </w:p>
          <w:p w14:paraId="64F909CE" w14:textId="77777777" w:rsidR="00482CF6" w:rsidRDefault="00482CF6" w:rsidP="00E7462B">
            <w:pPr>
              <w:spacing w:before="120"/>
            </w:pPr>
            <w:r>
              <w:t xml:space="preserve">The permittee shall maintain the units according to manufacturer’s or supplier’s recommended maintenance, including replacement of oxygen sensor as necessary for oxygen-based controllers. </w:t>
            </w:r>
          </w:p>
        </w:tc>
      </w:tr>
      <w:tr w:rsidR="00482CF6" w14:paraId="0B8B0064" w14:textId="77777777" w:rsidTr="00E7462B">
        <w:trPr>
          <w:jc w:val="center"/>
        </w:trPr>
        <w:tc>
          <w:tcPr>
            <w:tcW w:w="9360" w:type="dxa"/>
          </w:tcPr>
          <w:p w14:paraId="720CADBB" w14:textId="77777777" w:rsidR="00482CF6" w:rsidRDefault="00482CF6" w:rsidP="00E7462B">
            <w:pPr>
              <w:spacing w:before="120"/>
            </w:pPr>
            <w:r>
              <w:rPr>
                <w:b/>
              </w:rPr>
              <w:t xml:space="preserve">Monitoring: </w:t>
            </w:r>
            <w:r>
              <w:t xml:space="preserve">The unit(s) shall be operated with the catalytic converter, which includes catalyst maintenance periods. During periods of catalyst maintenance, the permittee shall either (1) shut </w:t>
            </w:r>
            <w:r>
              <w:lastRenderedPageBreak/>
              <w:t>down the engine(s); or (2) replace the catalyst with a functionally equivalent spare to allow the engine to remain in operation.</w:t>
            </w:r>
          </w:p>
        </w:tc>
      </w:tr>
      <w:tr w:rsidR="00482CF6" w14:paraId="54439151" w14:textId="77777777" w:rsidTr="00E7462B">
        <w:trPr>
          <w:jc w:val="center"/>
        </w:trPr>
        <w:tc>
          <w:tcPr>
            <w:tcW w:w="9360" w:type="dxa"/>
          </w:tcPr>
          <w:p w14:paraId="27772318" w14:textId="77777777" w:rsidR="00482CF6" w:rsidRDefault="00482CF6" w:rsidP="00E7462B">
            <w:pPr>
              <w:spacing w:before="120"/>
            </w:pPr>
            <w:r>
              <w:rPr>
                <w:b/>
              </w:rPr>
              <w:lastRenderedPageBreak/>
              <w:t>Recordkeeping:</w:t>
            </w:r>
            <w:r>
              <w:t xml:space="preserve"> </w:t>
            </w:r>
            <w:r>
              <w:rPr>
                <w:rFonts w:eastAsia="MS Mincho"/>
              </w:rPr>
              <w:t>The permittee shall maintain r</w:t>
            </w:r>
            <w:r>
              <w:t>ecords</w:t>
            </w:r>
            <w:r w:rsidR="007B2D27">
              <w:t xml:space="preserve"> in accordance with Section B105</w:t>
            </w:r>
            <w:r>
              <w:t>.</w:t>
            </w:r>
          </w:p>
        </w:tc>
      </w:tr>
      <w:tr w:rsidR="00482CF6" w14:paraId="734C0F94" w14:textId="77777777" w:rsidTr="00E7462B">
        <w:trPr>
          <w:jc w:val="center"/>
        </w:trPr>
        <w:tc>
          <w:tcPr>
            <w:tcW w:w="9360" w:type="dxa"/>
          </w:tcPr>
          <w:p w14:paraId="38A39D18" w14:textId="77777777" w:rsidR="00482CF6" w:rsidRDefault="00482CF6" w:rsidP="00E7462B">
            <w:r>
              <w:rPr>
                <w:b/>
              </w:rPr>
              <w:t>Reporting:</w:t>
            </w:r>
            <w:r>
              <w:t xml:space="preserve"> The permittee shall report in accordance with Section B</w:t>
            </w:r>
            <w:r w:rsidR="007B2D27">
              <w:t>106</w:t>
            </w:r>
            <w:r>
              <w:t>.</w:t>
            </w:r>
          </w:p>
        </w:tc>
      </w:tr>
    </w:tbl>
    <w:p w14:paraId="31B764DC" w14:textId="77777777" w:rsidR="00482CF6" w:rsidRDefault="00482CF6" w:rsidP="00482CF6">
      <w:pPr>
        <w:pStyle w:val="AQBCLvl-1"/>
        <w:numPr>
          <w:ilvl w:val="0"/>
          <w:numId w:val="2"/>
        </w:numPr>
        <w:spacing w:before="240"/>
        <w:ind w:left="1116"/>
      </w:pPr>
      <w:r>
        <w:t xml:space="preserve">Air Fuel Ratio Operation (Unit(s) </w:t>
      </w:r>
      <w:r w:rsidRPr="00896D37">
        <w:rPr>
          <w:color w:val="FF0000"/>
        </w:rPr>
        <w:t>X, Y, and Z</w:t>
      </w:r>
      <w:r w:rsidR="00120BB7">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13171CE7" w14:textId="77777777" w:rsidTr="00E7462B">
        <w:trPr>
          <w:jc w:val="center"/>
        </w:trPr>
        <w:tc>
          <w:tcPr>
            <w:tcW w:w="9360" w:type="dxa"/>
          </w:tcPr>
          <w:p w14:paraId="7FC9B668" w14:textId="77777777" w:rsidR="00482CF6" w:rsidRDefault="00482CF6" w:rsidP="00E7462B">
            <w:pPr>
              <w:spacing w:before="120"/>
            </w:pPr>
            <w:r>
              <w:rPr>
                <w:b/>
              </w:rPr>
              <w:t xml:space="preserve">Requirement: </w:t>
            </w:r>
            <w:r>
              <w:t>The unit</w:t>
            </w:r>
            <w:r w:rsidRPr="00A01F73">
              <w:rPr>
                <w:color w:val="FF0000"/>
              </w:rPr>
              <w:t>(s)</w:t>
            </w:r>
            <w:r>
              <w:t xml:space="preserve"> shall be equipped and operated with an A</w:t>
            </w:r>
            <w:r w:rsidRPr="00CB0874">
              <w:t>FR controlling device</w:t>
            </w:r>
            <w:r>
              <w:t>, or similar device that performs the same function of maintaining an appropriate air-fuel ratio. The permittee shall d</w:t>
            </w:r>
            <w:r w:rsidRPr="00CB0874">
              <w:t>emonstrate that the man</w:t>
            </w:r>
            <w:r>
              <w:t xml:space="preserve">ufacturer's or supplier's recommended maintenance is performed, including replacement of oxygen sensor as necessary for oxygen-based controllers.  </w:t>
            </w:r>
          </w:p>
        </w:tc>
      </w:tr>
      <w:tr w:rsidR="00482CF6" w14:paraId="683E89E3" w14:textId="77777777" w:rsidTr="00E7462B">
        <w:trPr>
          <w:jc w:val="center"/>
        </w:trPr>
        <w:tc>
          <w:tcPr>
            <w:tcW w:w="9360" w:type="dxa"/>
          </w:tcPr>
          <w:p w14:paraId="6F9D48B1" w14:textId="77777777" w:rsidR="00482CF6" w:rsidRDefault="00482CF6" w:rsidP="00E7462B">
            <w:pPr>
              <w:spacing w:before="120"/>
            </w:pPr>
            <w:r>
              <w:rPr>
                <w:b/>
              </w:rPr>
              <w:t xml:space="preserve">Monitoring: </w:t>
            </w:r>
            <w:r>
              <w:t>The unit(s) shall be operated with the AFR, which includes maintenance periods. During periods of AFR maintenance, the permittee shall either (1) shut down the engine(s); or (2) replace the AFR with a functionally equivalent spare to allow the engine to remain in operation.</w:t>
            </w:r>
          </w:p>
        </w:tc>
      </w:tr>
      <w:tr w:rsidR="00482CF6" w14:paraId="09A003B1" w14:textId="77777777" w:rsidTr="00E7462B">
        <w:trPr>
          <w:jc w:val="center"/>
        </w:trPr>
        <w:tc>
          <w:tcPr>
            <w:tcW w:w="9360" w:type="dxa"/>
          </w:tcPr>
          <w:p w14:paraId="2AD7BCC0" w14:textId="77777777" w:rsidR="00482CF6" w:rsidRDefault="00482CF6" w:rsidP="00E7462B">
            <w:pPr>
              <w:spacing w:before="120"/>
            </w:pPr>
            <w:r>
              <w:rPr>
                <w:b/>
              </w:rPr>
              <w:t>Recordkeeping:</w:t>
            </w:r>
            <w:r>
              <w:t xml:space="preserve"> </w:t>
            </w:r>
            <w:r>
              <w:rPr>
                <w:rFonts w:eastAsia="MS Mincho"/>
              </w:rPr>
              <w:t>The permittee shall maintain r</w:t>
            </w:r>
            <w:r>
              <w:t>ecords</w:t>
            </w:r>
            <w:r w:rsidR="007B2D27">
              <w:t xml:space="preserve"> in accordance with Section B105</w:t>
            </w:r>
            <w:r>
              <w:rPr>
                <w:rFonts w:eastAsia="MS Mincho"/>
              </w:rPr>
              <w:t>, including a records of maintenance performed on AFR controllers and the manufacturer’s or suppliers’ recommended maintenance schedules for AFR Controllers</w:t>
            </w:r>
            <w:r>
              <w:t>.</w:t>
            </w:r>
          </w:p>
        </w:tc>
      </w:tr>
      <w:tr w:rsidR="00482CF6" w14:paraId="72BD1FC9" w14:textId="77777777" w:rsidTr="00E7462B">
        <w:trPr>
          <w:jc w:val="center"/>
        </w:trPr>
        <w:tc>
          <w:tcPr>
            <w:tcW w:w="9360" w:type="dxa"/>
          </w:tcPr>
          <w:p w14:paraId="3745ADEC" w14:textId="77777777" w:rsidR="00482CF6" w:rsidRDefault="00482CF6" w:rsidP="00E7462B">
            <w:pPr>
              <w:spacing w:before="120"/>
            </w:pPr>
            <w:r>
              <w:rPr>
                <w:b/>
              </w:rPr>
              <w:t>Reporting:</w:t>
            </w:r>
            <w:r>
              <w:t xml:space="preserve"> The permittee shall report</w:t>
            </w:r>
            <w:r w:rsidR="007B2D27">
              <w:t xml:space="preserve"> in accordance with Section B106</w:t>
            </w:r>
            <w:r>
              <w:t>.</w:t>
            </w:r>
          </w:p>
        </w:tc>
      </w:tr>
    </w:tbl>
    <w:p w14:paraId="3AD0C49F" w14:textId="77777777" w:rsidR="00482CF6" w:rsidRPr="008E670C" w:rsidRDefault="00482CF6" w:rsidP="00482CF6">
      <w:pPr>
        <w:pStyle w:val="AQBLvl-1Condition"/>
        <w:tabs>
          <w:tab w:val="clear" w:pos="936"/>
        </w:tabs>
        <w:spacing w:before="240"/>
        <w:ind w:left="0" w:firstLine="0"/>
        <w:rPr>
          <w:bCs/>
          <w:color w:val="FF0000"/>
        </w:rPr>
      </w:pPr>
      <w:r w:rsidRPr="008E670C">
        <w:rPr>
          <w:b/>
          <w:bCs/>
          <w:color w:val="FF0000"/>
        </w:rPr>
        <w:t xml:space="preserve">[Fuel analysis is not required for facilities that certify the use of natural gas in the permit application unless HAPs are an issue. Fuel Analysis </w:t>
      </w:r>
      <w:r>
        <w:rPr>
          <w:b/>
          <w:bCs/>
          <w:color w:val="FF0000"/>
        </w:rPr>
        <w:t xml:space="preserve">may be </w:t>
      </w:r>
      <w:r w:rsidRPr="008E670C">
        <w:rPr>
          <w:b/>
          <w:bCs/>
          <w:color w:val="FF0000"/>
        </w:rPr>
        <w:t>required for facilities that use field natural gas.]</w:t>
      </w:r>
    </w:p>
    <w:p w14:paraId="085BC3ED" w14:textId="77777777" w:rsidR="00482CF6" w:rsidRDefault="00482CF6" w:rsidP="00482CF6">
      <w:pPr>
        <w:pStyle w:val="AQBCLvl-1"/>
        <w:numPr>
          <w:ilvl w:val="0"/>
          <w:numId w:val="2"/>
        </w:numPr>
        <w:spacing w:before="240"/>
      </w:pPr>
      <w:r>
        <w:t xml:space="preserve">40 CFR 60, Subpart JJJJ (Unit(s) </w:t>
      </w:r>
      <w:r>
        <w:rPr>
          <w:color w:val="FF0000"/>
        </w:rPr>
        <w:t>X, Y, and Z</w:t>
      </w:r>
      <w:r>
        <w:t xml:space="preserve">) </w:t>
      </w:r>
      <w:bookmarkStart w:id="132" w:name="OLE_LINK1"/>
      <w:bookmarkStart w:id="133" w:name="OLE_LINK2"/>
      <w:r w:rsidRPr="002231CC">
        <w:rPr>
          <w:b/>
          <w:color w:val="FF0000"/>
        </w:rPr>
        <w:t xml:space="preserve">[already installed units or when applicability is known] </w:t>
      </w:r>
      <w:r w:rsidRPr="002231CC">
        <w:rPr>
          <w:color w:val="FF0000"/>
        </w:rPr>
        <w:t>[</w:t>
      </w:r>
      <w:r w:rsidR="007B2D27">
        <w:rPr>
          <w:b/>
          <w:color w:val="FF0000"/>
        </w:rPr>
        <w:t xml:space="preserve">Note for </w:t>
      </w:r>
      <w:proofErr w:type="spellStart"/>
      <w:r w:rsidR="007B2D27">
        <w:rPr>
          <w:b/>
          <w:color w:val="FF0000"/>
        </w:rPr>
        <w:t>So</w:t>
      </w:r>
      <w:r w:rsidRPr="002231CC">
        <w:rPr>
          <w:b/>
          <w:color w:val="FF0000"/>
        </w:rPr>
        <w:t>B</w:t>
      </w:r>
      <w:proofErr w:type="spellEnd"/>
      <w:r w:rsidRPr="002231CC">
        <w:rPr>
          <w:b/>
          <w:color w:val="FF0000"/>
        </w:rPr>
        <w:t>:</w:t>
      </w:r>
      <w:r>
        <w:rPr>
          <w:color w:val="FF0000"/>
        </w:rPr>
        <w:t xml:space="preserve"> </w:t>
      </w:r>
      <w:r w:rsidRPr="002231CC">
        <w:rPr>
          <w:color w:val="FF0000"/>
        </w:rPr>
        <w:t>Engines with Exterran EICS are considered non-certified engines (see 40 CFR 60.4243)]</w:t>
      </w:r>
      <w:r>
        <w:t xml:space="preserve"> </w:t>
      </w:r>
      <w:bookmarkEnd w:id="132"/>
      <w:bookmarkEnd w:id="13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1A163694" w14:textId="77777777" w:rsidTr="00E7462B">
        <w:trPr>
          <w:jc w:val="center"/>
        </w:trPr>
        <w:tc>
          <w:tcPr>
            <w:tcW w:w="9360" w:type="dxa"/>
          </w:tcPr>
          <w:p w14:paraId="24BDE1FB" w14:textId="77777777" w:rsidR="00482CF6" w:rsidRDefault="00482CF6" w:rsidP="00E7462B">
            <w:pPr>
              <w:pStyle w:val="AQBTCondition"/>
              <w:spacing w:before="120"/>
            </w:pPr>
            <w:r>
              <w:rPr>
                <w:b/>
              </w:rPr>
              <w:t xml:space="preserve">Requirement: </w:t>
            </w:r>
            <w:r>
              <w:t>The unit</w:t>
            </w:r>
            <w:r w:rsidRPr="00AD229D">
              <w:rPr>
                <w:color w:val="FF0000"/>
              </w:rPr>
              <w:t>(s)</w:t>
            </w:r>
            <w:r>
              <w:rPr>
                <w:color w:val="0000FF"/>
              </w:rPr>
              <w:t xml:space="preserve"> </w:t>
            </w:r>
            <w:r w:rsidRPr="00166216">
              <w:rPr>
                <w:color w:val="FF0000"/>
              </w:rPr>
              <w:t>is/are</w:t>
            </w:r>
            <w:r>
              <w:t xml:space="preserve"> subject to 40 CFR 60, Subparts A and JJJJ and shall comply with the notification requirements in Subpart A and the specific requirements of Subpart JJJJ.</w:t>
            </w:r>
          </w:p>
        </w:tc>
      </w:tr>
      <w:tr w:rsidR="00482CF6" w14:paraId="2435356B" w14:textId="77777777" w:rsidTr="00E7462B">
        <w:trPr>
          <w:jc w:val="center"/>
        </w:trPr>
        <w:tc>
          <w:tcPr>
            <w:tcW w:w="9360" w:type="dxa"/>
          </w:tcPr>
          <w:p w14:paraId="18E0027B" w14:textId="77777777" w:rsidR="00482CF6" w:rsidRDefault="00482CF6" w:rsidP="00E7462B">
            <w:pPr>
              <w:pStyle w:val="AQBTCondition"/>
              <w:spacing w:before="120"/>
            </w:pPr>
            <w:r>
              <w:rPr>
                <w:b/>
              </w:rPr>
              <w:t>Monitoring:</w:t>
            </w:r>
            <w:r>
              <w:t xml:space="preserve"> The permittee shall comply with all applicable monitoring requirements in 40 CFR 60, Subpart A and Subpart JJJJ, including but not limited to 60.4243.</w:t>
            </w:r>
          </w:p>
        </w:tc>
      </w:tr>
      <w:tr w:rsidR="00482CF6" w14:paraId="238BE785" w14:textId="77777777" w:rsidTr="00E7462B">
        <w:trPr>
          <w:jc w:val="center"/>
        </w:trPr>
        <w:tc>
          <w:tcPr>
            <w:tcW w:w="9360" w:type="dxa"/>
          </w:tcPr>
          <w:p w14:paraId="09B64B6F" w14:textId="77777777" w:rsidR="00482CF6" w:rsidRDefault="00482CF6" w:rsidP="003F4C17">
            <w:pPr>
              <w:pStyle w:val="ConditionIndent"/>
              <w:numPr>
                <w:ilvl w:val="0"/>
                <w:numId w:val="0"/>
              </w:numPr>
              <w:spacing w:before="120"/>
            </w:pPr>
            <w:r>
              <w:rPr>
                <w:b/>
              </w:rPr>
              <w:t>Recordkeeping:</w:t>
            </w:r>
            <w:r>
              <w:t xml:space="preserve">  The permittee shall comply with all applicable recordkeeping requirements in 40 CFR 60, Subpart A and Subpart JJJJ, including but not limited to 60.4245.</w:t>
            </w:r>
          </w:p>
        </w:tc>
      </w:tr>
      <w:tr w:rsidR="00482CF6" w14:paraId="5235D102" w14:textId="77777777" w:rsidTr="00E7462B">
        <w:trPr>
          <w:jc w:val="center"/>
        </w:trPr>
        <w:tc>
          <w:tcPr>
            <w:tcW w:w="9360" w:type="dxa"/>
          </w:tcPr>
          <w:p w14:paraId="0B0E56B7" w14:textId="77777777" w:rsidR="00482CF6" w:rsidRDefault="00482CF6" w:rsidP="00E7462B">
            <w:pPr>
              <w:pStyle w:val="AQBTCondition"/>
              <w:spacing w:before="120"/>
            </w:pPr>
            <w:r>
              <w:rPr>
                <w:b/>
              </w:rPr>
              <w:t>Reporting:</w:t>
            </w:r>
            <w:r>
              <w:t xml:space="preserve"> The permittee shall comply with all applicable reporting requirements in 40 CFR 60, Subpart A and Subpart JJJJ, including but not limited to 60.4245.</w:t>
            </w:r>
          </w:p>
        </w:tc>
      </w:tr>
    </w:tbl>
    <w:p w14:paraId="1FA962B8" w14:textId="77777777" w:rsidR="00482CF6" w:rsidRDefault="00482CF6" w:rsidP="00482CF6">
      <w:pPr>
        <w:pStyle w:val="AQBCLvl-1"/>
        <w:numPr>
          <w:ilvl w:val="0"/>
          <w:numId w:val="2"/>
        </w:numPr>
        <w:spacing w:before="240"/>
        <w:ind w:left="1116"/>
      </w:pPr>
      <w:r>
        <w:t xml:space="preserve">40 CFR 60, Subpart JJJJ (Unit(s) </w:t>
      </w:r>
      <w:r w:rsidRPr="006B3293">
        <w:rPr>
          <w:color w:val="FF0000"/>
        </w:rPr>
        <w:t>X, Y, and Z</w:t>
      </w:r>
      <w:r>
        <w:t xml:space="preserve">) </w:t>
      </w:r>
      <w:r w:rsidRPr="006B3293">
        <w:rPr>
          <w:color w:val="FF0000"/>
        </w:rPr>
        <w:t>[To be installed units]</w:t>
      </w:r>
      <w:r w:rsidRPr="00C93DC1">
        <w:rPr>
          <w:color w:val="FF0000"/>
        </w:rPr>
        <w:t xml:space="preserve"> </w:t>
      </w:r>
      <w:r w:rsidRPr="00075200">
        <w:rPr>
          <w:color w:val="FF0000"/>
        </w:rPr>
        <w:t>[</w:t>
      </w:r>
      <w:r w:rsidR="007B2D27">
        <w:rPr>
          <w:b/>
          <w:color w:val="FF0000"/>
        </w:rPr>
        <w:t xml:space="preserve">Note for </w:t>
      </w:r>
      <w:proofErr w:type="spellStart"/>
      <w:r w:rsidR="007B2D27">
        <w:rPr>
          <w:b/>
          <w:color w:val="FF0000"/>
        </w:rPr>
        <w:t>So</w:t>
      </w:r>
      <w:r w:rsidRPr="002231CC">
        <w:rPr>
          <w:b/>
          <w:color w:val="FF0000"/>
        </w:rPr>
        <w:t>B</w:t>
      </w:r>
      <w:proofErr w:type="spellEnd"/>
      <w:r w:rsidRPr="002231CC">
        <w:rPr>
          <w:b/>
          <w:color w:val="FF0000"/>
        </w:rPr>
        <w:t>:</w:t>
      </w:r>
      <w:r>
        <w:rPr>
          <w:color w:val="FF0000"/>
        </w:rPr>
        <w:t xml:space="preserve"> </w:t>
      </w:r>
      <w:r w:rsidRPr="00075200">
        <w:rPr>
          <w:color w:val="FF0000"/>
        </w:rPr>
        <w:t>Engines with Exterran EICS are considered non-certified engines (see 40 CFR 60.4243)]</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1CFD2126" w14:textId="77777777" w:rsidTr="00E7462B">
        <w:trPr>
          <w:jc w:val="center"/>
        </w:trPr>
        <w:tc>
          <w:tcPr>
            <w:tcW w:w="9360" w:type="dxa"/>
          </w:tcPr>
          <w:p w14:paraId="230D5BAC" w14:textId="77777777" w:rsidR="00482CF6" w:rsidRDefault="00482CF6" w:rsidP="00E7462B">
            <w:pPr>
              <w:pStyle w:val="AQBTCondition"/>
              <w:spacing w:before="120"/>
            </w:pPr>
            <w:r>
              <w:rPr>
                <w:b/>
              </w:rPr>
              <w:t xml:space="preserve">Requirement: </w:t>
            </w:r>
            <w:r>
              <w:t>The unit</w:t>
            </w:r>
            <w:r w:rsidRPr="00D21A10">
              <w:rPr>
                <w:color w:val="FF0000"/>
              </w:rPr>
              <w:t>(s)</w:t>
            </w:r>
            <w:r>
              <w:rPr>
                <w:color w:val="0000FF"/>
              </w:rPr>
              <w:t xml:space="preserve"> </w:t>
            </w:r>
            <w:r>
              <w:t>will be subject to 40 CFR 60, Subparts A and JJJJ if the unit is constructed (ordered) and manufactured after the applicability dates in 40 CFR 60.4230 and the permittee shall comply with the notification requirements in Subpart A and the specific requirements of Subpart JJJJ.</w:t>
            </w:r>
          </w:p>
        </w:tc>
      </w:tr>
      <w:tr w:rsidR="00482CF6" w14:paraId="3CB580F5" w14:textId="77777777" w:rsidTr="00E7462B">
        <w:trPr>
          <w:jc w:val="center"/>
        </w:trPr>
        <w:tc>
          <w:tcPr>
            <w:tcW w:w="9360" w:type="dxa"/>
          </w:tcPr>
          <w:p w14:paraId="5C7E1E2A" w14:textId="77777777" w:rsidR="00482CF6" w:rsidRDefault="00482CF6" w:rsidP="00E7462B">
            <w:pPr>
              <w:pStyle w:val="AQBTCondition"/>
              <w:spacing w:before="120"/>
            </w:pPr>
            <w:r>
              <w:rPr>
                <w:b/>
              </w:rPr>
              <w:lastRenderedPageBreak/>
              <w:t>Monitoring:</w:t>
            </w:r>
            <w:r>
              <w:t xml:space="preserve"> The permittee shall comply with all applicable monitoring requirements in 40 CFR 60, Subpart A and Subpart JJJJ, including but not limited to 60.4243.</w:t>
            </w:r>
          </w:p>
        </w:tc>
      </w:tr>
      <w:tr w:rsidR="00482CF6" w14:paraId="7E8D035C" w14:textId="77777777" w:rsidTr="00E7462B">
        <w:trPr>
          <w:jc w:val="center"/>
        </w:trPr>
        <w:tc>
          <w:tcPr>
            <w:tcW w:w="9360" w:type="dxa"/>
          </w:tcPr>
          <w:p w14:paraId="71B75697" w14:textId="77777777" w:rsidR="00482CF6" w:rsidRDefault="00482CF6" w:rsidP="00120BB7">
            <w:pPr>
              <w:pStyle w:val="ConditionIndent"/>
              <w:numPr>
                <w:ilvl w:val="0"/>
                <w:numId w:val="0"/>
              </w:numPr>
              <w:spacing w:before="120"/>
            </w:pPr>
            <w:r>
              <w:rPr>
                <w:b/>
              </w:rPr>
              <w:t>Recordkeeping:</w:t>
            </w:r>
            <w:r>
              <w:t xml:space="preserve">  The permittee shall comply with all applicable recordkeeping requirements in 40 CFR 60, Subpart A and Subpart JJJJ, including but not limited to 60.4245.</w:t>
            </w:r>
          </w:p>
        </w:tc>
      </w:tr>
      <w:tr w:rsidR="00482CF6" w14:paraId="7A4C992E" w14:textId="77777777" w:rsidTr="00E7462B">
        <w:trPr>
          <w:jc w:val="center"/>
        </w:trPr>
        <w:tc>
          <w:tcPr>
            <w:tcW w:w="9360" w:type="dxa"/>
          </w:tcPr>
          <w:p w14:paraId="2D50431B" w14:textId="77777777" w:rsidR="00482CF6" w:rsidRDefault="00482CF6" w:rsidP="00E7462B">
            <w:pPr>
              <w:pStyle w:val="AQBTCondition"/>
              <w:spacing w:before="120"/>
            </w:pPr>
            <w:r>
              <w:rPr>
                <w:b/>
              </w:rPr>
              <w:t>Reporting:</w:t>
            </w:r>
            <w:r>
              <w:t xml:space="preserve"> The permittee shall comply with all applicable reporting requirements in 40 CFR 60, Subpart A and Subpart JJJJ, including but not limited to 60.4245.</w:t>
            </w:r>
          </w:p>
        </w:tc>
      </w:tr>
    </w:tbl>
    <w:p w14:paraId="213B185C" w14:textId="77777777" w:rsidR="00482CF6" w:rsidRDefault="00482CF6" w:rsidP="00482CF6"/>
    <w:p w14:paraId="40146B5C" w14:textId="77777777" w:rsidR="007B2D27" w:rsidRDefault="007B2D27" w:rsidP="00482CF6"/>
    <w:p w14:paraId="74ADE5BF" w14:textId="77777777" w:rsidR="00482CF6" w:rsidRPr="004D786D" w:rsidRDefault="00482CF6" w:rsidP="00482CF6">
      <w:pPr>
        <w:rPr>
          <w:color w:val="FF0000"/>
        </w:rPr>
      </w:pPr>
      <w:r w:rsidRPr="004D786D">
        <w:rPr>
          <w:b/>
          <w:color w:val="FF0000"/>
        </w:rPr>
        <w:t>Note Regarding 40 CFR 63, Subpart ZZZZ, engines with no applicable requirements.</w:t>
      </w:r>
    </w:p>
    <w:p w14:paraId="63FBF2CA" w14:textId="77777777" w:rsidR="00482CF6" w:rsidRPr="004D786D" w:rsidRDefault="00482CF6" w:rsidP="00482CF6">
      <w:pPr>
        <w:rPr>
          <w:color w:val="FF0000"/>
        </w:rPr>
      </w:pPr>
      <w:r w:rsidRPr="004D786D">
        <w:rPr>
          <w:color w:val="FF0000"/>
        </w:rPr>
        <w:t>For an engine that is subject to 40 CFR 63, Subpart ZZZZ at §§63.6585 and 6590(a), but does not have to meet the requirements of this subpart and of subpart A of this part, including initial notification (see §63.6590(b)(3)), and there are no applicable requirements in the NSR permit (</w:t>
      </w:r>
      <w:proofErr w:type="spellStart"/>
      <w:r w:rsidRPr="004D786D">
        <w:rPr>
          <w:color w:val="FF0000"/>
        </w:rPr>
        <w:t>e.g</w:t>
      </w:r>
      <w:proofErr w:type="spellEnd"/>
      <w:r w:rsidRPr="004D786D">
        <w:rPr>
          <w:color w:val="FF0000"/>
        </w:rPr>
        <w:t xml:space="preserve"> the unit is an emergency standby generator and NSR exempt per 20.2.72.202.B(3) NMAC or a fire pump engine and NSR exempt per 20.2.72.202.A(4) NMAC), be sure to include its NESHAP applicability determination in the Statement of Basis, but do not list the unit in Table 103-Applicable Regulations, do not include the generic Quad Z condition, and do not include any other Quad Z requirements in the permit.  Initial notification as required in 63.6590(b)(1) and (b)(2) is considered an applicable requirement and therefore the unit should be included in the permit.  Also, if the unit is meeting the requirements of Quad Z by meeting NSPS IIII or JJJJ (see §63.6590(c)), then the permit s</w:t>
      </w:r>
      <w:r w:rsidR="009628D4">
        <w:rPr>
          <w:color w:val="FF0000"/>
        </w:rPr>
        <w:t>hould list the unit in Table 104</w:t>
      </w:r>
      <w:r w:rsidRPr="004D786D">
        <w:rPr>
          <w:color w:val="FF0000"/>
        </w:rPr>
        <w:t xml:space="preserve"> and include the generic Quad Z condition.</w:t>
      </w:r>
    </w:p>
    <w:p w14:paraId="4FAB3320" w14:textId="77777777" w:rsidR="00482CF6" w:rsidRDefault="00482CF6" w:rsidP="00482CF6">
      <w:pPr>
        <w:pStyle w:val="AQBLvl-1Condition"/>
        <w:numPr>
          <w:ilvl w:val="0"/>
          <w:numId w:val="2"/>
        </w:numPr>
        <w:tabs>
          <w:tab w:val="num" w:pos="1176"/>
        </w:tabs>
        <w:spacing w:before="240"/>
        <w:ind w:left="1176"/>
      </w:pPr>
      <w:r>
        <w:t xml:space="preserve">40 CFR 63, Subpart ZZZZ (Unit(s) </w:t>
      </w:r>
      <w:r w:rsidRPr="006614CE">
        <w:t>X, Y, and Z</w:t>
      </w:r>
      <w:r>
        <w:t xml:space="preserve">) </w:t>
      </w:r>
      <w:r w:rsidRPr="006614CE">
        <w:t>[already installed units or when applicability is known]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52AD781B" w14:textId="77777777" w:rsidTr="00E7462B">
        <w:trPr>
          <w:jc w:val="center"/>
        </w:trPr>
        <w:tc>
          <w:tcPr>
            <w:tcW w:w="9360" w:type="dxa"/>
          </w:tcPr>
          <w:p w14:paraId="0B7AB2C3" w14:textId="77777777" w:rsidR="00482CF6" w:rsidRDefault="00482CF6" w:rsidP="00E7462B">
            <w:pPr>
              <w:spacing w:before="120"/>
            </w:pPr>
            <w:r>
              <w:rPr>
                <w:b/>
              </w:rPr>
              <w:t>Requirement:</w:t>
            </w:r>
            <w:r>
              <w:t xml:space="preserve"> The unit</w:t>
            </w:r>
            <w:r w:rsidRPr="00AD229D">
              <w:rPr>
                <w:color w:val="FF0000"/>
              </w:rPr>
              <w:t>(s</w:t>
            </w:r>
            <w:r>
              <w:rPr>
                <w:color w:val="FF0000"/>
              </w:rPr>
              <w:t>)</w:t>
            </w:r>
            <w:r>
              <w:t xml:space="preserve"> </w:t>
            </w:r>
            <w:r w:rsidRPr="00166216">
              <w:rPr>
                <w:color w:val="FF0000"/>
              </w:rPr>
              <w:t>is/are</w:t>
            </w:r>
            <w:r>
              <w:t xml:space="preserve"> subject to 40 CFR 63, Subpart ZZZZ and the permittee shall comply with all a</w:t>
            </w:r>
            <w:r>
              <w:rPr>
                <w:color w:val="000000"/>
              </w:rPr>
              <w:t xml:space="preserve">pplicable requirements of Subpart A and Subpart ZZZZ. </w:t>
            </w:r>
          </w:p>
        </w:tc>
      </w:tr>
      <w:tr w:rsidR="00482CF6" w14:paraId="2AEA89DC" w14:textId="77777777" w:rsidTr="00E7462B">
        <w:trPr>
          <w:jc w:val="center"/>
        </w:trPr>
        <w:tc>
          <w:tcPr>
            <w:tcW w:w="9360" w:type="dxa"/>
          </w:tcPr>
          <w:p w14:paraId="303358E1" w14:textId="77777777" w:rsidR="00482CF6" w:rsidRDefault="00482CF6" w:rsidP="00E7462B">
            <w:pPr>
              <w:spacing w:before="120"/>
            </w:pPr>
            <w:r>
              <w:rPr>
                <w:b/>
              </w:rPr>
              <w:t>Monitoring:</w:t>
            </w:r>
            <w:r>
              <w:t xml:space="preserve">  The permittee shall comply with all applicable monitoring requirements of 40 CFR 63, Subpart A and Subpart ZZZZ.</w:t>
            </w:r>
          </w:p>
        </w:tc>
      </w:tr>
      <w:tr w:rsidR="00482CF6" w14:paraId="11E4F1A0" w14:textId="77777777" w:rsidTr="00E7462B">
        <w:trPr>
          <w:jc w:val="center"/>
        </w:trPr>
        <w:tc>
          <w:tcPr>
            <w:tcW w:w="9360" w:type="dxa"/>
          </w:tcPr>
          <w:p w14:paraId="7433AE43" w14:textId="77777777" w:rsidR="00482CF6" w:rsidRDefault="00482CF6" w:rsidP="00E7462B">
            <w:pPr>
              <w:spacing w:before="120"/>
            </w:pPr>
            <w:r>
              <w:rPr>
                <w:b/>
              </w:rPr>
              <w:t>Recordkeeping:</w:t>
            </w:r>
            <w:r>
              <w:t xml:space="preserve"> The permittee </w:t>
            </w:r>
            <w:r>
              <w:rPr>
                <w:bCs/>
              </w:rPr>
              <w:t xml:space="preserve">shall comply </w:t>
            </w:r>
            <w:r>
              <w:t>with all applicable recordkeeping requirements</w:t>
            </w:r>
            <w:r>
              <w:rPr>
                <w:bCs/>
              </w:rPr>
              <w:t xml:space="preserve"> of 40 CFR 63, Subpart A and Subpart ZZZZ, including but not limited to 63.6655 and 63.10.</w:t>
            </w:r>
          </w:p>
        </w:tc>
      </w:tr>
      <w:tr w:rsidR="00482CF6" w14:paraId="4AED0E52" w14:textId="77777777" w:rsidTr="00E7462B">
        <w:trPr>
          <w:jc w:val="center"/>
        </w:trPr>
        <w:tc>
          <w:tcPr>
            <w:tcW w:w="9360" w:type="dxa"/>
          </w:tcPr>
          <w:p w14:paraId="60A9EA60" w14:textId="77777777" w:rsidR="00482CF6" w:rsidRDefault="00482CF6" w:rsidP="00E7462B">
            <w:pPr>
              <w:spacing w:before="120"/>
            </w:pPr>
            <w:r>
              <w:rPr>
                <w:b/>
              </w:rPr>
              <w:t>Reporting:</w:t>
            </w:r>
            <w:r>
              <w:t xml:space="preserve"> </w:t>
            </w:r>
            <w:r>
              <w:rPr>
                <w:rFonts w:eastAsia="MS Mincho"/>
                <w:bCs/>
              </w:rPr>
              <w:t>The</w:t>
            </w:r>
            <w:r>
              <w:t xml:space="preserve"> permittee shall comply with all applicable reporting requirements of 40 CFR </w:t>
            </w:r>
            <w:r>
              <w:rPr>
                <w:bCs/>
              </w:rPr>
              <w:t xml:space="preserve">63, Subpart A and ZZZZ, including but not limited to </w:t>
            </w:r>
            <w:r>
              <w:t>63.6645, 63.6650, 63.9, and 63.10.</w:t>
            </w:r>
          </w:p>
        </w:tc>
      </w:tr>
    </w:tbl>
    <w:p w14:paraId="6A863F7D" w14:textId="77777777" w:rsidR="00482CF6" w:rsidRDefault="00482CF6" w:rsidP="00482CF6">
      <w:pPr>
        <w:pStyle w:val="AQBLvl-1Condition"/>
        <w:numPr>
          <w:ilvl w:val="0"/>
          <w:numId w:val="2"/>
        </w:numPr>
        <w:tabs>
          <w:tab w:val="num" w:pos="1176"/>
        </w:tabs>
        <w:spacing w:before="240"/>
        <w:ind w:left="1176"/>
      </w:pPr>
      <w:r>
        <w:t xml:space="preserve">40 CFR 63, Subpart ZZZZ (Unit(s) </w:t>
      </w:r>
      <w:r>
        <w:rPr>
          <w:color w:val="FF0000"/>
        </w:rPr>
        <w:t>X, Y, and Z</w:t>
      </w:r>
      <w:r>
        <w:t xml:space="preserve">) </w:t>
      </w:r>
      <w:r>
        <w:rPr>
          <w:bCs/>
          <w:color w:val="FF0000"/>
        </w:rPr>
        <w:t>[To be installed units]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7F118EA2" w14:textId="77777777" w:rsidTr="00E7462B">
        <w:trPr>
          <w:jc w:val="center"/>
        </w:trPr>
        <w:tc>
          <w:tcPr>
            <w:tcW w:w="9360" w:type="dxa"/>
          </w:tcPr>
          <w:p w14:paraId="0D488F69" w14:textId="77777777" w:rsidR="00482CF6" w:rsidRDefault="00482CF6" w:rsidP="00E7462B">
            <w:pPr>
              <w:spacing w:before="120"/>
            </w:pPr>
            <w:r>
              <w:rPr>
                <w:b/>
              </w:rPr>
              <w:t>Requirement:</w:t>
            </w:r>
            <w:r>
              <w:t xml:space="preserve"> </w:t>
            </w:r>
            <w:r>
              <w:rPr>
                <w:color w:val="000000"/>
              </w:rPr>
              <w:t>The unit</w:t>
            </w:r>
            <w:r w:rsidRPr="00D21A10">
              <w:rPr>
                <w:color w:val="FF0000"/>
              </w:rPr>
              <w:t>(s)</w:t>
            </w:r>
            <w:r>
              <w:rPr>
                <w:color w:val="000000"/>
              </w:rPr>
              <w:t xml:space="preserve"> will be subject to</w:t>
            </w:r>
            <w:r w:rsidRPr="00915528">
              <w:t xml:space="preserve"> 40 CFR 6</w:t>
            </w:r>
            <w:r>
              <w:t>3</w:t>
            </w:r>
            <w:r w:rsidRPr="00915528">
              <w:t>, Subpar</w:t>
            </w:r>
            <w:r>
              <w:t xml:space="preserve">ts A and ZZZZ if they meet the applicability criteria in 40 CFR 63.6590.  The permittee </w:t>
            </w:r>
            <w:r w:rsidRPr="00485A8D">
              <w:t>shall comply</w:t>
            </w:r>
            <w:r>
              <w:t xml:space="preserve"> </w:t>
            </w:r>
            <w:r w:rsidRPr="00485A8D">
              <w:t xml:space="preserve">with </w:t>
            </w:r>
            <w:r>
              <w:t>any applicable</w:t>
            </w:r>
            <w:r w:rsidRPr="00485A8D">
              <w:t xml:space="preserve"> notification requirements in Subpart A and </w:t>
            </w:r>
            <w:r>
              <w:t xml:space="preserve">any </w:t>
            </w:r>
            <w:r w:rsidRPr="00485A8D">
              <w:t xml:space="preserve">specific requirements of Subpart </w:t>
            </w:r>
            <w:r>
              <w:t>ZZZZ.</w:t>
            </w:r>
          </w:p>
        </w:tc>
      </w:tr>
      <w:tr w:rsidR="00482CF6" w14:paraId="6F812A91" w14:textId="77777777" w:rsidTr="00E7462B">
        <w:trPr>
          <w:jc w:val="center"/>
        </w:trPr>
        <w:tc>
          <w:tcPr>
            <w:tcW w:w="9360" w:type="dxa"/>
          </w:tcPr>
          <w:p w14:paraId="3BA44D7B" w14:textId="77777777" w:rsidR="00482CF6" w:rsidRDefault="00482CF6" w:rsidP="00E7462B">
            <w:pPr>
              <w:spacing w:before="120"/>
            </w:pPr>
            <w:r>
              <w:rPr>
                <w:b/>
              </w:rPr>
              <w:t>Monitoring:</w:t>
            </w:r>
            <w:r>
              <w:t xml:space="preserve">  The permittee shall comply with all applicable monitoring requirements of 40 CFR 63, Subpart A and Subpart ZZZZ.</w:t>
            </w:r>
          </w:p>
        </w:tc>
      </w:tr>
      <w:tr w:rsidR="00482CF6" w14:paraId="1BA2363A" w14:textId="77777777" w:rsidTr="00E7462B">
        <w:trPr>
          <w:jc w:val="center"/>
        </w:trPr>
        <w:tc>
          <w:tcPr>
            <w:tcW w:w="9360" w:type="dxa"/>
          </w:tcPr>
          <w:p w14:paraId="0774C909" w14:textId="77777777" w:rsidR="00482CF6" w:rsidRDefault="00482CF6" w:rsidP="00E7462B">
            <w:pPr>
              <w:spacing w:before="120"/>
            </w:pPr>
            <w:r>
              <w:rPr>
                <w:b/>
              </w:rPr>
              <w:t>Recordkeeping:</w:t>
            </w:r>
            <w:r>
              <w:t xml:space="preserve"> The permittee </w:t>
            </w:r>
            <w:r>
              <w:rPr>
                <w:bCs/>
              </w:rPr>
              <w:t xml:space="preserve">shall comply </w:t>
            </w:r>
            <w:r>
              <w:t>with all applicable recordkeeping requirements</w:t>
            </w:r>
            <w:r>
              <w:rPr>
                <w:bCs/>
              </w:rPr>
              <w:t xml:space="preserve"> of 40 CFR 63, Subpart A and Subpart ZZZZ, including but not limited to 63.6655 and 63.10.</w:t>
            </w:r>
          </w:p>
        </w:tc>
      </w:tr>
      <w:tr w:rsidR="00482CF6" w14:paraId="4C190753" w14:textId="77777777" w:rsidTr="00E7462B">
        <w:trPr>
          <w:jc w:val="center"/>
        </w:trPr>
        <w:tc>
          <w:tcPr>
            <w:tcW w:w="9360" w:type="dxa"/>
          </w:tcPr>
          <w:p w14:paraId="67FF18DE" w14:textId="77777777" w:rsidR="00482CF6" w:rsidRDefault="00482CF6" w:rsidP="00E7462B">
            <w:pPr>
              <w:spacing w:before="120"/>
            </w:pPr>
            <w:r>
              <w:rPr>
                <w:b/>
              </w:rPr>
              <w:t>Reporting:</w:t>
            </w:r>
            <w:r>
              <w:t xml:space="preserve"> </w:t>
            </w:r>
            <w:r>
              <w:rPr>
                <w:rFonts w:eastAsia="MS Mincho"/>
                <w:bCs/>
              </w:rPr>
              <w:t>The</w:t>
            </w:r>
            <w:r>
              <w:t xml:space="preserve"> permittee shall comply with all applicable reporting requirements of 40 CFR </w:t>
            </w:r>
            <w:r>
              <w:rPr>
                <w:bCs/>
              </w:rPr>
              <w:lastRenderedPageBreak/>
              <w:t xml:space="preserve">63, Subpart A and ZZZZ, including but not limited to </w:t>
            </w:r>
            <w:r>
              <w:t>63.6645, 63.6650, 63.9, and 63.10.</w:t>
            </w:r>
          </w:p>
        </w:tc>
      </w:tr>
    </w:tbl>
    <w:p w14:paraId="6856624C" w14:textId="77777777" w:rsidR="00482CF6" w:rsidRDefault="00482CF6" w:rsidP="00482CF6">
      <w:pPr>
        <w:pStyle w:val="AQBCLvl-1"/>
        <w:numPr>
          <w:ilvl w:val="0"/>
          <w:numId w:val="2"/>
        </w:numPr>
        <w:spacing w:before="240"/>
        <w:ind w:left="1116"/>
      </w:pPr>
      <w:r>
        <w:lastRenderedPageBreak/>
        <w:t xml:space="preserve">40 CFR 60, Subpart IIII (Unit(s) </w:t>
      </w:r>
      <w:r w:rsidRPr="004A7328">
        <w:rPr>
          <w:color w:val="FF0000"/>
        </w:rPr>
        <w:t>X, Y, and Z</w:t>
      </w:r>
      <w:r>
        <w:t xml:space="preserve">) </w:t>
      </w:r>
      <w:r w:rsidRPr="002231CC">
        <w:rPr>
          <w:b/>
          <w:color w:val="FF0000"/>
        </w:rPr>
        <w:t>[diesel engines]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82CF6" w14:paraId="020DC04F" w14:textId="77777777" w:rsidTr="00E7462B">
        <w:trPr>
          <w:jc w:val="center"/>
        </w:trPr>
        <w:tc>
          <w:tcPr>
            <w:tcW w:w="9360" w:type="dxa"/>
          </w:tcPr>
          <w:p w14:paraId="1C68CC61" w14:textId="77777777" w:rsidR="00482CF6" w:rsidRDefault="00482CF6" w:rsidP="00E7462B">
            <w:pPr>
              <w:pStyle w:val="AQBTCondition"/>
              <w:spacing w:before="120"/>
            </w:pPr>
            <w:r>
              <w:rPr>
                <w:b/>
              </w:rPr>
              <w:t xml:space="preserve">Requirement: </w:t>
            </w:r>
            <w:r>
              <w:t>The unit</w:t>
            </w:r>
            <w:r>
              <w:rPr>
                <w:color w:val="0000FF"/>
              </w:rPr>
              <w:t xml:space="preserve"> </w:t>
            </w:r>
            <w:r w:rsidRPr="00102D7B">
              <w:t>is</w:t>
            </w:r>
            <w:r>
              <w:t xml:space="preserve"> subject to 40 CFR 60, Subparts A and IIII and shall comply with the notification requirements in Subpart A and the specific requirements of Subpart IIII.</w:t>
            </w:r>
          </w:p>
        </w:tc>
      </w:tr>
      <w:tr w:rsidR="00482CF6" w14:paraId="53A2ACDC" w14:textId="77777777" w:rsidTr="00E7462B">
        <w:trPr>
          <w:jc w:val="center"/>
        </w:trPr>
        <w:tc>
          <w:tcPr>
            <w:tcW w:w="9360" w:type="dxa"/>
          </w:tcPr>
          <w:p w14:paraId="1BA67BF2" w14:textId="77777777" w:rsidR="00482CF6" w:rsidRDefault="00482CF6" w:rsidP="00E7462B">
            <w:pPr>
              <w:pStyle w:val="AQBTCondition"/>
              <w:spacing w:before="120"/>
            </w:pPr>
            <w:r>
              <w:rPr>
                <w:b/>
              </w:rPr>
              <w:t>Monitoring:</w:t>
            </w:r>
            <w:r>
              <w:t xml:space="preserve"> The permittee shall comply with all applicable monitoring requirements in 40 CFR 60, Subpart A and Subpart IIII, including but not limited to 60.4211.</w:t>
            </w:r>
          </w:p>
        </w:tc>
      </w:tr>
      <w:tr w:rsidR="00482CF6" w14:paraId="0EAA0930" w14:textId="77777777" w:rsidTr="00E7462B">
        <w:trPr>
          <w:jc w:val="center"/>
        </w:trPr>
        <w:tc>
          <w:tcPr>
            <w:tcW w:w="9360" w:type="dxa"/>
          </w:tcPr>
          <w:p w14:paraId="56619BF1" w14:textId="77777777" w:rsidR="00482CF6" w:rsidRDefault="00482CF6" w:rsidP="00120BB7">
            <w:pPr>
              <w:pStyle w:val="ConditionIndent"/>
              <w:numPr>
                <w:ilvl w:val="0"/>
                <w:numId w:val="0"/>
              </w:numPr>
              <w:spacing w:before="120"/>
            </w:pPr>
            <w:r>
              <w:rPr>
                <w:b/>
              </w:rPr>
              <w:t>Recordkeeping:</w:t>
            </w:r>
            <w:r>
              <w:t xml:space="preserve">  The permittee shall comply with all applicable recordkeeping requirements in 40 CFR 60, Subpart A and Subpart IIII, including but not limited to 60.4214.</w:t>
            </w:r>
          </w:p>
        </w:tc>
      </w:tr>
      <w:tr w:rsidR="00482CF6" w14:paraId="234B983E" w14:textId="77777777" w:rsidTr="00E7462B">
        <w:trPr>
          <w:jc w:val="center"/>
        </w:trPr>
        <w:tc>
          <w:tcPr>
            <w:tcW w:w="9360" w:type="dxa"/>
          </w:tcPr>
          <w:p w14:paraId="69B18686" w14:textId="77777777" w:rsidR="00482CF6" w:rsidRDefault="00482CF6" w:rsidP="00E7462B">
            <w:pPr>
              <w:pStyle w:val="AQBTCondition"/>
              <w:spacing w:before="120"/>
            </w:pPr>
            <w:r>
              <w:rPr>
                <w:b/>
              </w:rPr>
              <w:t>Reporting:</w:t>
            </w:r>
            <w:r>
              <w:t xml:space="preserve"> The permittee shall comply with all applicable reporting requirements in 40 CFR 60, Subpart A and Subpart IIII, including but not limited to 60.4214.</w:t>
            </w:r>
          </w:p>
        </w:tc>
      </w:tr>
    </w:tbl>
    <w:p w14:paraId="7DE5F219" w14:textId="77777777" w:rsidR="00482CF6" w:rsidRDefault="00482CF6" w:rsidP="00482CF6"/>
    <w:p w14:paraId="0F536A82" w14:textId="77777777" w:rsidR="00EA434F" w:rsidRDefault="00EA434F">
      <w:pPr>
        <w:pStyle w:val="AQBHSection1000"/>
      </w:pPr>
      <w:bookmarkStart w:id="134" w:name="_Toc296939192"/>
      <w:bookmarkStart w:id="135" w:name="_Toc88144842"/>
      <w:r w:rsidRPr="00DA07BF">
        <w:t>Glycol Dehydrators</w:t>
      </w:r>
      <w:bookmarkEnd w:id="134"/>
      <w:bookmarkEnd w:id="135"/>
    </w:p>
    <w:p w14:paraId="7D8779A4" w14:textId="77777777" w:rsidR="00E57AEB" w:rsidRDefault="0031581F" w:rsidP="00120BB7">
      <w:pPr>
        <w:pStyle w:val="AQBCLvl-1"/>
        <w:numPr>
          <w:ilvl w:val="0"/>
          <w:numId w:val="53"/>
        </w:numPr>
        <w:spacing w:before="240"/>
        <w:ind w:hanging="486"/>
      </w:pPr>
      <w:r w:rsidRPr="00120BB7">
        <w:rPr>
          <w:b/>
          <w:bCs/>
          <w:color w:val="FF0000"/>
        </w:rPr>
        <w:t>[DELETE IF NOT APPLICABLE]</w:t>
      </w:r>
      <w:r w:rsidR="00E57AEB" w:rsidRPr="00E57AEB">
        <w:t xml:space="preserve"> </w:t>
      </w:r>
      <w:r w:rsidR="00E57AEB">
        <w:t xml:space="preserve">Extended Gas Analysis and GRI-GLYCalc </w:t>
      </w:r>
      <w:r w:rsidR="00E57AEB" w:rsidRPr="0031310A">
        <w:t>calculation</w:t>
      </w:r>
      <w:r w:rsidR="00E57AEB">
        <w:t xml:space="preserve"> (</w:t>
      </w:r>
      <w:r w:rsidR="00E57AEB" w:rsidRPr="00D92947">
        <w:t xml:space="preserve">Unit(s) </w:t>
      </w:r>
      <w:r w:rsidR="00E57AEB" w:rsidRPr="00120BB7">
        <w:rPr>
          <w:color w:val="FF0000"/>
        </w:rPr>
        <w:t>X, Y, and Z</w:t>
      </w:r>
      <w:r w:rsidR="00E57AEB">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14:paraId="5182076D" w14:textId="77777777" w:rsidTr="00E7462B">
        <w:trPr>
          <w:jc w:val="center"/>
        </w:trPr>
        <w:tc>
          <w:tcPr>
            <w:tcW w:w="9360" w:type="dxa"/>
          </w:tcPr>
          <w:p w14:paraId="7731428F" w14:textId="77777777" w:rsidR="00E57AEB" w:rsidRPr="00642E19" w:rsidRDefault="00E57AEB" w:rsidP="00E7462B">
            <w:r w:rsidRPr="00DD513F">
              <w:rPr>
                <w:b/>
              </w:rPr>
              <w:t>Requirement:</w:t>
            </w:r>
            <w:r>
              <w:t xml:space="preserve"> Compliance with the allowable VOC emission limits in Table 106.A shall be demonstrated by con</w:t>
            </w:r>
            <w:r w:rsidRPr="00B66077">
              <w:t>duct</w:t>
            </w:r>
            <w:r>
              <w:t xml:space="preserve">ing </w:t>
            </w:r>
            <w:r w:rsidRPr="00B66077">
              <w:t>an annual extended gas analysi</w:t>
            </w:r>
            <w:r>
              <w:t>s on the dehydrator inlet gas and by calculating emissions using GRI-GLYCalc.</w:t>
            </w:r>
          </w:p>
        </w:tc>
      </w:tr>
      <w:tr w:rsidR="00E57AEB" w14:paraId="4622DEDF" w14:textId="77777777" w:rsidTr="00E7462B">
        <w:trPr>
          <w:jc w:val="center"/>
        </w:trPr>
        <w:tc>
          <w:tcPr>
            <w:tcW w:w="9360" w:type="dxa"/>
          </w:tcPr>
          <w:p w14:paraId="245FD122" w14:textId="77777777" w:rsidR="00E57AEB" w:rsidRPr="00CE409E" w:rsidRDefault="00E57AEB" w:rsidP="00E7462B">
            <w:r w:rsidRPr="00DD513F">
              <w:rPr>
                <w:b/>
              </w:rPr>
              <w:t>Monitoring:</w:t>
            </w:r>
            <w:r>
              <w:t xml:space="preserve"> </w:t>
            </w:r>
            <w:r w:rsidRPr="00B66077">
              <w:t xml:space="preserve">The permittee shall conduct an annual </w:t>
            </w:r>
            <w:smartTag w:uri="urn:schemas-microsoft-com:office:smarttags" w:element="stockticker">
              <w:r w:rsidRPr="00B66077">
                <w:t>GRI</w:t>
              </w:r>
            </w:smartTag>
            <w:r w:rsidRPr="00B66077">
              <w:t>-</w:t>
            </w:r>
            <w:proofErr w:type="spellStart"/>
            <w:r w:rsidRPr="00B66077">
              <w:t>GlyCalc</w:t>
            </w:r>
            <w:proofErr w:type="spellEnd"/>
            <w:r w:rsidRPr="00B66077">
              <w:t xml:space="preserve"> analysis using the most recent extended gas analysis, and verify the input data. The permittee may use a method of calculating dehydrator emissions other than </w:t>
            </w:r>
            <w:r>
              <w:t xml:space="preserve">the most current version of </w:t>
            </w:r>
            <w:r w:rsidRPr="00B66077">
              <w:t>GRI-</w:t>
            </w:r>
            <w:proofErr w:type="spellStart"/>
            <w:r w:rsidRPr="00B66077">
              <w:t>GlyCalc</w:t>
            </w:r>
            <w:proofErr w:type="spellEnd"/>
            <w:r w:rsidRPr="00B66077">
              <w:t xml:space="preserve"> if approved by the Department.</w:t>
            </w:r>
            <w:r>
              <w:t xml:space="preserve"> Changes in the calculated emissions due solely to a change in the calculation methodology shall not be deemed an exceedance of an emission limit.</w:t>
            </w:r>
          </w:p>
        </w:tc>
      </w:tr>
      <w:tr w:rsidR="00E57AEB" w14:paraId="4A6B0373" w14:textId="77777777" w:rsidTr="00E7462B">
        <w:trPr>
          <w:jc w:val="center"/>
        </w:trPr>
        <w:tc>
          <w:tcPr>
            <w:tcW w:w="9360" w:type="dxa"/>
          </w:tcPr>
          <w:p w14:paraId="521069DF" w14:textId="77777777" w:rsidR="00E57AEB" w:rsidRPr="00F47E60" w:rsidRDefault="00E57AEB" w:rsidP="00E7462B">
            <w:r w:rsidRPr="00DD513F">
              <w:rPr>
                <w:b/>
              </w:rPr>
              <w:t>Recordkeeping:</w:t>
            </w:r>
            <w:r>
              <w:t xml:space="preserve"> The permittee shall identify in a summary table all parameters that were used as inputs in the GRI-</w:t>
            </w:r>
            <w:proofErr w:type="spellStart"/>
            <w:r>
              <w:t>GLYcalc</w:t>
            </w:r>
            <w:proofErr w:type="spellEnd"/>
            <w:r>
              <w:t xml:space="preserve"> model. The permittee shall keep a record of the results, noting the VOC and HAP emission rates for the dehydrator obtained from estimates using GRI-</w:t>
            </w:r>
            <w:proofErr w:type="spellStart"/>
            <w:r>
              <w:t>GLYcalc</w:t>
            </w:r>
            <w:proofErr w:type="spellEnd"/>
            <w:r>
              <w:t>.</w:t>
            </w:r>
          </w:p>
        </w:tc>
      </w:tr>
      <w:tr w:rsidR="00E57AEB" w14:paraId="18BA82A8" w14:textId="77777777" w:rsidTr="00E7462B">
        <w:trPr>
          <w:jc w:val="center"/>
        </w:trPr>
        <w:tc>
          <w:tcPr>
            <w:tcW w:w="9360" w:type="dxa"/>
          </w:tcPr>
          <w:p w14:paraId="6DF5789E" w14:textId="77777777" w:rsidR="00E57AEB" w:rsidRPr="00F47E60" w:rsidRDefault="00E57AEB" w:rsidP="00E7462B">
            <w:r w:rsidRPr="00DD513F">
              <w:rPr>
                <w:b/>
              </w:rPr>
              <w:t xml:space="preserve">Reporting: </w:t>
            </w:r>
            <w:r>
              <w:t>The permittee shall report</w:t>
            </w:r>
            <w:r w:rsidR="00F46321">
              <w:t xml:space="preserve"> in accordance with Section B106</w:t>
            </w:r>
            <w:r>
              <w:t xml:space="preserve">. </w:t>
            </w:r>
          </w:p>
        </w:tc>
      </w:tr>
    </w:tbl>
    <w:p w14:paraId="73588EA3" w14:textId="77777777" w:rsidR="00E57AEB" w:rsidRDefault="00E57AEB" w:rsidP="00E57AEB">
      <w:pPr>
        <w:pStyle w:val="AQBCLvl-1"/>
        <w:numPr>
          <w:ilvl w:val="0"/>
          <w:numId w:val="2"/>
        </w:numPr>
        <w:spacing w:before="240"/>
        <w:ind w:left="1116"/>
      </w:pPr>
      <w:r>
        <w:t xml:space="preserve">Extended Gas Analysis and GRI-GLYCalc </w:t>
      </w:r>
      <w:r w:rsidRPr="0031310A">
        <w:t>calculation</w:t>
      </w:r>
      <w:r>
        <w:t xml:space="preserve"> (</w:t>
      </w:r>
      <w:r w:rsidRPr="00D92947">
        <w:t xml:space="preserve">Unit(s) </w:t>
      </w:r>
      <w:r w:rsidRPr="00F17AD6">
        <w:rPr>
          <w:color w:val="FF0000"/>
        </w:rPr>
        <w:t>X, Y, and Z</w:t>
      </w:r>
      <w:r>
        <w:t xml:space="preserve">) </w:t>
      </w:r>
      <w:r w:rsidRPr="0092260F">
        <w:rPr>
          <w:color w:val="FF0000"/>
        </w:rPr>
        <w:t xml:space="preserve">[With </w:t>
      </w:r>
      <w:r>
        <w:rPr>
          <w:color w:val="FF0000"/>
        </w:rPr>
        <w:t>air cooled c</w:t>
      </w:r>
      <w:r w:rsidRPr="0092260F">
        <w:rPr>
          <w:color w:val="FF0000"/>
        </w:rPr>
        <w:t>ondenser</w:t>
      </w:r>
      <w:r>
        <w:rPr>
          <w:color w:val="FF0000"/>
        </w:rPr>
        <w:t xml:space="preserve"> – may not be sufficient for liquid cooled.</w:t>
      </w:r>
      <w:r w:rsidRPr="0092260F">
        <w:rPr>
          <w:color w:val="FF000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14:paraId="77D159CE" w14:textId="77777777" w:rsidTr="00E7462B">
        <w:trPr>
          <w:jc w:val="center"/>
        </w:trPr>
        <w:tc>
          <w:tcPr>
            <w:tcW w:w="9360" w:type="dxa"/>
          </w:tcPr>
          <w:p w14:paraId="5E0222BE" w14:textId="77777777" w:rsidR="00E57AEB" w:rsidRDefault="00E57AEB" w:rsidP="00E7462B">
            <w:r w:rsidRPr="00DD513F">
              <w:rPr>
                <w:b/>
              </w:rPr>
              <w:t>Requirement:</w:t>
            </w:r>
            <w:r>
              <w:t xml:space="preserve"> To demonstrate compliance with the allowable VOC emission limit</w:t>
            </w:r>
            <w:r w:rsidRPr="002872B0">
              <w:rPr>
                <w:color w:val="FF0000"/>
              </w:rPr>
              <w:t>s</w:t>
            </w:r>
            <w:r>
              <w:t xml:space="preserve"> in Table 106.A:</w:t>
            </w:r>
          </w:p>
          <w:p w14:paraId="40214864" w14:textId="77777777" w:rsidR="00E57AEB" w:rsidRDefault="00E57AEB" w:rsidP="00E7462B">
            <w:r>
              <w:t>(1</w:t>
            </w:r>
            <w:r w:rsidRPr="00AE1635">
              <w:t xml:space="preserve">) </w:t>
            </w:r>
            <w:r>
              <w:t>t</w:t>
            </w:r>
            <w:r w:rsidRPr="00AE1635">
              <w:t xml:space="preserve">he dehydrator shall </w:t>
            </w:r>
            <w:r>
              <w:t xml:space="preserve">be equipped with a </w:t>
            </w:r>
            <w:r w:rsidRPr="001D51CF">
              <w:rPr>
                <w:color w:val="FF0000"/>
              </w:rPr>
              <w:t>[make, model]</w:t>
            </w:r>
            <w:r>
              <w:t xml:space="preserve"> condenser; and</w:t>
            </w:r>
          </w:p>
          <w:p w14:paraId="3EFF7857" w14:textId="77777777" w:rsidR="00E57AEB" w:rsidRPr="00642E19" w:rsidRDefault="00E57AEB" w:rsidP="00E7462B">
            <w:r>
              <w:t xml:space="preserve">(2) </w:t>
            </w:r>
            <w:r w:rsidRPr="00B66077">
              <w:t>The permittee shall conduct an annual extended gas analysi</w:t>
            </w:r>
            <w:r>
              <w:t>s on the dehydrator inlet gas.</w:t>
            </w:r>
          </w:p>
        </w:tc>
      </w:tr>
      <w:tr w:rsidR="00E57AEB" w14:paraId="3276E1A8" w14:textId="77777777" w:rsidTr="00E7462B">
        <w:trPr>
          <w:jc w:val="center"/>
        </w:trPr>
        <w:tc>
          <w:tcPr>
            <w:tcW w:w="9360" w:type="dxa"/>
          </w:tcPr>
          <w:p w14:paraId="23FBCD09" w14:textId="77777777" w:rsidR="00E57AEB" w:rsidRPr="00CE409E" w:rsidRDefault="00E57AEB" w:rsidP="00E7462B">
            <w:r w:rsidRPr="00DD513F">
              <w:rPr>
                <w:b/>
              </w:rPr>
              <w:t>Monitoring:</w:t>
            </w:r>
            <w:r w:rsidRPr="00642E19">
              <w:t xml:space="preserve"> </w:t>
            </w:r>
            <w:r w:rsidRPr="00B66077">
              <w:t xml:space="preserve">The permittee shall conduct an annual </w:t>
            </w:r>
            <w:smartTag w:uri="urn:schemas-microsoft-com:office:smarttags" w:element="stockticker">
              <w:r w:rsidRPr="00B66077">
                <w:t>GRI</w:t>
              </w:r>
            </w:smartTag>
            <w:r w:rsidRPr="00B66077">
              <w:t>-</w:t>
            </w:r>
            <w:proofErr w:type="spellStart"/>
            <w:r w:rsidRPr="00B66077">
              <w:t>GlyCalc</w:t>
            </w:r>
            <w:proofErr w:type="spellEnd"/>
            <w:r w:rsidRPr="00B66077">
              <w:t xml:space="preserve"> analysis using the most recent extended gas analysis, and verify the input data. The permittee may use a method of calculating dehydrator emissions other than </w:t>
            </w:r>
            <w:r>
              <w:t xml:space="preserve">the most current version of </w:t>
            </w:r>
            <w:r w:rsidRPr="00B66077">
              <w:t>GRI-</w:t>
            </w:r>
            <w:proofErr w:type="spellStart"/>
            <w:r w:rsidRPr="00B66077">
              <w:t>GlyCalc</w:t>
            </w:r>
            <w:proofErr w:type="spellEnd"/>
            <w:r w:rsidRPr="00B66077">
              <w:t xml:space="preserve"> if approved by the Department.</w:t>
            </w:r>
            <w:r>
              <w:t xml:space="preserve"> Changes in the calculated emissions due solely to a change in the calculation methodology shall not be deemed an exceedance of an emission limit.</w:t>
            </w:r>
          </w:p>
        </w:tc>
      </w:tr>
      <w:tr w:rsidR="00E57AEB" w14:paraId="2F6CF18C" w14:textId="77777777" w:rsidTr="00E7462B">
        <w:trPr>
          <w:jc w:val="center"/>
        </w:trPr>
        <w:tc>
          <w:tcPr>
            <w:tcW w:w="9360" w:type="dxa"/>
          </w:tcPr>
          <w:p w14:paraId="6CFCF398" w14:textId="77777777" w:rsidR="00E57AEB" w:rsidRPr="00F47E60" w:rsidRDefault="00E57AEB" w:rsidP="00E7462B">
            <w:r w:rsidRPr="00DD513F">
              <w:rPr>
                <w:b/>
              </w:rPr>
              <w:t>Recordkeeping:</w:t>
            </w:r>
            <w:r>
              <w:t xml:space="preserve"> The permittee shall identify in a summary table all parameters that were used as inputs in the GRI-</w:t>
            </w:r>
            <w:proofErr w:type="spellStart"/>
            <w:r>
              <w:t>GLYcalc</w:t>
            </w:r>
            <w:proofErr w:type="spellEnd"/>
            <w:r>
              <w:t xml:space="preserve"> model. The permittee shall keep a record of the results, noting the emission rates for the dehydrator obtained from estimates using GRI-</w:t>
            </w:r>
            <w:proofErr w:type="spellStart"/>
            <w:r>
              <w:t>GLYcalc</w:t>
            </w:r>
            <w:proofErr w:type="spellEnd"/>
            <w:r>
              <w:t>.</w:t>
            </w:r>
          </w:p>
        </w:tc>
      </w:tr>
      <w:tr w:rsidR="00E57AEB" w14:paraId="42E8B5E1" w14:textId="77777777" w:rsidTr="00E7462B">
        <w:trPr>
          <w:jc w:val="center"/>
        </w:trPr>
        <w:tc>
          <w:tcPr>
            <w:tcW w:w="9360" w:type="dxa"/>
          </w:tcPr>
          <w:p w14:paraId="5615205D" w14:textId="77777777" w:rsidR="00E57AEB" w:rsidRPr="00F47E60" w:rsidRDefault="00E57AEB" w:rsidP="00E7462B">
            <w:r w:rsidRPr="00DD513F">
              <w:rPr>
                <w:b/>
              </w:rPr>
              <w:lastRenderedPageBreak/>
              <w:t xml:space="preserve">Reporting: </w:t>
            </w:r>
            <w:r>
              <w:t>The permittee shall report</w:t>
            </w:r>
            <w:r w:rsidR="00F46321">
              <w:t xml:space="preserve"> in accordance with Section B106</w:t>
            </w:r>
            <w:r>
              <w:t xml:space="preserve">. </w:t>
            </w:r>
          </w:p>
        </w:tc>
      </w:tr>
    </w:tbl>
    <w:p w14:paraId="72D7D025" w14:textId="77777777" w:rsidR="00E57AEB" w:rsidRPr="00D92947" w:rsidRDefault="00E57AEB" w:rsidP="00E57AEB">
      <w:pPr>
        <w:pStyle w:val="AQBCLvl-1"/>
        <w:numPr>
          <w:ilvl w:val="0"/>
          <w:numId w:val="2"/>
        </w:numPr>
        <w:spacing w:before="240"/>
        <w:ind w:left="1116"/>
      </w:pPr>
      <w:r>
        <w:t>Glycol pump circulation rate (</w:t>
      </w:r>
      <w:r w:rsidRPr="00D92947">
        <w:t xml:space="preserve">Unit(s) </w:t>
      </w:r>
      <w:r w:rsidRPr="00BA2369">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rsidRPr="00642E19" w14:paraId="61373BC7" w14:textId="77777777" w:rsidTr="00E7462B">
        <w:trPr>
          <w:jc w:val="center"/>
        </w:trPr>
        <w:tc>
          <w:tcPr>
            <w:tcW w:w="9360" w:type="dxa"/>
          </w:tcPr>
          <w:p w14:paraId="393BFF7D" w14:textId="77777777" w:rsidR="00E57AEB" w:rsidRPr="00642E19" w:rsidRDefault="00E57AEB" w:rsidP="00E7462B">
            <w:r w:rsidRPr="00DD513F">
              <w:rPr>
                <w:b/>
              </w:rPr>
              <w:t>Requirement:</w:t>
            </w:r>
            <w:r>
              <w:t xml:space="preserve"> Compliance with the allowable VOC emission limits in Table 106.A shall be demonstrated by monitoring the glycol pump circulation rate for [</w:t>
            </w:r>
            <w:r w:rsidRPr="002872B0">
              <w:rPr>
                <w:color w:val="FF0000"/>
              </w:rPr>
              <w:t>the, each</w:t>
            </w:r>
            <w:r>
              <w:t xml:space="preserve">] unit shall not exceed </w:t>
            </w:r>
            <w:r w:rsidRPr="00DD513F">
              <w:rPr>
                <w:color w:val="FF0000"/>
              </w:rPr>
              <w:t>XX</w:t>
            </w:r>
            <w:r>
              <w:t xml:space="preserve"> gallons per hour (</w:t>
            </w:r>
            <w:r w:rsidRPr="00DD513F">
              <w:rPr>
                <w:color w:val="FF0000"/>
              </w:rPr>
              <w:t>XX</w:t>
            </w:r>
            <w:r>
              <w:t xml:space="preserve"> gallons per minute). </w:t>
            </w:r>
          </w:p>
        </w:tc>
      </w:tr>
      <w:tr w:rsidR="00E57AEB" w:rsidRPr="00F47E60" w14:paraId="57BE090F" w14:textId="77777777" w:rsidTr="00E7462B">
        <w:trPr>
          <w:jc w:val="center"/>
        </w:trPr>
        <w:tc>
          <w:tcPr>
            <w:tcW w:w="9360" w:type="dxa"/>
          </w:tcPr>
          <w:p w14:paraId="72A02570" w14:textId="77777777" w:rsidR="00E57AEB" w:rsidRPr="00F47E60" w:rsidRDefault="00E57AEB" w:rsidP="00E7462B">
            <w:r w:rsidRPr="00DD513F">
              <w:rPr>
                <w:b/>
              </w:rPr>
              <w:t>Monitoring:</w:t>
            </w:r>
            <w:r w:rsidRPr="00642E19">
              <w:t xml:space="preserve"> </w:t>
            </w:r>
            <w:r>
              <w:t xml:space="preserve">The permittee shall monitor the circulation rate </w:t>
            </w:r>
            <w:r w:rsidRPr="00DD513F">
              <w:rPr>
                <w:color w:val="FF0000"/>
              </w:rPr>
              <w:t>[</w:t>
            </w:r>
            <w:r>
              <w:rPr>
                <w:color w:val="FF0000"/>
              </w:rPr>
              <w:t xml:space="preserve">weekly, monthly, </w:t>
            </w:r>
            <w:r w:rsidRPr="00DD513F">
              <w:rPr>
                <w:color w:val="FF0000"/>
              </w:rPr>
              <w:t>quarterly</w:t>
            </w:r>
            <w:r>
              <w:t>, based on a calendar quarter (January 1</w:t>
            </w:r>
            <w:r w:rsidRPr="002B0D4D">
              <w:rPr>
                <w:vertAlign w:val="superscript"/>
              </w:rPr>
              <w:t>st</w:t>
            </w:r>
            <w:r>
              <w:t xml:space="preserve"> through March 31</w:t>
            </w:r>
            <w:r w:rsidRPr="002B0D4D">
              <w:rPr>
                <w:vertAlign w:val="superscript"/>
              </w:rPr>
              <w:t>st</w:t>
            </w:r>
            <w:r>
              <w:t>, April 1 through June 30</w:t>
            </w:r>
            <w:r w:rsidRPr="002B0D4D">
              <w:rPr>
                <w:vertAlign w:val="superscript"/>
              </w:rPr>
              <w:t>th</w:t>
            </w:r>
            <w:r>
              <w:t>, July 1</w:t>
            </w:r>
            <w:r w:rsidRPr="002B0D4D">
              <w:rPr>
                <w:vertAlign w:val="superscript"/>
              </w:rPr>
              <w:t>st</w:t>
            </w:r>
            <w:r>
              <w:t xml:space="preserve"> through September 30</w:t>
            </w:r>
            <w:r w:rsidRPr="002B0D4D">
              <w:rPr>
                <w:vertAlign w:val="superscript"/>
              </w:rPr>
              <w:t>th</w:t>
            </w:r>
            <w:r>
              <w:t>, and October 1</w:t>
            </w:r>
            <w:r w:rsidRPr="002B0D4D">
              <w:rPr>
                <w:vertAlign w:val="superscript"/>
              </w:rPr>
              <w:t>st</w:t>
            </w:r>
            <w:r>
              <w:t xml:space="preserve"> through December 31</w:t>
            </w:r>
            <w:r w:rsidRPr="002B0D4D">
              <w:rPr>
                <w:vertAlign w:val="superscript"/>
              </w:rPr>
              <w:t>st</w:t>
            </w:r>
            <w:r>
              <w:t>)</w:t>
            </w:r>
            <w:r w:rsidRPr="00DD513F">
              <w:rPr>
                <w:color w:val="FF0000"/>
              </w:rPr>
              <w:t>]</w:t>
            </w:r>
            <w:r>
              <w:t xml:space="preserve">. </w:t>
            </w:r>
            <w:r w:rsidRPr="002872B0">
              <w:rPr>
                <w:color w:val="FF0000"/>
              </w:rPr>
              <w:t xml:space="preserve"> [Choose one] </w:t>
            </w:r>
            <w:r>
              <w:t xml:space="preserve">Monitoring shall include a calibration </w:t>
            </w:r>
            <w:r w:rsidRPr="002872B0">
              <w:rPr>
                <w:color w:val="FF0000"/>
              </w:rPr>
              <w:t>[or]</w:t>
            </w:r>
            <w:r>
              <w:t xml:space="preserve"> visual inspection of pump rate setting </w:t>
            </w:r>
            <w:r w:rsidRPr="00846751">
              <w:rPr>
                <w:color w:val="FF0000"/>
              </w:rPr>
              <w:t>[or]</w:t>
            </w:r>
            <w:r>
              <w:rPr>
                <w:color w:val="FF0000"/>
              </w:rPr>
              <w:t xml:space="preserve"> other method previously approved by the Department</w:t>
            </w:r>
            <w:r>
              <w:t>.</w:t>
            </w:r>
          </w:p>
        </w:tc>
      </w:tr>
      <w:tr w:rsidR="00E57AEB" w:rsidRPr="00F47E60" w14:paraId="47932669" w14:textId="77777777" w:rsidTr="00E7462B">
        <w:trPr>
          <w:jc w:val="center"/>
        </w:trPr>
        <w:tc>
          <w:tcPr>
            <w:tcW w:w="9360" w:type="dxa"/>
          </w:tcPr>
          <w:p w14:paraId="7C088643" w14:textId="77777777" w:rsidR="00E57AEB" w:rsidRPr="00F47E60" w:rsidRDefault="00E57AEB" w:rsidP="00E7462B">
            <w:r w:rsidRPr="00DD513F">
              <w:rPr>
                <w:b/>
              </w:rPr>
              <w:t>Recordkeeping:</w:t>
            </w:r>
            <w:r>
              <w:t xml:space="preserve"> The permittee shall maintain records that include a description of the monitoring and are</w:t>
            </w:r>
            <w:r w:rsidR="00F46321">
              <w:t xml:space="preserve"> in accordance with Section B105</w:t>
            </w:r>
            <w:r>
              <w:t>.</w:t>
            </w:r>
          </w:p>
        </w:tc>
      </w:tr>
      <w:tr w:rsidR="00E57AEB" w:rsidRPr="00F47E60" w14:paraId="3706FC29" w14:textId="77777777" w:rsidTr="00E7462B">
        <w:trPr>
          <w:jc w:val="center"/>
        </w:trPr>
        <w:tc>
          <w:tcPr>
            <w:tcW w:w="9360" w:type="dxa"/>
          </w:tcPr>
          <w:p w14:paraId="7CD0A992" w14:textId="77777777" w:rsidR="00E57AEB" w:rsidRPr="00F47E60" w:rsidRDefault="00E57AEB" w:rsidP="00E7462B">
            <w:r w:rsidRPr="00DD513F">
              <w:rPr>
                <w:b/>
              </w:rPr>
              <w:t>Reporting:</w:t>
            </w:r>
            <w:r>
              <w:t xml:space="preserve">  The permittee shall report</w:t>
            </w:r>
            <w:r w:rsidR="00F46321">
              <w:t xml:space="preserve"> in accordance with Section B106</w:t>
            </w:r>
            <w:r>
              <w:t xml:space="preserve">. </w:t>
            </w:r>
          </w:p>
        </w:tc>
      </w:tr>
    </w:tbl>
    <w:p w14:paraId="5488EDEA" w14:textId="77777777" w:rsidR="00E57AEB" w:rsidRPr="00D92947" w:rsidRDefault="00E57AEB" w:rsidP="00E57AEB">
      <w:pPr>
        <w:pStyle w:val="AQBCLvl-1"/>
        <w:numPr>
          <w:ilvl w:val="0"/>
          <w:numId w:val="2"/>
        </w:numPr>
        <w:spacing w:before="240"/>
        <w:ind w:left="1116"/>
      </w:pPr>
      <w:r>
        <w:t>Control Device Inspection (</w:t>
      </w:r>
      <w:r w:rsidRPr="00D92947">
        <w:t xml:space="preserve">Unit(s) </w:t>
      </w:r>
      <w:r w:rsidRPr="00BA2369">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rsidRPr="00642E19" w14:paraId="0CE7C0A3" w14:textId="77777777" w:rsidTr="00E7462B">
        <w:trPr>
          <w:jc w:val="center"/>
        </w:trPr>
        <w:tc>
          <w:tcPr>
            <w:tcW w:w="9360" w:type="dxa"/>
          </w:tcPr>
          <w:p w14:paraId="28336B19" w14:textId="77777777" w:rsidR="00E57AEB" w:rsidRDefault="00E57AEB" w:rsidP="00E7462B">
            <w:r w:rsidRPr="00DD513F">
              <w:rPr>
                <w:b/>
              </w:rPr>
              <w:t>Requirement:</w:t>
            </w:r>
            <w:r>
              <w:t xml:space="preserve"> To demonstrate compliance with the allowable VOC emission limit</w:t>
            </w:r>
            <w:r w:rsidRPr="002872B0">
              <w:rPr>
                <w:color w:val="FF0000"/>
              </w:rPr>
              <w:t>s</w:t>
            </w:r>
            <w:r>
              <w:t xml:space="preserve"> in Table 106.A, </w:t>
            </w:r>
            <w:r w:rsidRPr="00DD513F">
              <w:rPr>
                <w:color w:val="FF0000"/>
              </w:rPr>
              <w:t>[insert NSR operational requirement, examples follow]</w:t>
            </w:r>
            <w:r>
              <w:t>:</w:t>
            </w:r>
          </w:p>
          <w:p w14:paraId="764DBC29" w14:textId="77777777" w:rsidR="00E57AEB" w:rsidRDefault="00E57AEB" w:rsidP="00E7462B">
            <w:r>
              <w:t xml:space="preserve">(1) </w:t>
            </w:r>
            <w:r w:rsidRPr="00DD513F">
              <w:rPr>
                <w:color w:val="FF0000"/>
              </w:rPr>
              <w:t>[reboiler]</w:t>
            </w:r>
            <w:r>
              <w:t xml:space="preserve"> the </w:t>
            </w:r>
            <w:r w:rsidRPr="00E455E8">
              <w:t xml:space="preserve">still vent </w:t>
            </w:r>
            <w:r>
              <w:t xml:space="preserve">emissions </w:t>
            </w:r>
            <w:r w:rsidRPr="00E455E8">
              <w:t>shall be route</w:t>
            </w:r>
            <w:r>
              <w:t>d at all times to the reboiler firebox.</w:t>
            </w:r>
          </w:p>
          <w:p w14:paraId="3B99A3D0" w14:textId="77777777" w:rsidR="00E57AEB" w:rsidRDefault="00E57AEB" w:rsidP="00E7462B">
            <w:r>
              <w:t xml:space="preserve">(2) </w:t>
            </w:r>
            <w:r w:rsidRPr="001D51CF">
              <w:rPr>
                <w:color w:val="FF0000"/>
              </w:rPr>
              <w:t>[condenser]</w:t>
            </w:r>
            <w:r>
              <w:t xml:space="preserve"> the </w:t>
            </w:r>
            <w:r w:rsidRPr="00E455E8">
              <w:t xml:space="preserve">still vent </w:t>
            </w:r>
            <w:r>
              <w:t xml:space="preserve">emissions </w:t>
            </w:r>
            <w:r w:rsidRPr="00E455E8">
              <w:t>shall be route</w:t>
            </w:r>
            <w:r>
              <w:t>d at all times to the condenser.</w:t>
            </w:r>
          </w:p>
          <w:p w14:paraId="632270BB" w14:textId="77777777" w:rsidR="00E57AEB" w:rsidRDefault="00E57AEB" w:rsidP="00E7462B">
            <w:r>
              <w:t xml:space="preserve">(3) </w:t>
            </w:r>
            <w:r w:rsidRPr="00DD513F">
              <w:rPr>
                <w:color w:val="FF0000"/>
              </w:rPr>
              <w:t>[flare]</w:t>
            </w:r>
            <w:r>
              <w:t xml:space="preserve"> the </w:t>
            </w:r>
            <w:r w:rsidRPr="00E455E8">
              <w:t xml:space="preserve">still vent </w:t>
            </w:r>
            <w:r>
              <w:t xml:space="preserve">emissions </w:t>
            </w:r>
            <w:r w:rsidRPr="00E455E8">
              <w:t>shall be route</w:t>
            </w:r>
            <w:r>
              <w:t>d directly to the flare and destroyed.</w:t>
            </w:r>
          </w:p>
          <w:p w14:paraId="19043810" w14:textId="77777777" w:rsidR="00E57AEB" w:rsidRDefault="00E57AEB" w:rsidP="00E7462B">
            <w:r>
              <w:t xml:space="preserve">(4) </w:t>
            </w:r>
            <w:r w:rsidRPr="00DD513F">
              <w:rPr>
                <w:color w:val="FF0000"/>
              </w:rPr>
              <w:t xml:space="preserve">[recycling] </w:t>
            </w:r>
            <w:r>
              <w:t xml:space="preserve">the </w:t>
            </w:r>
            <w:r w:rsidRPr="00E455E8">
              <w:t>flash tank vent shall be routed at all times to a process point that allows the off-gas to be recycled and recompressed, and not vented to the atmosphere</w:t>
            </w:r>
            <w:r>
              <w:t>.</w:t>
            </w:r>
          </w:p>
          <w:p w14:paraId="07E04C13" w14:textId="77777777" w:rsidR="00E57AEB" w:rsidRDefault="00E57AEB" w:rsidP="00E7462B">
            <w:r>
              <w:t xml:space="preserve">(5) </w:t>
            </w:r>
            <w:r w:rsidRPr="00DD513F">
              <w:rPr>
                <w:color w:val="FF0000"/>
              </w:rPr>
              <w:t>[inlet scrubber]</w:t>
            </w:r>
            <w:r>
              <w:t xml:space="preserve"> the s</w:t>
            </w:r>
            <w:r w:rsidRPr="0096770D">
              <w:t xml:space="preserve">till </w:t>
            </w:r>
            <w:r>
              <w:t>v</w:t>
            </w:r>
            <w:r w:rsidRPr="0096770D">
              <w:t xml:space="preserve">ent and </w:t>
            </w:r>
            <w:r>
              <w:t>f</w:t>
            </w:r>
            <w:r w:rsidRPr="0096770D">
              <w:t xml:space="preserve">lash </w:t>
            </w:r>
            <w:r>
              <w:t>t</w:t>
            </w:r>
            <w:r w:rsidRPr="0096770D">
              <w:t xml:space="preserve">ank </w:t>
            </w:r>
            <w:r>
              <w:t xml:space="preserve">emissions </w:t>
            </w:r>
            <w:r w:rsidRPr="008446AD">
              <w:t>shall at all times be routed to the compressor inlet scrubber using a closed loop system. The closed loop system shall be designed and operated so that there are no detectable emissions. At no time shall any emissions be emi</w:t>
            </w:r>
            <w:r>
              <w:t>tted directly to the atmosphere.</w:t>
            </w:r>
          </w:p>
          <w:p w14:paraId="4725B089" w14:textId="77777777" w:rsidR="00E57AEB" w:rsidRPr="00642E19" w:rsidRDefault="00E57AEB" w:rsidP="00E7462B">
            <w:r>
              <w:t xml:space="preserve">(6) </w:t>
            </w:r>
            <w:r w:rsidRPr="00DD513F">
              <w:rPr>
                <w:color w:val="FF0000"/>
              </w:rPr>
              <w:t>[VRU]</w:t>
            </w:r>
            <w:r>
              <w:t xml:space="preserve"> the still vent emissions shall be routed to the vapor recovery unit (VRU) and re-injected into the process stream. The VRU shall consist of a closed loop system of seals, ducts, and compressor that will re-inject the gases into the gas gathering pipeline. The VRU shall be operational at all times the facility is in operation. The VRU shall be installed, operated, and maintained according to manufacture</w:t>
            </w:r>
            <w:r w:rsidR="00A137A5">
              <w:t>r</w:t>
            </w:r>
            <w:r>
              <w:t xml:space="preserve">’s specifications that are representative of 99% or greater control efficiency. </w:t>
            </w:r>
          </w:p>
        </w:tc>
      </w:tr>
      <w:tr w:rsidR="00E57AEB" w:rsidRPr="00F47E60" w14:paraId="4B21596F" w14:textId="77777777" w:rsidTr="00E7462B">
        <w:trPr>
          <w:jc w:val="center"/>
        </w:trPr>
        <w:tc>
          <w:tcPr>
            <w:tcW w:w="9360" w:type="dxa"/>
          </w:tcPr>
          <w:p w14:paraId="71394A07" w14:textId="77777777" w:rsidR="00E57AEB" w:rsidRPr="00F47E60" w:rsidRDefault="00E57AEB" w:rsidP="00E7462B">
            <w:r w:rsidRPr="00DD513F">
              <w:rPr>
                <w:b/>
              </w:rPr>
              <w:t>Monitoring:</w:t>
            </w:r>
            <w:r>
              <w:t xml:space="preserve"> The permittee shall inspect the glycol dehydrator and the control equipment semi-annually </w:t>
            </w:r>
            <w:r w:rsidRPr="00DD513F">
              <w:rPr>
                <w:color w:val="FF0000"/>
              </w:rPr>
              <w:t>[or specify other frequency as necessary]</w:t>
            </w:r>
            <w:r>
              <w:t xml:space="preserve"> to ensure it is operating as initially designed [</w:t>
            </w:r>
            <w:r w:rsidRPr="002872B0">
              <w:rPr>
                <w:color w:val="FF0000"/>
              </w:rPr>
              <w:t>or in accordance with the manufacturer</w:t>
            </w:r>
            <w:r>
              <w:rPr>
                <w:color w:val="FF0000"/>
              </w:rPr>
              <w:t>’</w:t>
            </w:r>
            <w:r w:rsidRPr="002872B0">
              <w:rPr>
                <w:color w:val="FF0000"/>
              </w:rPr>
              <w:t>s recommended procedures</w:t>
            </w:r>
            <w:r>
              <w:t xml:space="preserve">]. </w:t>
            </w:r>
            <w:r w:rsidRPr="00DD513F">
              <w:rPr>
                <w:color w:val="FF0000"/>
              </w:rPr>
              <w:t xml:space="preserve">[Insert the following if the dehy reboiler also has emission limits] </w:t>
            </w:r>
            <w:r>
              <w:t>The permittee shall also inspect that the reboiler is operating as initially designed [</w:t>
            </w:r>
            <w:r w:rsidRPr="008D6DDB">
              <w:rPr>
                <w:color w:val="FF0000"/>
              </w:rPr>
              <w:t>or in accordance with the manufacturer’s recommended procedures</w:t>
            </w:r>
            <w:r>
              <w:t>].</w:t>
            </w:r>
          </w:p>
        </w:tc>
      </w:tr>
      <w:tr w:rsidR="00E57AEB" w:rsidRPr="00F47E60" w14:paraId="4991CC5A" w14:textId="77777777" w:rsidTr="00E7462B">
        <w:trPr>
          <w:jc w:val="center"/>
        </w:trPr>
        <w:tc>
          <w:tcPr>
            <w:tcW w:w="9360" w:type="dxa"/>
          </w:tcPr>
          <w:p w14:paraId="6EBA4660" w14:textId="77777777" w:rsidR="00E57AEB" w:rsidRPr="00F47E60" w:rsidRDefault="00E57AEB" w:rsidP="00E7462B">
            <w:r w:rsidRPr="00DD513F">
              <w:rPr>
                <w:b/>
              </w:rPr>
              <w:t>Recordkeeping:</w:t>
            </w:r>
            <w:r>
              <w:t xml:space="preserve"> The permittee shall record the inspection and the results of all equipment and control device inspections chronologically, noting any maintenance or repairs needed to bring the dehydrator into compliance.  </w:t>
            </w:r>
            <w:r>
              <w:rPr>
                <w:color w:val="FF0000"/>
              </w:rPr>
              <w:t>[Insert the following if recommended procedure language is used in box above</w:t>
            </w:r>
            <w:r w:rsidRPr="00DD513F">
              <w:rPr>
                <w:color w:val="FF0000"/>
              </w:rPr>
              <w:t xml:space="preserve">] </w:t>
            </w:r>
            <w:r>
              <w:t>The permittee shall maintain a copy of the manufacturer’s maintenance recommendations.</w:t>
            </w:r>
          </w:p>
        </w:tc>
      </w:tr>
      <w:tr w:rsidR="00E57AEB" w:rsidRPr="00F47E60" w14:paraId="5E238EB4" w14:textId="77777777" w:rsidTr="00E7462B">
        <w:trPr>
          <w:jc w:val="center"/>
        </w:trPr>
        <w:tc>
          <w:tcPr>
            <w:tcW w:w="9360" w:type="dxa"/>
          </w:tcPr>
          <w:p w14:paraId="74A68A3A" w14:textId="77777777" w:rsidR="00E57AEB" w:rsidRPr="00F47E60" w:rsidRDefault="00E57AEB" w:rsidP="00E7462B">
            <w:r w:rsidRPr="00DD513F">
              <w:rPr>
                <w:b/>
              </w:rPr>
              <w:t>Reporting:</w:t>
            </w:r>
            <w:r>
              <w:t xml:space="preserve">  The permittee shall report</w:t>
            </w:r>
            <w:r w:rsidR="00F46321">
              <w:t xml:space="preserve"> in accordance with Section B106</w:t>
            </w:r>
            <w:r>
              <w:t xml:space="preserve">. </w:t>
            </w:r>
          </w:p>
        </w:tc>
      </w:tr>
    </w:tbl>
    <w:p w14:paraId="7085087D" w14:textId="77777777" w:rsidR="00E57AEB" w:rsidRDefault="00E57AEB" w:rsidP="00E57AEB">
      <w:r>
        <w:t xml:space="preserve">[Sources </w:t>
      </w:r>
      <w:r>
        <w:rPr>
          <w:b/>
          <w:bCs/>
        </w:rPr>
        <w:t>subject to</w:t>
      </w:r>
      <w:r>
        <w:t xml:space="preserve"> 40 CFR 63, Subpart HH that </w:t>
      </w:r>
      <w:r>
        <w:rPr>
          <w:b/>
        </w:rPr>
        <w:t>meet the benzene exemption criteria</w:t>
      </w:r>
      <w:r>
        <w:t>:</w:t>
      </w:r>
    </w:p>
    <w:p w14:paraId="240B9D90" w14:textId="77777777" w:rsidR="00E57AEB" w:rsidRDefault="00E57AEB" w:rsidP="00E57AEB">
      <w:pPr>
        <w:pStyle w:val="BodyTextIndent2"/>
        <w:ind w:left="0"/>
      </w:pPr>
      <w:r>
        <w:lastRenderedPageBreak/>
        <w:t>The condition needs to be adjusted if the facility claims the exemption based on throughput.]</w:t>
      </w:r>
    </w:p>
    <w:p w14:paraId="5C4783FC" w14:textId="77777777" w:rsidR="00E57AEB" w:rsidRDefault="00E57AEB" w:rsidP="00E57AEB">
      <w:pPr>
        <w:pStyle w:val="AQBCLvl-1"/>
        <w:numPr>
          <w:ilvl w:val="0"/>
          <w:numId w:val="2"/>
        </w:numPr>
        <w:spacing w:before="240"/>
        <w:ind w:left="1116"/>
      </w:pPr>
      <w:r>
        <w:t xml:space="preserve">40 </w:t>
      </w:r>
      <w:r w:rsidRPr="00D92947">
        <w:t xml:space="preserve">CFR 63, Subpart HH </w:t>
      </w:r>
      <w:r>
        <w:t>(</w:t>
      </w:r>
      <w:r w:rsidRPr="00D92947">
        <w:t xml:space="preserve">Unit(s) </w:t>
      </w:r>
      <w:r w:rsidRPr="00F17AD6">
        <w:rPr>
          <w:color w:val="FF0000"/>
        </w:rPr>
        <w:t>X, Y, and Z</w:t>
      </w:r>
      <w:r>
        <w:t xml:space="preserve">) </w:t>
      </w:r>
      <w:r w:rsidRPr="00F17AD6">
        <w:rPr>
          <w:color w:val="FF0000"/>
        </w:rPr>
        <w:t>[Exempt</w:t>
      </w:r>
      <w:r>
        <w:rPr>
          <w:color w:val="FF0000"/>
        </w:rPr>
        <w:t xml:space="preserve"> from general standards</w:t>
      </w:r>
      <w:r w:rsidRPr="00F17AD6">
        <w:rPr>
          <w:color w:val="FF0000"/>
        </w:rPr>
        <w:t>]</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rsidRPr="00642E19" w14:paraId="14A33485" w14:textId="77777777" w:rsidTr="00E7462B">
        <w:trPr>
          <w:jc w:val="center"/>
        </w:trPr>
        <w:tc>
          <w:tcPr>
            <w:tcW w:w="9360" w:type="dxa"/>
          </w:tcPr>
          <w:p w14:paraId="692F9A49" w14:textId="77777777" w:rsidR="00E57AEB" w:rsidRPr="00642E19" w:rsidRDefault="00E57AEB" w:rsidP="00E7462B">
            <w:r w:rsidRPr="00DD513F">
              <w:rPr>
                <w:b/>
              </w:rPr>
              <w:t>Requirement:</w:t>
            </w:r>
            <w:r>
              <w:t xml:space="preserve"> </w:t>
            </w:r>
            <w:r w:rsidRPr="004A4BB9">
              <w:t xml:space="preserve">The </w:t>
            </w:r>
            <w:r>
              <w:t>unit</w:t>
            </w:r>
            <w:r w:rsidRPr="00DD513F">
              <w:rPr>
                <w:color w:val="FF0000"/>
              </w:rPr>
              <w:t>(s) is/are</w:t>
            </w:r>
            <w:r>
              <w:t xml:space="preserve"> subject to </w:t>
            </w:r>
            <w:r w:rsidRPr="00DD513F">
              <w:rPr>
                <w:color w:val="000000"/>
                <w:szCs w:val="24"/>
              </w:rPr>
              <w:t xml:space="preserve">40 CFR 63, Subpart HH and the </w:t>
            </w:r>
            <w:r w:rsidRPr="004A4BB9">
              <w:t xml:space="preserve">permittee shall comply with </w:t>
            </w:r>
            <w:r>
              <w:t>all applicable requirements.</w:t>
            </w:r>
          </w:p>
        </w:tc>
      </w:tr>
      <w:tr w:rsidR="00E57AEB" w:rsidRPr="00F47E60" w14:paraId="6AAE3C26" w14:textId="77777777" w:rsidTr="00E7462B">
        <w:trPr>
          <w:jc w:val="center"/>
        </w:trPr>
        <w:tc>
          <w:tcPr>
            <w:tcW w:w="9360" w:type="dxa"/>
          </w:tcPr>
          <w:p w14:paraId="26F4AA65" w14:textId="77777777" w:rsidR="00E57AEB" w:rsidRPr="00F47E60" w:rsidRDefault="00E57AEB" w:rsidP="00E7462B">
            <w:r w:rsidRPr="00DD513F">
              <w:rPr>
                <w:b/>
              </w:rPr>
              <w:t>Monitoring:</w:t>
            </w:r>
            <w:r w:rsidRPr="00642E19">
              <w:t xml:space="preserve"> </w:t>
            </w:r>
            <w:r>
              <w:t>The permittee shall monitor as required by 40 CFR 63.772(b)(2) to demonstrate facility is exempt from general standards.</w:t>
            </w:r>
          </w:p>
        </w:tc>
      </w:tr>
      <w:tr w:rsidR="00E57AEB" w:rsidRPr="00F47E60" w14:paraId="364EA4A5" w14:textId="77777777" w:rsidTr="00E7462B">
        <w:trPr>
          <w:jc w:val="center"/>
        </w:trPr>
        <w:tc>
          <w:tcPr>
            <w:tcW w:w="9360" w:type="dxa"/>
          </w:tcPr>
          <w:p w14:paraId="26C8D0A5" w14:textId="77777777" w:rsidR="00E57AEB" w:rsidRPr="00F47E60" w:rsidRDefault="00E57AEB" w:rsidP="00E7462B">
            <w:r w:rsidRPr="00DD513F">
              <w:rPr>
                <w:b/>
              </w:rPr>
              <w:t>Recordkeeping:</w:t>
            </w:r>
            <w:r>
              <w:t xml:space="preserve"> The permittee </w:t>
            </w:r>
            <w:r w:rsidRPr="006301CD">
              <w:t>shall generate and m</w:t>
            </w:r>
            <w:r>
              <w:t>aintain the records required by</w:t>
            </w:r>
            <w:r w:rsidRPr="0090294E">
              <w:t xml:space="preserve"> </w:t>
            </w:r>
            <w:r w:rsidRPr="006301CD">
              <w:t xml:space="preserve">40 CFR 63.774(d)(1)(ii) </w:t>
            </w:r>
            <w:r w:rsidRPr="007D7F2B">
              <w:t>to demonstrate c</w:t>
            </w:r>
            <w:r>
              <w:t>ompliance with the general standard</w:t>
            </w:r>
            <w:r w:rsidRPr="007D7F2B">
              <w:t xml:space="preserve"> exemptions found in</w:t>
            </w:r>
            <w:r>
              <w:t xml:space="preserve"> </w:t>
            </w:r>
            <w:r w:rsidRPr="007D7F2B">
              <w:t>40 CFR 63.764(e).</w:t>
            </w:r>
            <w:r>
              <w:t xml:space="preserve"> </w:t>
            </w:r>
            <w:r w:rsidRPr="0090294E">
              <w:t xml:space="preserve"> </w:t>
            </w:r>
          </w:p>
        </w:tc>
      </w:tr>
      <w:tr w:rsidR="00E57AEB" w:rsidRPr="00F47E60" w14:paraId="27D0D1BC" w14:textId="77777777" w:rsidTr="00E7462B">
        <w:trPr>
          <w:jc w:val="center"/>
        </w:trPr>
        <w:tc>
          <w:tcPr>
            <w:tcW w:w="9360" w:type="dxa"/>
          </w:tcPr>
          <w:p w14:paraId="1C7B9A5C" w14:textId="77777777" w:rsidR="00E57AEB" w:rsidRPr="00DD513F" w:rsidRDefault="00E57AEB" w:rsidP="00E7462B">
            <w:pPr>
              <w:rPr>
                <w:b/>
              </w:rPr>
            </w:pPr>
            <w:r w:rsidRPr="00DD513F">
              <w:rPr>
                <w:b/>
              </w:rPr>
              <w:t>Reporting:</w:t>
            </w:r>
            <w:r>
              <w:t xml:space="preserve"> The permittee shall meet all applicable reporting in 40 CFR 63, Subpa</w:t>
            </w:r>
            <w:r w:rsidR="00F46321">
              <w:t>rts A and HH and in Section B106</w:t>
            </w:r>
            <w:r>
              <w:t>.</w:t>
            </w:r>
          </w:p>
        </w:tc>
      </w:tr>
    </w:tbl>
    <w:p w14:paraId="1C503DDD" w14:textId="77777777" w:rsidR="00E57AEB" w:rsidRDefault="00E57AEB" w:rsidP="00E57AEB"/>
    <w:p w14:paraId="184607F0" w14:textId="77777777" w:rsidR="00E57AEB" w:rsidRDefault="00E57AEB" w:rsidP="00E57AEB">
      <w:r>
        <w:t xml:space="preserve">[Sources </w:t>
      </w:r>
      <w:r>
        <w:rPr>
          <w:b/>
          <w:bCs/>
        </w:rPr>
        <w:t>subject to</w:t>
      </w:r>
      <w:r>
        <w:t xml:space="preserve"> 40 CFR 63, Subpart HH] </w:t>
      </w:r>
    </w:p>
    <w:p w14:paraId="1F733980" w14:textId="77777777" w:rsidR="00E57AEB" w:rsidRDefault="00E57AEB" w:rsidP="00E57AEB">
      <w:pPr>
        <w:pStyle w:val="AQBCLvl-1"/>
        <w:numPr>
          <w:ilvl w:val="0"/>
          <w:numId w:val="2"/>
        </w:numPr>
        <w:spacing w:before="240"/>
        <w:ind w:left="1116"/>
      </w:pPr>
      <w:r>
        <w:t xml:space="preserve">40 </w:t>
      </w:r>
      <w:r w:rsidRPr="00D92947">
        <w:t xml:space="preserve">CFR 63, Subpart HH </w:t>
      </w:r>
      <w:r>
        <w:t>(</w:t>
      </w:r>
      <w:r w:rsidRPr="00D92947">
        <w:t xml:space="preserve">Unit(s) </w:t>
      </w:r>
      <w:r w:rsidRPr="00F17AD6">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57AEB" w:rsidRPr="00642E19" w14:paraId="5382B96E" w14:textId="77777777" w:rsidTr="00E7462B">
        <w:trPr>
          <w:jc w:val="center"/>
        </w:trPr>
        <w:tc>
          <w:tcPr>
            <w:tcW w:w="9360" w:type="dxa"/>
          </w:tcPr>
          <w:p w14:paraId="5CCCAAB8" w14:textId="77777777" w:rsidR="00E57AEB" w:rsidRPr="00642E19" w:rsidRDefault="00E57AEB" w:rsidP="00E7462B">
            <w:r w:rsidRPr="00DD513F">
              <w:rPr>
                <w:b/>
              </w:rPr>
              <w:t>Requirement:</w:t>
            </w:r>
            <w:r>
              <w:t xml:space="preserve"> </w:t>
            </w:r>
            <w:r w:rsidRPr="004A4BB9">
              <w:t xml:space="preserve">The </w:t>
            </w:r>
            <w:r>
              <w:t>unit</w:t>
            </w:r>
            <w:r w:rsidRPr="00DD513F">
              <w:rPr>
                <w:color w:val="FF0000"/>
              </w:rPr>
              <w:t>(s) is/are</w:t>
            </w:r>
            <w:r>
              <w:t xml:space="preserve"> subject to </w:t>
            </w:r>
            <w:r w:rsidRPr="00DD513F">
              <w:rPr>
                <w:color w:val="000000"/>
                <w:szCs w:val="24"/>
              </w:rPr>
              <w:t xml:space="preserve">40 CFR 63, Subpart HH and the </w:t>
            </w:r>
            <w:r w:rsidRPr="004A4BB9">
              <w:t xml:space="preserve">permittee shall comply with </w:t>
            </w:r>
            <w:r>
              <w:t>all applicable requirements, including the general standards of 40 CFR 63.764.</w:t>
            </w:r>
          </w:p>
        </w:tc>
      </w:tr>
      <w:tr w:rsidR="00E57AEB" w:rsidRPr="00F47E60" w14:paraId="4E627D2F" w14:textId="77777777" w:rsidTr="00E7462B">
        <w:trPr>
          <w:jc w:val="center"/>
        </w:trPr>
        <w:tc>
          <w:tcPr>
            <w:tcW w:w="9360" w:type="dxa"/>
          </w:tcPr>
          <w:p w14:paraId="1B096DB6" w14:textId="77777777" w:rsidR="00E57AEB" w:rsidRPr="00F47E60" w:rsidRDefault="00E57AEB" w:rsidP="00E7462B">
            <w:r w:rsidRPr="00DD513F">
              <w:rPr>
                <w:b/>
              </w:rPr>
              <w:t>Monitoring:</w:t>
            </w:r>
            <w:r w:rsidRPr="00642E19">
              <w:t xml:space="preserve"> </w:t>
            </w:r>
            <w:r w:rsidRPr="00DD513F">
              <w:rPr>
                <w:rFonts w:eastAsia="MS Mincho"/>
              </w:rPr>
              <w:t xml:space="preserve">The permittee shall comply with the </w:t>
            </w:r>
            <w:r>
              <w:t>monitoring requirements of 40 CFR 63.773.</w:t>
            </w:r>
          </w:p>
        </w:tc>
      </w:tr>
      <w:tr w:rsidR="00E57AEB" w:rsidRPr="00F47E60" w14:paraId="1BE9D915" w14:textId="77777777" w:rsidTr="00E7462B">
        <w:trPr>
          <w:trHeight w:val="70"/>
          <w:jc w:val="center"/>
        </w:trPr>
        <w:tc>
          <w:tcPr>
            <w:tcW w:w="9360" w:type="dxa"/>
          </w:tcPr>
          <w:p w14:paraId="196C8AB4" w14:textId="77777777" w:rsidR="00E57AEB" w:rsidRPr="00F47E60" w:rsidRDefault="00E57AEB" w:rsidP="00E7462B">
            <w:r w:rsidRPr="00DD513F">
              <w:rPr>
                <w:b/>
              </w:rPr>
              <w:t>Recordkeeping:</w:t>
            </w:r>
            <w:r>
              <w:t xml:space="preserve"> </w:t>
            </w:r>
            <w:r w:rsidRPr="00DD513F">
              <w:rPr>
                <w:rFonts w:eastAsia="MS Mincho"/>
              </w:rPr>
              <w:t>The permittee shall comply with the recordkeeping requirements of 40 CFR 63.774.</w:t>
            </w:r>
          </w:p>
        </w:tc>
      </w:tr>
      <w:tr w:rsidR="00E57AEB" w:rsidRPr="00F47E60" w14:paraId="6670CE00" w14:textId="77777777" w:rsidTr="00E7462B">
        <w:trPr>
          <w:jc w:val="center"/>
        </w:trPr>
        <w:tc>
          <w:tcPr>
            <w:tcW w:w="9360" w:type="dxa"/>
          </w:tcPr>
          <w:p w14:paraId="4F9DEEB5" w14:textId="77777777" w:rsidR="00E57AEB" w:rsidRPr="00DD513F" w:rsidRDefault="00E57AEB" w:rsidP="00E7462B">
            <w:pPr>
              <w:rPr>
                <w:b/>
              </w:rPr>
            </w:pPr>
            <w:r w:rsidRPr="00DD513F">
              <w:rPr>
                <w:b/>
              </w:rPr>
              <w:t>Reporting:</w:t>
            </w:r>
            <w:r>
              <w:t xml:space="preserve"> </w:t>
            </w:r>
            <w:r w:rsidRPr="00DD513F">
              <w:rPr>
                <w:rFonts w:eastAsia="MS Mincho"/>
              </w:rPr>
              <w:t>The permittee shall comply with the</w:t>
            </w:r>
            <w:r>
              <w:rPr>
                <w:rFonts w:eastAsia="MS Mincho"/>
              </w:rPr>
              <w:t xml:space="preserve"> applicable</w:t>
            </w:r>
            <w:r w:rsidRPr="00DD513F">
              <w:rPr>
                <w:rFonts w:eastAsia="MS Mincho"/>
              </w:rPr>
              <w:t xml:space="preserve"> reporting requirements of 40 CFR 63.775</w:t>
            </w:r>
            <w:r w:rsidR="00F46321">
              <w:rPr>
                <w:rFonts w:eastAsia="MS Mincho"/>
              </w:rPr>
              <w:t xml:space="preserve"> and in Section B106</w:t>
            </w:r>
            <w:r w:rsidRPr="00DD513F">
              <w:rPr>
                <w:rFonts w:eastAsia="MS Mincho"/>
              </w:rPr>
              <w:t>.</w:t>
            </w:r>
          </w:p>
        </w:tc>
      </w:tr>
    </w:tbl>
    <w:p w14:paraId="67B46694" w14:textId="77777777" w:rsidR="0066482C" w:rsidRDefault="0033320F" w:rsidP="00C02942">
      <w:pPr>
        <w:pStyle w:val="AQBHSection1000"/>
      </w:pPr>
      <w:bookmarkStart w:id="136" w:name="_Toc342643026"/>
      <w:bookmarkStart w:id="137" w:name="_Toc342643207"/>
      <w:bookmarkStart w:id="138" w:name="_Toc88144843"/>
      <w:bookmarkEnd w:id="136"/>
      <w:bookmarkEnd w:id="137"/>
      <w:r>
        <w:t>Tanks</w:t>
      </w:r>
      <w:bookmarkEnd w:id="138"/>
    </w:p>
    <w:p w14:paraId="0487A494" w14:textId="77777777" w:rsidR="00E57AEB" w:rsidRPr="00575CE2" w:rsidRDefault="00E57AEB" w:rsidP="00AD6384">
      <w:pPr>
        <w:pStyle w:val="AQBCLvl-1"/>
        <w:numPr>
          <w:ilvl w:val="0"/>
          <w:numId w:val="42"/>
        </w:numPr>
        <w:tabs>
          <w:tab w:val="num" w:pos="936"/>
        </w:tabs>
        <w:spacing w:before="240"/>
        <w:jc w:val="left"/>
      </w:pPr>
      <w:bookmarkStart w:id="139" w:name="_Toc229187464"/>
      <w:r>
        <w:t xml:space="preserve">Tank Throughput and Separator Pressure (Unit(s) </w:t>
      </w:r>
      <w:r w:rsidRPr="00E57AEB">
        <w:rPr>
          <w:bCs/>
          <w:color w:val="FF0000"/>
        </w:rPr>
        <w:t xml:space="preserve">X, Y, and Z) </w:t>
      </w:r>
      <w:r w:rsidRPr="00E57AEB">
        <w:rPr>
          <w:color w:val="FF0000"/>
        </w:rPr>
        <w:t>[with flash emissions]</w:t>
      </w:r>
    </w:p>
    <w:tbl>
      <w:tblPr>
        <w:tblStyle w:val="TableGrid"/>
        <w:tblW w:w="9360" w:type="dxa"/>
        <w:jc w:val="center"/>
        <w:tblLook w:val="01E0" w:firstRow="1" w:lastRow="1" w:firstColumn="1" w:lastColumn="1" w:noHBand="0" w:noVBand="0"/>
      </w:tblPr>
      <w:tblGrid>
        <w:gridCol w:w="9360"/>
      </w:tblGrid>
      <w:tr w:rsidR="00E57AEB" w14:paraId="5BDD079B" w14:textId="77777777" w:rsidTr="633016CE">
        <w:trPr>
          <w:jc w:val="center"/>
        </w:trPr>
        <w:tc>
          <w:tcPr>
            <w:tcW w:w="9360" w:type="dxa"/>
          </w:tcPr>
          <w:p w14:paraId="1972A998" w14:textId="77777777" w:rsidR="00E57AEB" w:rsidRDefault="00E57AEB" w:rsidP="00E7462B">
            <w:r w:rsidRPr="00004860">
              <w:rPr>
                <w:b/>
              </w:rPr>
              <w:t>Requirement:</w:t>
            </w:r>
            <w:r w:rsidRPr="00C60248">
              <w:t xml:space="preserve"> </w:t>
            </w:r>
            <w:r>
              <w:t>Compliance with the allowable emission limits in Table 106.A shall be demonstrated by limiting the monthly rolling 12-month total condensate throughput to the unit</w:t>
            </w:r>
            <w:r w:rsidRPr="009F5408">
              <w:rPr>
                <w:color w:val="FF0000"/>
              </w:rPr>
              <w:t xml:space="preserve">(s) </w:t>
            </w:r>
            <w:r>
              <w:t>to</w:t>
            </w:r>
            <w:r w:rsidRPr="00DF64C8">
              <w:t xml:space="preserve"> </w:t>
            </w:r>
            <w:r w:rsidRPr="009F5408">
              <w:rPr>
                <w:color w:val="FF0000"/>
              </w:rPr>
              <w:t>XX</w:t>
            </w:r>
            <w:r>
              <w:t xml:space="preserve"> gallons per year (</w:t>
            </w:r>
            <w:r w:rsidRPr="009F5408">
              <w:rPr>
                <w:color w:val="FF0000"/>
              </w:rPr>
              <w:t>XX</w:t>
            </w:r>
            <w:r w:rsidRPr="0040382D">
              <w:rPr>
                <w:color w:val="0000FF"/>
              </w:rPr>
              <w:t xml:space="preserve"> </w:t>
            </w:r>
            <w:r>
              <w:t>barrels/year) and limiting the monthly rolling 12-month average s</w:t>
            </w:r>
            <w:r w:rsidRPr="00DF64C8">
              <w:t xml:space="preserve">eparator pressure </w:t>
            </w:r>
            <w:r>
              <w:t>to less than</w:t>
            </w:r>
            <w:r w:rsidRPr="00DF64C8">
              <w:t xml:space="preserve"> </w:t>
            </w:r>
            <w:r w:rsidRPr="00057DB7">
              <w:rPr>
                <w:color w:val="FF00FF"/>
              </w:rPr>
              <w:t>XX</w:t>
            </w:r>
            <w:r>
              <w:t xml:space="preserve"> psia. </w:t>
            </w:r>
          </w:p>
        </w:tc>
      </w:tr>
      <w:tr w:rsidR="00E57AEB" w14:paraId="1C1B80F6" w14:textId="77777777" w:rsidTr="633016CE">
        <w:trPr>
          <w:jc w:val="center"/>
        </w:trPr>
        <w:tc>
          <w:tcPr>
            <w:tcW w:w="9360" w:type="dxa"/>
          </w:tcPr>
          <w:p w14:paraId="68474102" w14:textId="77777777" w:rsidR="00E57AEB" w:rsidRPr="0024448C" w:rsidRDefault="00E57AEB" w:rsidP="00E7462B">
            <w:pPr>
              <w:rPr>
                <w:b/>
              </w:rPr>
            </w:pPr>
            <w:r w:rsidRPr="00642E19">
              <w:rPr>
                <w:b/>
              </w:rPr>
              <w:t xml:space="preserve">Monitoring: </w:t>
            </w:r>
            <w:r>
              <w:t>The permittee shall monitor the monthly total throughput and the upstream separator pressure once per month.</w:t>
            </w:r>
          </w:p>
        </w:tc>
      </w:tr>
      <w:tr w:rsidR="00E57AEB" w14:paraId="21DB9A29" w14:textId="77777777" w:rsidTr="633016CE">
        <w:trPr>
          <w:jc w:val="center"/>
        </w:trPr>
        <w:tc>
          <w:tcPr>
            <w:tcW w:w="9360" w:type="dxa"/>
          </w:tcPr>
          <w:p w14:paraId="51AF6BD9" w14:textId="77777777" w:rsidR="00E57AEB" w:rsidRDefault="00E57AEB" w:rsidP="00E7462B">
            <w:r w:rsidRPr="00642E19">
              <w:rPr>
                <w:b/>
              </w:rPr>
              <w:t xml:space="preserve">Recordkeeping: </w:t>
            </w:r>
            <w:r>
              <w:t xml:space="preserve">The permittee shall record: </w:t>
            </w:r>
          </w:p>
          <w:p w14:paraId="0C835403" w14:textId="77777777" w:rsidR="00E57AEB" w:rsidRDefault="00E57AEB" w:rsidP="00E7462B">
            <w:r>
              <w:t xml:space="preserve">1) the monthly total throughput of liquids and, </w:t>
            </w:r>
          </w:p>
          <w:p w14:paraId="041D89C5" w14:textId="77777777" w:rsidR="00E57AEB" w:rsidRDefault="00E57AEB" w:rsidP="00E7462B">
            <w:r>
              <w:t xml:space="preserve">2) the monthly separator pressure. </w:t>
            </w:r>
          </w:p>
          <w:p w14:paraId="0313AD13" w14:textId="77777777" w:rsidR="00E57AEB" w:rsidRDefault="00E57AEB" w:rsidP="00E7462B"/>
          <w:p w14:paraId="44957542" w14:textId="77777777" w:rsidR="00E57AEB" w:rsidRDefault="00E57AEB" w:rsidP="00E7462B">
            <w:r>
              <w:t xml:space="preserve">Each month the permittee shall use these values to calculate and record: </w:t>
            </w:r>
          </w:p>
          <w:p w14:paraId="67390091" w14:textId="77777777" w:rsidR="00E57AEB" w:rsidRDefault="00E57AEB" w:rsidP="00E7462B"/>
          <w:p w14:paraId="4E9487E0" w14:textId="77777777" w:rsidR="00E57AEB" w:rsidRDefault="00E57AEB" w:rsidP="00E7462B">
            <w:r>
              <w:t xml:space="preserve">3) during the first 12 months of monitoring, the cumulative total liquid throughput and after the first 12 months of monitoring, the monthly rolling 12-month total liquid throughput and, </w:t>
            </w:r>
          </w:p>
          <w:p w14:paraId="6B4BA26C" w14:textId="3FEE60C7" w:rsidR="00E57AEB" w:rsidRDefault="633016CE" w:rsidP="00E7462B">
            <w:r>
              <w:t xml:space="preserve">4) during the first 12 months of monitoring, the average separator pressure, and after the first 12 months of monitoring, the monthly rolling 12-month average separator pressure. </w:t>
            </w:r>
          </w:p>
          <w:p w14:paraId="676551BE" w14:textId="77777777" w:rsidR="00E57AEB" w:rsidRDefault="00E57AEB" w:rsidP="00E7462B"/>
          <w:p w14:paraId="4DD761DF" w14:textId="77777777" w:rsidR="00E57AEB" w:rsidRDefault="00E57AEB" w:rsidP="00E7462B">
            <w:r>
              <w:t>T</w:t>
            </w:r>
            <w:r w:rsidRPr="00562135">
              <w:t xml:space="preserve">ank breathing and working </w:t>
            </w:r>
            <w:r>
              <w:t>emissions</w:t>
            </w:r>
            <w:r w:rsidRPr="00562135">
              <w:t xml:space="preserve"> </w:t>
            </w:r>
            <w:r>
              <w:t xml:space="preserve">were calculated </w:t>
            </w:r>
            <w:r w:rsidRPr="00562135">
              <w:t xml:space="preserve">using the USEPA Tanks program Version </w:t>
            </w:r>
            <w:r>
              <w:t xml:space="preserve">4.0.9.d [or more current] and </w:t>
            </w:r>
            <w:r w:rsidRPr="00562135">
              <w:t xml:space="preserve">tank flashing emissions using </w:t>
            </w:r>
            <w:r w:rsidRPr="00BC5938">
              <w:rPr>
                <w:rStyle w:val="AQBDirections"/>
              </w:rPr>
              <w:t xml:space="preserve">[IDENTIFY THE </w:t>
            </w:r>
            <w:r w:rsidRPr="00BC5938">
              <w:rPr>
                <w:rStyle w:val="AQBDirections"/>
              </w:rPr>
              <w:lastRenderedPageBreak/>
              <w:t>METHOD</w:t>
            </w:r>
            <w:r w:rsidRPr="00EE20D6">
              <w:rPr>
                <w:rStyle w:val="AQBDirections"/>
              </w:rPr>
              <w:t>, i.e. HYSYS</w:t>
            </w:r>
            <w:r w:rsidRPr="00EE20D6">
              <w:rPr>
                <w:rStyle w:val="AQBDirections"/>
                <w:vertAlign w:val="superscript"/>
              </w:rPr>
              <w:t>®</w:t>
            </w:r>
            <w:r w:rsidRPr="00EE20D6">
              <w:rPr>
                <w:rStyle w:val="AQBDirections"/>
              </w:rPr>
              <w:t xml:space="preserve"> (version unknown), E&amp;P Tanks</w:t>
            </w:r>
            <w:r w:rsidRPr="00BC5938">
              <w:rPr>
                <w:rStyle w:val="AQBDirections"/>
              </w:rPr>
              <w:t>]</w:t>
            </w:r>
            <w:r w:rsidRPr="005A4D3C">
              <w:rPr>
                <w:rStyle w:val="AQBDirections"/>
              </w:rPr>
              <w:t>.</w:t>
            </w:r>
            <w:r>
              <w:t xml:space="preserve"> Emission rates computed using the same parameters, but with a different Department approved algorithm that exceed these values will not be deemed non-compliance with this permit. </w:t>
            </w:r>
          </w:p>
          <w:p w14:paraId="12226D6C" w14:textId="77777777" w:rsidR="00E57AEB" w:rsidRDefault="00E57AEB" w:rsidP="00E7462B"/>
          <w:p w14:paraId="2D944385" w14:textId="77777777" w:rsidR="00E57AEB" w:rsidRPr="0024448C" w:rsidRDefault="00E57AEB" w:rsidP="00E7462B">
            <w:r>
              <w:t>Records shall be maintained</w:t>
            </w:r>
            <w:r w:rsidR="00F46321">
              <w:t xml:space="preserve"> in accordance with Section B105</w:t>
            </w:r>
            <w:r>
              <w:t xml:space="preserve">. </w:t>
            </w:r>
          </w:p>
        </w:tc>
      </w:tr>
      <w:tr w:rsidR="00E57AEB" w14:paraId="56991BFD" w14:textId="77777777" w:rsidTr="633016CE">
        <w:trPr>
          <w:jc w:val="center"/>
        </w:trPr>
        <w:tc>
          <w:tcPr>
            <w:tcW w:w="9360" w:type="dxa"/>
          </w:tcPr>
          <w:p w14:paraId="016A9A74" w14:textId="77777777" w:rsidR="00E57AEB" w:rsidRPr="00D93A3F" w:rsidRDefault="00E57AEB" w:rsidP="00E7462B">
            <w:r w:rsidRPr="00642E19">
              <w:rPr>
                <w:b/>
              </w:rPr>
              <w:lastRenderedPageBreak/>
              <w:t xml:space="preserve">Reporting: </w:t>
            </w:r>
            <w:r>
              <w:t>The permittee shall report in a</w:t>
            </w:r>
            <w:r w:rsidR="00F46321">
              <w:t>ccordance with Section B106</w:t>
            </w:r>
            <w:r>
              <w:t xml:space="preserve">. </w:t>
            </w:r>
          </w:p>
        </w:tc>
      </w:tr>
    </w:tbl>
    <w:p w14:paraId="4E7CEA6D" w14:textId="77777777" w:rsidR="00E57AEB" w:rsidRPr="00575CE2" w:rsidRDefault="00E57AEB" w:rsidP="00E57AEB">
      <w:pPr>
        <w:pStyle w:val="AQBLvl-1Condition"/>
        <w:numPr>
          <w:ilvl w:val="0"/>
          <w:numId w:val="2"/>
        </w:numPr>
        <w:tabs>
          <w:tab w:val="num" w:pos="936"/>
        </w:tabs>
        <w:spacing w:before="240"/>
        <w:ind w:left="936"/>
      </w:pPr>
      <w:r>
        <w:t xml:space="preserve">Tank Throughput (Unit(s) </w:t>
      </w:r>
      <w:r w:rsidRPr="004A4BB9">
        <w:rPr>
          <w:bCs/>
          <w:color w:val="FF0000"/>
        </w:rPr>
        <w:t>X, Y, and Z</w:t>
      </w:r>
      <w:r>
        <w:rPr>
          <w:bCs/>
          <w:color w:val="FF0000"/>
        </w:rPr>
        <w:t xml:space="preserve">)  </w:t>
      </w:r>
      <w:r w:rsidRPr="00512861">
        <w:rPr>
          <w:color w:val="FF0000"/>
        </w:rPr>
        <w:t>[without flash emissions]</w:t>
      </w:r>
    </w:p>
    <w:tbl>
      <w:tblPr>
        <w:tblStyle w:val="TableGrid"/>
        <w:tblW w:w="9360" w:type="dxa"/>
        <w:jc w:val="center"/>
        <w:tblLook w:val="01E0" w:firstRow="1" w:lastRow="1" w:firstColumn="1" w:lastColumn="1" w:noHBand="0" w:noVBand="0"/>
      </w:tblPr>
      <w:tblGrid>
        <w:gridCol w:w="9360"/>
      </w:tblGrid>
      <w:tr w:rsidR="00E57AEB" w14:paraId="1F1E0974" w14:textId="77777777" w:rsidTr="00E7462B">
        <w:trPr>
          <w:jc w:val="center"/>
        </w:trPr>
        <w:tc>
          <w:tcPr>
            <w:tcW w:w="9360" w:type="dxa"/>
          </w:tcPr>
          <w:p w14:paraId="46D232DE" w14:textId="77777777" w:rsidR="00E57AEB" w:rsidRDefault="00E57AEB" w:rsidP="00E7462B">
            <w:r w:rsidRPr="00004860">
              <w:rPr>
                <w:b/>
              </w:rPr>
              <w:t>Requirement:</w:t>
            </w:r>
            <w:r w:rsidRPr="00C60248">
              <w:t xml:space="preserve"> </w:t>
            </w:r>
            <w:r>
              <w:t>Compliance with the allowable emission limits in Table 106.A shall be demonstrated by limiting the monthly rolling 12-month total condensate throughput to the unit(s)</w:t>
            </w:r>
            <w:r w:rsidRPr="00DF64C8">
              <w:t xml:space="preserve"> </w:t>
            </w:r>
            <w:r>
              <w:t xml:space="preserve">to </w:t>
            </w:r>
            <w:r w:rsidRPr="00057DB7">
              <w:rPr>
                <w:color w:val="FF00FF"/>
              </w:rPr>
              <w:t>XX</w:t>
            </w:r>
            <w:r>
              <w:t xml:space="preserve"> gallons per year (</w:t>
            </w:r>
            <w:r>
              <w:rPr>
                <w:color w:val="0000FF"/>
              </w:rPr>
              <w:t>XX</w:t>
            </w:r>
            <w:r w:rsidRPr="0040382D">
              <w:rPr>
                <w:color w:val="0000FF"/>
              </w:rPr>
              <w:t xml:space="preserve"> </w:t>
            </w:r>
            <w:r>
              <w:t xml:space="preserve">barrels/year) </w:t>
            </w:r>
          </w:p>
        </w:tc>
      </w:tr>
      <w:tr w:rsidR="00E57AEB" w14:paraId="00BE3020" w14:textId="77777777" w:rsidTr="00E7462B">
        <w:trPr>
          <w:cantSplit/>
          <w:jc w:val="center"/>
        </w:trPr>
        <w:tc>
          <w:tcPr>
            <w:tcW w:w="9360" w:type="dxa"/>
          </w:tcPr>
          <w:p w14:paraId="686D1292" w14:textId="77777777" w:rsidR="00E57AEB" w:rsidRPr="00D33C14" w:rsidRDefault="00E57AEB" w:rsidP="00E7462B">
            <w:r w:rsidRPr="00642E19">
              <w:rPr>
                <w:b/>
              </w:rPr>
              <w:t xml:space="preserve">Monitoring: </w:t>
            </w:r>
            <w:r>
              <w:t>The permittee shall monitor the monthly total throughput once per month.</w:t>
            </w:r>
          </w:p>
        </w:tc>
      </w:tr>
      <w:tr w:rsidR="00E57AEB" w14:paraId="73A2F71A" w14:textId="77777777" w:rsidTr="00E7462B">
        <w:trPr>
          <w:jc w:val="center"/>
        </w:trPr>
        <w:tc>
          <w:tcPr>
            <w:tcW w:w="9360" w:type="dxa"/>
          </w:tcPr>
          <w:p w14:paraId="6E54AEB6" w14:textId="77777777" w:rsidR="00E57AEB" w:rsidRDefault="00E57AEB" w:rsidP="00E7462B">
            <w:r w:rsidRPr="00642E19">
              <w:rPr>
                <w:b/>
              </w:rPr>
              <w:t xml:space="preserve">Recordkeeping: </w:t>
            </w:r>
            <w:r>
              <w:t xml:space="preserve">The permittee shall record the monthly total throughput of liquids. Each month, during the first 12 months of monitoring, the permittee shall record the cumulative total liquid throughput and after the first 12 months of monitoring, the permittee shall calculate and record the monthly rolling 12-month total liquid throughput. </w:t>
            </w:r>
          </w:p>
          <w:p w14:paraId="22D6CCD8" w14:textId="77777777" w:rsidR="00E57AEB" w:rsidRDefault="00E57AEB" w:rsidP="00E7462B"/>
          <w:p w14:paraId="2E885EA4" w14:textId="77777777" w:rsidR="00E57AEB" w:rsidRDefault="00E57AEB" w:rsidP="00E7462B">
            <w:r>
              <w:t>T</w:t>
            </w:r>
            <w:r w:rsidRPr="00562135">
              <w:t xml:space="preserve">ank breathing and working </w:t>
            </w:r>
            <w:r>
              <w:t>emissions</w:t>
            </w:r>
            <w:r w:rsidRPr="00562135">
              <w:t xml:space="preserve"> </w:t>
            </w:r>
            <w:r>
              <w:t xml:space="preserve">were calculated </w:t>
            </w:r>
            <w:r w:rsidRPr="00562135">
              <w:t xml:space="preserve">using the USEPA Tanks program Version </w:t>
            </w:r>
            <w:r>
              <w:t xml:space="preserve">4.0.9.d </w:t>
            </w:r>
            <w:r w:rsidRPr="00267BE7">
              <w:rPr>
                <w:color w:val="FF00FF"/>
              </w:rPr>
              <w:t>[or more current].</w:t>
            </w:r>
            <w:r>
              <w:t xml:space="preserve"> Emission rates computed using the same parameters, but with a different Department approved algorithm that exceed these values will not be deemed non-compliance with this permit. </w:t>
            </w:r>
          </w:p>
          <w:p w14:paraId="52D06D4B" w14:textId="77777777" w:rsidR="00E57AEB" w:rsidRDefault="00E57AEB" w:rsidP="00E7462B"/>
          <w:p w14:paraId="44B70400" w14:textId="77777777" w:rsidR="00E57AEB" w:rsidRPr="00A14C5E" w:rsidRDefault="00E57AEB" w:rsidP="00E7462B">
            <w:r>
              <w:t>Records shall also be maintained</w:t>
            </w:r>
            <w:r w:rsidR="00F46321">
              <w:t xml:space="preserve"> in accordance with Section B105</w:t>
            </w:r>
            <w:r>
              <w:t>.</w:t>
            </w:r>
          </w:p>
        </w:tc>
      </w:tr>
      <w:tr w:rsidR="00E57AEB" w14:paraId="0E35BC3A" w14:textId="77777777" w:rsidTr="00E7462B">
        <w:trPr>
          <w:jc w:val="center"/>
        </w:trPr>
        <w:tc>
          <w:tcPr>
            <w:tcW w:w="9360" w:type="dxa"/>
          </w:tcPr>
          <w:p w14:paraId="20E719C8" w14:textId="77777777" w:rsidR="00E57AEB" w:rsidRPr="00A14C5E" w:rsidRDefault="00E57AEB" w:rsidP="00E7462B">
            <w:r w:rsidRPr="00642E19">
              <w:rPr>
                <w:b/>
              </w:rPr>
              <w:t xml:space="preserve">Reporting: </w:t>
            </w:r>
            <w:r>
              <w:t>The permittee shall report</w:t>
            </w:r>
            <w:r w:rsidR="00F46321">
              <w:t xml:space="preserve"> in accordance with Section B106</w:t>
            </w:r>
            <w:r>
              <w:t>.</w:t>
            </w:r>
          </w:p>
        </w:tc>
      </w:tr>
    </w:tbl>
    <w:p w14:paraId="3C5736FB" w14:textId="77777777" w:rsidR="00E57AEB" w:rsidRPr="00E455E8" w:rsidRDefault="00E57AEB" w:rsidP="00E57AEB">
      <w:pPr>
        <w:pStyle w:val="AQBCLvl-1"/>
        <w:numPr>
          <w:ilvl w:val="0"/>
          <w:numId w:val="2"/>
        </w:numPr>
        <w:spacing w:before="240"/>
        <w:ind w:left="1116"/>
      </w:pPr>
      <w:r w:rsidRPr="00E455E8">
        <w:t xml:space="preserve">Truck Loading </w:t>
      </w:r>
      <w:r>
        <w:t xml:space="preserve">- Condensate Loadout (Unit(s) </w:t>
      </w:r>
      <w:r w:rsidRPr="004A4BB9">
        <w:rPr>
          <w:bCs/>
          <w:color w:val="FF0000"/>
        </w:rPr>
        <w:t>X, Y, and Z</w:t>
      </w:r>
      <w:r>
        <w:rPr>
          <w:bCs/>
          <w:color w:val="FF0000"/>
        </w:rPr>
        <w:t xml:space="preserve">) </w:t>
      </w:r>
    </w:p>
    <w:tbl>
      <w:tblPr>
        <w:tblStyle w:val="TableGrid"/>
        <w:tblW w:w="9360" w:type="dxa"/>
        <w:jc w:val="center"/>
        <w:tblLook w:val="01E0" w:firstRow="1" w:lastRow="1" w:firstColumn="1" w:lastColumn="1" w:noHBand="0" w:noVBand="0"/>
      </w:tblPr>
      <w:tblGrid>
        <w:gridCol w:w="9360"/>
      </w:tblGrid>
      <w:tr w:rsidR="00E57AEB" w:rsidRPr="00E455E8" w14:paraId="57BFDF68" w14:textId="77777777" w:rsidTr="00E7462B">
        <w:trPr>
          <w:jc w:val="center"/>
        </w:trPr>
        <w:tc>
          <w:tcPr>
            <w:tcW w:w="9360" w:type="dxa"/>
          </w:tcPr>
          <w:p w14:paraId="38C62CE9" w14:textId="77777777" w:rsidR="00E57AEB" w:rsidRDefault="00E57AEB" w:rsidP="00E7462B">
            <w:r w:rsidRPr="00E455E8">
              <w:rPr>
                <w:b/>
              </w:rPr>
              <w:t>Requirement:</w:t>
            </w:r>
            <w:r w:rsidRPr="00E455E8">
              <w:t xml:space="preserve"> </w:t>
            </w:r>
            <w:r>
              <w:t xml:space="preserve">Compliance with the allowable emission limits in Table 106.A shall be demonstrated by limiting </w:t>
            </w:r>
            <w:r w:rsidRPr="00E455E8">
              <w:t xml:space="preserve">the total annual condensate loadout volume </w:t>
            </w:r>
            <w:r>
              <w:t>to</w:t>
            </w:r>
            <w:r w:rsidRPr="00E455E8">
              <w:t xml:space="preserve"> </w:t>
            </w:r>
            <w:r w:rsidRPr="00057DB7">
              <w:rPr>
                <w:color w:val="FF00FF"/>
              </w:rPr>
              <w:t>XX</w:t>
            </w:r>
            <w:r w:rsidRPr="00E455E8">
              <w:t xml:space="preserve"> gallons per year.</w:t>
            </w:r>
            <w:r>
              <w:t xml:space="preserve"> </w:t>
            </w:r>
          </w:p>
          <w:p w14:paraId="4FBCF0B1" w14:textId="77777777" w:rsidR="00E57AEB" w:rsidRPr="00E455E8" w:rsidRDefault="00E57AEB" w:rsidP="00E7462B">
            <w:r w:rsidRPr="00F00754">
              <w:rPr>
                <w:color w:val="FF0000"/>
              </w:rPr>
              <w:t>(NSR Permit Condition)</w:t>
            </w:r>
            <w:r w:rsidRPr="00E455E8">
              <w:t xml:space="preserve"> </w:t>
            </w:r>
          </w:p>
        </w:tc>
      </w:tr>
      <w:tr w:rsidR="00E57AEB" w:rsidRPr="00E455E8" w14:paraId="4E92BB30" w14:textId="77777777" w:rsidTr="00E7462B">
        <w:trPr>
          <w:jc w:val="center"/>
        </w:trPr>
        <w:tc>
          <w:tcPr>
            <w:tcW w:w="9360" w:type="dxa"/>
          </w:tcPr>
          <w:p w14:paraId="3EAD6962" w14:textId="77777777" w:rsidR="00E57AEB" w:rsidRPr="00E455E8" w:rsidRDefault="00E57AEB" w:rsidP="00E7462B">
            <w:r w:rsidRPr="00E455E8">
              <w:rPr>
                <w:b/>
              </w:rPr>
              <w:t>Monitoring:</w:t>
            </w:r>
            <w:r w:rsidRPr="00E455E8">
              <w:t xml:space="preserve"> </w:t>
            </w:r>
            <w:r w:rsidRPr="00E455E8">
              <w:rPr>
                <w:snapToGrid/>
              </w:rPr>
              <w:t xml:space="preserve">The </w:t>
            </w:r>
            <w:r>
              <w:rPr>
                <w:snapToGrid/>
              </w:rPr>
              <w:t xml:space="preserve">permittee shall monitor the </w:t>
            </w:r>
            <w:r w:rsidRPr="00E455E8">
              <w:rPr>
                <w:snapToGrid/>
              </w:rPr>
              <w:t>condensate truck loadout volume on a monthly basis.</w:t>
            </w:r>
            <w:r>
              <w:rPr>
                <w:snapToGrid/>
              </w:rPr>
              <w:t xml:space="preserve"> </w:t>
            </w:r>
          </w:p>
        </w:tc>
      </w:tr>
      <w:tr w:rsidR="00E57AEB" w:rsidRPr="00E455E8" w14:paraId="14730A7C" w14:textId="77777777" w:rsidTr="00E7462B">
        <w:trPr>
          <w:jc w:val="center"/>
        </w:trPr>
        <w:tc>
          <w:tcPr>
            <w:tcW w:w="9360" w:type="dxa"/>
          </w:tcPr>
          <w:p w14:paraId="551964CB" w14:textId="77777777" w:rsidR="00E57AEB" w:rsidRDefault="00E57AEB" w:rsidP="00E7462B">
            <w:pPr>
              <w:pStyle w:val="AQBTCondition"/>
            </w:pPr>
            <w:r w:rsidRPr="00E455E8">
              <w:rPr>
                <w:b/>
              </w:rPr>
              <w:t>Recordkeeping:</w:t>
            </w:r>
            <w:r w:rsidRPr="00E455E8">
              <w:t xml:space="preserve"> The </w:t>
            </w:r>
            <w:r>
              <w:t>p</w:t>
            </w:r>
            <w:r w:rsidRPr="00E455E8">
              <w:t>ermittee shall record the monthly condensate truck loadout volume</w:t>
            </w:r>
            <w:r>
              <w:t xml:space="preserve">.  Each month during the first 12 months of monitoring the permittee shall record the cumulative condensate loadout volume and after the first 12 months of monitoring, the permittee shall calculate and record </w:t>
            </w:r>
            <w:r w:rsidRPr="00E455E8">
              <w:t xml:space="preserve">a </w:t>
            </w:r>
            <w:r>
              <w:t xml:space="preserve">monthly rolling </w:t>
            </w:r>
            <w:r w:rsidRPr="00E455E8">
              <w:t>12-month</w:t>
            </w:r>
            <w:r>
              <w:t xml:space="preserve"> </w:t>
            </w:r>
            <w:r w:rsidRPr="00E455E8">
              <w:t>total loadout volume.</w:t>
            </w:r>
            <w:r>
              <w:t xml:space="preserve"> </w:t>
            </w:r>
          </w:p>
          <w:p w14:paraId="1B4D7DB9" w14:textId="77777777" w:rsidR="00E57AEB" w:rsidRDefault="00E57AEB" w:rsidP="00E7462B">
            <w:pPr>
              <w:pStyle w:val="AQBTCondition"/>
            </w:pPr>
          </w:p>
          <w:p w14:paraId="185E1097" w14:textId="77777777" w:rsidR="00E57AEB" w:rsidRPr="00E455E8" w:rsidRDefault="00E57AEB" w:rsidP="00E7462B">
            <w:pPr>
              <w:pStyle w:val="AQBTCondition"/>
            </w:pPr>
            <w:r>
              <w:t>Records shall also be maintained</w:t>
            </w:r>
            <w:r w:rsidR="00F46321">
              <w:t xml:space="preserve"> in accordance with Section B105</w:t>
            </w:r>
            <w:r>
              <w:t>.</w:t>
            </w:r>
          </w:p>
        </w:tc>
      </w:tr>
      <w:tr w:rsidR="00E57AEB" w:rsidRPr="00E455E8" w14:paraId="193C90CA" w14:textId="77777777" w:rsidTr="00E7462B">
        <w:trPr>
          <w:jc w:val="center"/>
        </w:trPr>
        <w:tc>
          <w:tcPr>
            <w:tcW w:w="9360" w:type="dxa"/>
          </w:tcPr>
          <w:p w14:paraId="53B092AD" w14:textId="77777777" w:rsidR="00E57AEB" w:rsidRPr="00E455E8" w:rsidRDefault="00E57AEB" w:rsidP="00E7462B">
            <w:pPr>
              <w:pStyle w:val="AQBTCondition"/>
            </w:pPr>
            <w:r w:rsidRPr="00E455E8">
              <w:rPr>
                <w:b/>
              </w:rPr>
              <w:t>Reporting:</w:t>
            </w:r>
            <w:r w:rsidRPr="00E455E8">
              <w:t xml:space="preserve"> </w:t>
            </w:r>
            <w:r>
              <w:t>The permittee shall report</w:t>
            </w:r>
            <w:r w:rsidR="00F46321">
              <w:t xml:space="preserve"> in accordance with Section B106</w:t>
            </w:r>
            <w:r>
              <w:t xml:space="preserve">.  </w:t>
            </w:r>
          </w:p>
        </w:tc>
      </w:tr>
    </w:tbl>
    <w:p w14:paraId="383A38EE" w14:textId="77777777" w:rsidR="00E57AEB" w:rsidRPr="00256763" w:rsidRDefault="00E57AEB" w:rsidP="00E57AEB">
      <w:pPr>
        <w:pStyle w:val="AQBLvl-1Condition"/>
        <w:numPr>
          <w:ilvl w:val="0"/>
          <w:numId w:val="2"/>
        </w:numPr>
        <w:tabs>
          <w:tab w:val="num" w:pos="936"/>
        </w:tabs>
        <w:spacing w:before="240"/>
        <w:ind w:left="936"/>
      </w:pPr>
      <w:r w:rsidRPr="00AC2455">
        <w:rPr>
          <w:szCs w:val="24"/>
        </w:rPr>
        <w:t>20.2.38</w:t>
      </w:r>
      <w:r>
        <w:t xml:space="preserve"> NMAC, Hydrocarbon Storage Facilities (Unit(s) </w:t>
      </w:r>
      <w:r w:rsidRPr="004A4BB9">
        <w:rPr>
          <w:bCs/>
          <w:color w:val="FF0000"/>
        </w:rPr>
        <w:t>X, Y, and Z</w:t>
      </w:r>
      <w:r>
        <w:rPr>
          <w:bCs/>
          <w:color w:val="FF0000"/>
        </w:rPr>
        <w:t>)</w:t>
      </w:r>
    </w:p>
    <w:tbl>
      <w:tblPr>
        <w:tblStyle w:val="TableGrid"/>
        <w:tblW w:w="9360" w:type="dxa"/>
        <w:jc w:val="center"/>
        <w:tblLook w:val="01E0" w:firstRow="1" w:lastRow="1" w:firstColumn="1" w:lastColumn="1" w:noHBand="0" w:noVBand="0"/>
      </w:tblPr>
      <w:tblGrid>
        <w:gridCol w:w="9360"/>
      </w:tblGrid>
      <w:tr w:rsidR="00E57AEB" w14:paraId="04EE318E" w14:textId="77777777" w:rsidTr="00E7462B">
        <w:trPr>
          <w:jc w:val="center"/>
        </w:trPr>
        <w:tc>
          <w:tcPr>
            <w:tcW w:w="9360" w:type="dxa"/>
          </w:tcPr>
          <w:p w14:paraId="7181084B" w14:textId="77777777" w:rsidR="00E57AEB" w:rsidRDefault="00E57AEB" w:rsidP="00E7462B">
            <w:pPr>
              <w:rPr>
                <w:sz w:val="20"/>
              </w:rPr>
            </w:pPr>
            <w:r w:rsidRPr="00004860">
              <w:rPr>
                <w:b/>
              </w:rPr>
              <w:t>Requirement:</w:t>
            </w:r>
            <w:r w:rsidRPr="00C60248">
              <w:t xml:space="preserve"> </w:t>
            </w:r>
            <w:r>
              <w:t xml:space="preserve">The permittee shall comply with 20.2.38 [109, 110, 111, 112, or 113] </w:t>
            </w:r>
            <w:r w:rsidRPr="00A51481">
              <w:t>NMAC</w:t>
            </w:r>
            <w:r>
              <w:t>. See regulation</w:t>
            </w:r>
            <w:r>
              <w:rPr>
                <w:sz w:val="20"/>
              </w:rPr>
              <w:t xml:space="preserve"> </w:t>
            </w:r>
            <w:hyperlink r:id="rId18" w:history="1">
              <w:r w:rsidRPr="009B5322">
                <w:rPr>
                  <w:rStyle w:val="Hyperlink"/>
                  <w:szCs w:val="24"/>
                </w:rPr>
                <w:t>HYDROCARBON STORAGE FACILITIES</w:t>
              </w:r>
            </w:hyperlink>
            <w:r>
              <w:t>.</w:t>
            </w:r>
          </w:p>
          <w:p w14:paraId="66FD2B70" w14:textId="77777777" w:rsidR="00E57AEB" w:rsidRPr="003C483D" w:rsidRDefault="00E57AEB" w:rsidP="00E7462B">
            <w:pPr>
              <w:rPr>
                <w:sz w:val="20"/>
              </w:rPr>
            </w:pPr>
            <w:r>
              <w:t xml:space="preserve">The permittee shall install </w:t>
            </w:r>
            <w:r w:rsidRPr="00256763">
              <w:rPr>
                <w:color w:val="FF0000"/>
              </w:rPr>
              <w:t>[</w:t>
            </w:r>
            <w:r w:rsidRPr="00E1208F">
              <w:rPr>
                <w:color w:val="FF0000"/>
              </w:rPr>
              <w:t>describe control device]</w:t>
            </w:r>
            <w:r w:rsidRPr="00E1208F">
              <w:t xml:space="preserve"> </w:t>
            </w:r>
            <w:r>
              <w:t xml:space="preserve">to minimize hydrocarbon and hydrogen sulfide loss to the atmosphere </w:t>
            </w:r>
            <w:r w:rsidRPr="00D65F45">
              <w:t xml:space="preserve">and shall not operate the tank without the control device. </w:t>
            </w:r>
          </w:p>
        </w:tc>
      </w:tr>
      <w:tr w:rsidR="00E57AEB" w14:paraId="4D320BD6" w14:textId="77777777" w:rsidTr="00E7462B">
        <w:trPr>
          <w:cantSplit/>
          <w:jc w:val="center"/>
        </w:trPr>
        <w:tc>
          <w:tcPr>
            <w:tcW w:w="9360" w:type="dxa"/>
          </w:tcPr>
          <w:p w14:paraId="09C76BA9" w14:textId="77777777" w:rsidR="00E57AEB" w:rsidRPr="00D33C14" w:rsidRDefault="00E57AEB" w:rsidP="00E7462B">
            <w:r w:rsidRPr="00642E19">
              <w:rPr>
                <w:b/>
              </w:rPr>
              <w:t xml:space="preserve">Monitoring: </w:t>
            </w:r>
            <w:r>
              <w:t xml:space="preserve">The permittee shall monitor the tank(s) operation. </w:t>
            </w:r>
          </w:p>
        </w:tc>
      </w:tr>
      <w:tr w:rsidR="00E57AEB" w14:paraId="6BD8472E" w14:textId="77777777" w:rsidTr="00E7462B">
        <w:trPr>
          <w:jc w:val="center"/>
        </w:trPr>
        <w:tc>
          <w:tcPr>
            <w:tcW w:w="9360" w:type="dxa"/>
          </w:tcPr>
          <w:p w14:paraId="0FD7B203" w14:textId="77777777" w:rsidR="00E57AEB" w:rsidRPr="00A14C5E" w:rsidRDefault="00E57AEB" w:rsidP="00E7462B">
            <w:r w:rsidRPr="00642E19">
              <w:rPr>
                <w:b/>
              </w:rPr>
              <w:t xml:space="preserve">Recordkeeping: </w:t>
            </w:r>
            <w:r>
              <w:t xml:space="preserve">The permittee shall </w:t>
            </w:r>
            <w:r w:rsidRPr="00E1208F">
              <w:t xml:space="preserve">record </w:t>
            </w:r>
            <w:r w:rsidRPr="00D93A3F">
              <w:rPr>
                <w:color w:val="FF0000"/>
              </w:rPr>
              <w:t>[</w:t>
            </w:r>
            <w:r w:rsidRPr="00E1208F">
              <w:rPr>
                <w:color w:val="FF0000"/>
              </w:rPr>
              <w:t>describe record].</w:t>
            </w:r>
            <w:r>
              <w:t xml:space="preserve"> </w:t>
            </w:r>
          </w:p>
        </w:tc>
      </w:tr>
      <w:tr w:rsidR="00E57AEB" w14:paraId="4E335441" w14:textId="77777777" w:rsidTr="00E7462B">
        <w:trPr>
          <w:jc w:val="center"/>
        </w:trPr>
        <w:tc>
          <w:tcPr>
            <w:tcW w:w="9360" w:type="dxa"/>
          </w:tcPr>
          <w:p w14:paraId="19377C27" w14:textId="77777777" w:rsidR="00E57AEB" w:rsidRPr="00A14C5E" w:rsidRDefault="00E57AEB" w:rsidP="00E7462B">
            <w:r w:rsidRPr="00642E19">
              <w:rPr>
                <w:b/>
              </w:rPr>
              <w:lastRenderedPageBreak/>
              <w:t>Reporting:</w:t>
            </w:r>
            <w:r>
              <w:rPr>
                <w:b/>
              </w:rPr>
              <w:t xml:space="preserve"> </w:t>
            </w:r>
            <w:r>
              <w:t>The permittee shall report in accordance with Secti</w:t>
            </w:r>
            <w:r w:rsidR="00F46321">
              <w:t>on B106</w:t>
            </w:r>
            <w:r>
              <w:t>.</w:t>
            </w:r>
          </w:p>
        </w:tc>
      </w:tr>
    </w:tbl>
    <w:p w14:paraId="65699B1F" w14:textId="77777777" w:rsidR="00E57AEB" w:rsidRPr="00575CE2" w:rsidRDefault="00E57AEB" w:rsidP="00E57AEB">
      <w:pPr>
        <w:pStyle w:val="AQBLvl-1Condition"/>
        <w:numPr>
          <w:ilvl w:val="0"/>
          <w:numId w:val="2"/>
        </w:numPr>
        <w:tabs>
          <w:tab w:val="num" w:pos="900"/>
        </w:tabs>
        <w:spacing w:before="240"/>
        <w:ind w:left="360" w:firstLine="0"/>
      </w:pPr>
      <w:r>
        <w:rPr>
          <w:szCs w:val="24"/>
        </w:rPr>
        <w:t xml:space="preserve">40 CFR 60, Subpart </w:t>
      </w:r>
      <w:proofErr w:type="spellStart"/>
      <w:r>
        <w:rPr>
          <w:szCs w:val="24"/>
        </w:rPr>
        <w:t>Kb</w:t>
      </w:r>
      <w:proofErr w:type="spellEnd"/>
      <w:r>
        <w:rPr>
          <w:szCs w:val="24"/>
        </w:rPr>
        <w:t xml:space="preserve"> </w:t>
      </w:r>
      <w:r>
        <w:t xml:space="preserve">(Unit(s) </w:t>
      </w:r>
      <w:r w:rsidRPr="004A4BB9">
        <w:rPr>
          <w:bCs/>
          <w:color w:val="FF0000"/>
        </w:rPr>
        <w:t>X, Y, and Z</w:t>
      </w:r>
      <w:r>
        <w:rPr>
          <w:bCs/>
          <w:color w:val="FF0000"/>
        </w:rPr>
        <w:t>)</w:t>
      </w:r>
    </w:p>
    <w:tbl>
      <w:tblPr>
        <w:tblStyle w:val="TableGrid"/>
        <w:tblW w:w="9360" w:type="dxa"/>
        <w:jc w:val="center"/>
        <w:tblLook w:val="01E0" w:firstRow="1" w:lastRow="1" w:firstColumn="1" w:lastColumn="1" w:noHBand="0" w:noVBand="0"/>
      </w:tblPr>
      <w:tblGrid>
        <w:gridCol w:w="9360"/>
      </w:tblGrid>
      <w:tr w:rsidR="00E57AEB" w14:paraId="150AD4BD" w14:textId="77777777" w:rsidTr="00E7462B">
        <w:trPr>
          <w:jc w:val="center"/>
        </w:trPr>
        <w:tc>
          <w:tcPr>
            <w:tcW w:w="9360" w:type="dxa"/>
          </w:tcPr>
          <w:p w14:paraId="18B47978" w14:textId="77777777" w:rsidR="00E57AEB" w:rsidRDefault="00E57AEB" w:rsidP="00E7462B">
            <w:r w:rsidRPr="00004860">
              <w:rPr>
                <w:b/>
              </w:rPr>
              <w:t>Requirement:</w:t>
            </w:r>
            <w:r w:rsidRPr="00C60248">
              <w:t xml:space="preserve"> </w:t>
            </w:r>
            <w:r>
              <w:t xml:space="preserve">The unit(s) is subject to 40 CFR 60, Subpart </w:t>
            </w:r>
            <w:proofErr w:type="spellStart"/>
            <w:r>
              <w:t>Kb</w:t>
            </w:r>
            <w:proofErr w:type="spellEnd"/>
            <w:r>
              <w:t xml:space="preserve"> and the permittee shall comply with the VOC standard as specified by 40 CFR 60.</w:t>
            </w:r>
            <w:r w:rsidRPr="00A51481">
              <w:t>112b.</w:t>
            </w:r>
          </w:p>
        </w:tc>
      </w:tr>
      <w:tr w:rsidR="00E57AEB" w14:paraId="33AE6E63" w14:textId="77777777" w:rsidTr="00E7462B">
        <w:trPr>
          <w:cantSplit/>
          <w:jc w:val="center"/>
        </w:trPr>
        <w:tc>
          <w:tcPr>
            <w:tcW w:w="9360" w:type="dxa"/>
          </w:tcPr>
          <w:p w14:paraId="74A449E7" w14:textId="77777777" w:rsidR="00E57AEB" w:rsidRPr="00D33C14" w:rsidRDefault="00E57AEB" w:rsidP="00E7462B">
            <w:r w:rsidRPr="00642E19">
              <w:rPr>
                <w:b/>
              </w:rPr>
              <w:t xml:space="preserve">Monitoring: </w:t>
            </w:r>
            <w:r>
              <w:t xml:space="preserve">The permittee shall comply with the testing requirements of </w:t>
            </w:r>
            <w:r w:rsidRPr="001919CE">
              <w:t>40 CFR 60.11</w:t>
            </w:r>
            <w:r>
              <w:t>3b and the monitoring requirements of 40 CFR 60.</w:t>
            </w:r>
            <w:r w:rsidRPr="00A51481">
              <w:t>116b</w:t>
            </w:r>
            <w:r>
              <w:t>.</w:t>
            </w:r>
          </w:p>
        </w:tc>
      </w:tr>
      <w:tr w:rsidR="00E57AEB" w14:paraId="3386EB72" w14:textId="77777777" w:rsidTr="00E7462B">
        <w:trPr>
          <w:jc w:val="center"/>
        </w:trPr>
        <w:tc>
          <w:tcPr>
            <w:tcW w:w="9360" w:type="dxa"/>
          </w:tcPr>
          <w:p w14:paraId="2ED89F01" w14:textId="77777777" w:rsidR="00E57AEB" w:rsidRPr="00A14C5E" w:rsidRDefault="00E57AEB" w:rsidP="00E7462B">
            <w:r w:rsidRPr="00642E19">
              <w:rPr>
                <w:b/>
              </w:rPr>
              <w:t xml:space="preserve">Recordkeeping: </w:t>
            </w:r>
            <w:r>
              <w:t>The permittee shall maintain records as specified by 40 CFR 60.</w:t>
            </w:r>
            <w:r w:rsidRPr="003D0892">
              <w:t>115b and 60.116b</w:t>
            </w:r>
            <w:r>
              <w:t>.</w:t>
            </w:r>
          </w:p>
        </w:tc>
      </w:tr>
      <w:tr w:rsidR="00E57AEB" w14:paraId="5DFAF55E" w14:textId="77777777" w:rsidTr="00E7462B">
        <w:trPr>
          <w:jc w:val="center"/>
        </w:trPr>
        <w:tc>
          <w:tcPr>
            <w:tcW w:w="9360" w:type="dxa"/>
          </w:tcPr>
          <w:p w14:paraId="314D1C79" w14:textId="77777777" w:rsidR="00E57AEB" w:rsidRPr="00A14C5E" w:rsidRDefault="00E57AEB" w:rsidP="00E7462B">
            <w:r w:rsidRPr="00642E19">
              <w:rPr>
                <w:b/>
              </w:rPr>
              <w:t xml:space="preserve">Reporting: </w:t>
            </w:r>
            <w:r>
              <w:t>The permittee shall comply with reporting requirements of 40 CFR 60.</w:t>
            </w:r>
            <w:r w:rsidRPr="009945A4">
              <w:t>115b</w:t>
            </w:r>
            <w:r>
              <w:t>.</w:t>
            </w:r>
          </w:p>
        </w:tc>
      </w:tr>
    </w:tbl>
    <w:bookmarkEnd w:id="139"/>
    <w:p w14:paraId="3E5CA912" w14:textId="77777777" w:rsidR="00E57AEB" w:rsidRPr="00E31233" w:rsidRDefault="00E57AEB" w:rsidP="00E57AEB">
      <w:pPr>
        <w:pStyle w:val="AQBCLvl-1"/>
        <w:numPr>
          <w:ilvl w:val="0"/>
          <w:numId w:val="4"/>
        </w:numPr>
        <w:tabs>
          <w:tab w:val="num" w:pos="1123"/>
        </w:tabs>
        <w:spacing w:before="240"/>
        <w:rPr>
          <w:szCs w:val="24"/>
        </w:rPr>
      </w:pPr>
      <w:r>
        <w:rPr>
          <w:szCs w:val="24"/>
        </w:rPr>
        <w:t xml:space="preserve">Tank Vapor Recovery Unit (VRU) </w:t>
      </w:r>
      <w:r w:rsidRPr="00E31233">
        <w:rPr>
          <w:szCs w:val="24"/>
        </w:rPr>
        <w:t xml:space="preserve">Control Device Inspection (Units </w:t>
      </w:r>
      <w:r w:rsidRPr="00E31233">
        <w:rPr>
          <w:b/>
          <w:bCs/>
          <w:color w:val="FF0000"/>
          <w:szCs w:val="24"/>
        </w:rPr>
        <w:t>X, Y, Z and W</w:t>
      </w:r>
      <w:r w:rsidRPr="00E31233">
        <w:rPr>
          <w:szCs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0"/>
      </w:tblGrid>
      <w:tr w:rsidR="00E57AEB" w:rsidRPr="00787FE2" w14:paraId="365FB908" w14:textId="77777777" w:rsidTr="00E7462B">
        <w:trPr>
          <w:jc w:val="center"/>
        </w:trPr>
        <w:tc>
          <w:tcPr>
            <w:tcW w:w="9360" w:type="dxa"/>
            <w:tcMar>
              <w:top w:w="0" w:type="dxa"/>
              <w:left w:w="108" w:type="dxa"/>
              <w:bottom w:w="0" w:type="dxa"/>
              <w:right w:w="108" w:type="dxa"/>
            </w:tcMar>
            <w:hideMark/>
          </w:tcPr>
          <w:p w14:paraId="4651E6C9" w14:textId="77777777" w:rsidR="00E57AEB" w:rsidRPr="00787FE2" w:rsidRDefault="00E57AEB" w:rsidP="00B303BC">
            <w:pPr>
              <w:widowControl/>
              <w:snapToGrid w:val="0"/>
              <w:spacing w:before="120"/>
              <w:rPr>
                <w:rFonts w:eastAsia="Calibri"/>
                <w:snapToGrid/>
                <w:szCs w:val="24"/>
              </w:rPr>
            </w:pPr>
            <w:r w:rsidRPr="00787FE2">
              <w:rPr>
                <w:rFonts w:eastAsia="Calibri"/>
                <w:b/>
                <w:bCs/>
                <w:snapToGrid/>
                <w:szCs w:val="24"/>
              </w:rPr>
              <w:t>Requirement:</w:t>
            </w:r>
            <w:r w:rsidRPr="00787FE2">
              <w:rPr>
                <w:rFonts w:eastAsia="Calibri"/>
                <w:snapToGrid/>
                <w:szCs w:val="24"/>
              </w:rPr>
              <w:t xml:space="preserve"> </w:t>
            </w:r>
            <w:r>
              <w:t>Compliance with the allowable emission limits in Table 106.A shall be demonstrated by</w:t>
            </w:r>
            <w:r w:rsidRPr="00787FE2">
              <w:rPr>
                <w:rFonts w:eastAsia="Calibri"/>
                <w:snapToGrid/>
                <w:szCs w:val="24"/>
              </w:rPr>
              <w:t xml:space="preserve"> operat</w:t>
            </w:r>
            <w:r>
              <w:rPr>
                <w:rFonts w:eastAsia="Calibri"/>
                <w:snapToGrid/>
                <w:szCs w:val="24"/>
              </w:rPr>
              <w:t>ing the vapor recovery units at all times</w:t>
            </w:r>
            <w:r w:rsidRPr="00787FE2">
              <w:rPr>
                <w:rFonts w:eastAsia="Calibri"/>
                <w:snapToGrid/>
                <w:szCs w:val="24"/>
              </w:rPr>
              <w:t xml:space="preserve"> as a closed loop system that captures and routes VOCs from tanks </w:t>
            </w:r>
            <w:r w:rsidRPr="00787FE2">
              <w:rPr>
                <w:rFonts w:eastAsia="Calibri"/>
                <w:b/>
                <w:bCs/>
                <w:snapToGrid/>
                <w:color w:val="FF0000"/>
                <w:szCs w:val="24"/>
              </w:rPr>
              <w:t>X, Y, Z and W</w:t>
            </w:r>
            <w:r w:rsidRPr="00787FE2">
              <w:rPr>
                <w:rFonts w:eastAsia="Calibri"/>
                <w:snapToGrid/>
                <w:szCs w:val="24"/>
              </w:rPr>
              <w:t xml:space="preserve"> back to the process stream and does not vent to the atmosphere. </w:t>
            </w:r>
          </w:p>
        </w:tc>
      </w:tr>
      <w:tr w:rsidR="00E57AEB" w:rsidRPr="00787FE2" w14:paraId="123D50E5" w14:textId="77777777" w:rsidTr="00E7462B">
        <w:trPr>
          <w:jc w:val="center"/>
        </w:trPr>
        <w:tc>
          <w:tcPr>
            <w:tcW w:w="9360" w:type="dxa"/>
            <w:tcMar>
              <w:top w:w="0" w:type="dxa"/>
              <w:left w:w="108" w:type="dxa"/>
              <w:bottom w:w="0" w:type="dxa"/>
              <w:right w:w="108" w:type="dxa"/>
            </w:tcMar>
            <w:hideMark/>
          </w:tcPr>
          <w:p w14:paraId="138BC304" w14:textId="77777777" w:rsidR="00E57AEB" w:rsidRPr="00787FE2" w:rsidRDefault="00E57AEB" w:rsidP="00E7462B">
            <w:pPr>
              <w:widowControl/>
              <w:spacing w:before="120"/>
              <w:rPr>
                <w:rFonts w:eastAsia="Calibri"/>
                <w:snapToGrid/>
                <w:szCs w:val="24"/>
              </w:rPr>
            </w:pPr>
            <w:r w:rsidRPr="00E31233">
              <w:rPr>
                <w:rFonts w:eastAsia="Calibri"/>
                <w:b/>
                <w:bCs/>
                <w:snapToGrid/>
                <w:szCs w:val="24"/>
              </w:rPr>
              <w:t>Monitoring:</w:t>
            </w:r>
            <w:r w:rsidRPr="00E31233">
              <w:rPr>
                <w:rFonts w:eastAsia="Calibri"/>
                <w:snapToGrid/>
                <w:szCs w:val="24"/>
              </w:rPr>
              <w:t xml:space="preserve"> At least once per month, the permittee shall inspect the vapor recovery unit for defects that could result in air emissions. Defects include, but are not limited to, visible cracks, holes, or gaps; broken, cracked, or otherwise damaged seals or gaskets on closure devices; and broken or missing hatches, access covers, caps, or other closure devices. In the event that a leak or defect is detected, the permittee shall repair the leak or defect as </w:t>
            </w:r>
            <w:r w:rsidRPr="00E31233">
              <w:rPr>
                <w:rFonts w:eastAsia="Calibri"/>
                <w:snapToGrid/>
                <w:color w:val="FF00FF"/>
                <w:szCs w:val="24"/>
              </w:rPr>
              <w:t>soon as practicable</w:t>
            </w:r>
            <w:r w:rsidRPr="00E31233">
              <w:rPr>
                <w:rFonts w:eastAsia="Calibri"/>
                <w:snapToGrid/>
                <w:szCs w:val="24"/>
              </w:rPr>
              <w:t xml:space="preserve"> and in a manner that minimizes VOC and HAPs emissions to the atmosphere. </w:t>
            </w:r>
          </w:p>
        </w:tc>
      </w:tr>
      <w:tr w:rsidR="00E57AEB" w:rsidRPr="00787FE2" w14:paraId="2E9F24D5" w14:textId="77777777" w:rsidTr="00E7462B">
        <w:trPr>
          <w:jc w:val="center"/>
        </w:trPr>
        <w:tc>
          <w:tcPr>
            <w:tcW w:w="9360" w:type="dxa"/>
            <w:tcMar>
              <w:top w:w="0" w:type="dxa"/>
              <w:left w:w="108" w:type="dxa"/>
              <w:bottom w:w="0" w:type="dxa"/>
              <w:right w:w="108" w:type="dxa"/>
            </w:tcMar>
            <w:hideMark/>
          </w:tcPr>
          <w:p w14:paraId="7E1A712D" w14:textId="77777777" w:rsidR="00E57AEB" w:rsidRPr="00787FE2" w:rsidRDefault="00E57AEB" w:rsidP="00E7462B">
            <w:pPr>
              <w:widowControl/>
              <w:spacing w:before="120"/>
              <w:rPr>
                <w:rFonts w:eastAsia="Calibri"/>
                <w:snapToGrid/>
                <w:szCs w:val="24"/>
              </w:rPr>
            </w:pPr>
            <w:r w:rsidRPr="00E31233">
              <w:rPr>
                <w:rFonts w:eastAsia="Calibri"/>
                <w:b/>
                <w:bCs/>
                <w:snapToGrid/>
                <w:szCs w:val="24"/>
              </w:rPr>
              <w:t>Recordkeeping:</w:t>
            </w:r>
            <w:r w:rsidRPr="00E31233">
              <w:rPr>
                <w:rFonts w:eastAsia="Calibri"/>
                <w:snapToGrid/>
                <w:szCs w:val="24"/>
              </w:rPr>
              <w:t xml:space="preserve"> The permittee shall record the results of the vapor recovery unit inspections chronologically, noting any maintenance or repairs that are required. </w:t>
            </w:r>
          </w:p>
        </w:tc>
      </w:tr>
      <w:tr w:rsidR="00E57AEB" w:rsidRPr="00787FE2" w14:paraId="438FB23B" w14:textId="77777777" w:rsidTr="00E7462B">
        <w:trPr>
          <w:jc w:val="center"/>
        </w:trPr>
        <w:tc>
          <w:tcPr>
            <w:tcW w:w="9360" w:type="dxa"/>
            <w:tcMar>
              <w:top w:w="0" w:type="dxa"/>
              <w:left w:w="108" w:type="dxa"/>
              <w:bottom w:w="0" w:type="dxa"/>
              <w:right w:w="108" w:type="dxa"/>
            </w:tcMar>
            <w:hideMark/>
          </w:tcPr>
          <w:p w14:paraId="6EE6DA22" w14:textId="77777777" w:rsidR="00E57AEB" w:rsidRPr="00787FE2" w:rsidRDefault="00E57AEB" w:rsidP="00E7462B">
            <w:pPr>
              <w:widowControl/>
              <w:spacing w:before="120"/>
              <w:rPr>
                <w:rFonts w:eastAsia="Calibri"/>
                <w:snapToGrid/>
                <w:szCs w:val="24"/>
              </w:rPr>
            </w:pPr>
            <w:r w:rsidRPr="00E31233">
              <w:rPr>
                <w:rFonts w:eastAsia="Calibri"/>
                <w:b/>
                <w:bCs/>
                <w:snapToGrid/>
                <w:szCs w:val="24"/>
              </w:rPr>
              <w:t xml:space="preserve">Reporting: </w:t>
            </w:r>
            <w:r w:rsidRPr="00E31233">
              <w:rPr>
                <w:rFonts w:eastAsia="Calibri"/>
                <w:snapToGrid/>
                <w:szCs w:val="24"/>
              </w:rPr>
              <w:t>The permittee shall report</w:t>
            </w:r>
            <w:r w:rsidR="00F46321">
              <w:rPr>
                <w:rFonts w:eastAsia="Calibri"/>
                <w:snapToGrid/>
                <w:szCs w:val="24"/>
              </w:rPr>
              <w:t xml:space="preserve"> in accordance with Section B106</w:t>
            </w:r>
            <w:r w:rsidRPr="00E31233">
              <w:rPr>
                <w:rFonts w:eastAsia="Calibri"/>
                <w:snapToGrid/>
                <w:szCs w:val="24"/>
              </w:rPr>
              <w:t>.</w:t>
            </w:r>
          </w:p>
        </w:tc>
      </w:tr>
    </w:tbl>
    <w:p w14:paraId="42261181" w14:textId="77777777" w:rsidR="0031581F" w:rsidRPr="00800B89" w:rsidRDefault="004014AB" w:rsidP="00772AB1">
      <w:pPr>
        <w:pStyle w:val="AQBHSection1000"/>
      </w:pPr>
      <w:bookmarkStart w:id="140" w:name="_Toc342643028"/>
      <w:bookmarkStart w:id="141" w:name="_Toc342643209"/>
      <w:bookmarkStart w:id="142" w:name="_Toc342643037"/>
      <w:bookmarkStart w:id="143" w:name="_Toc342643218"/>
      <w:bookmarkStart w:id="144" w:name="_Toc88144844"/>
      <w:bookmarkEnd w:id="140"/>
      <w:bookmarkEnd w:id="141"/>
      <w:bookmarkEnd w:id="142"/>
      <w:bookmarkEnd w:id="143"/>
      <w:r>
        <w:t>Other Equipment</w:t>
      </w:r>
      <w:r>
        <w:rPr>
          <w:b w:val="0"/>
          <w:u w:val="none"/>
        </w:rPr>
        <w:t xml:space="preserve">  see the following link for monitoring protocols on equipment not listed above</w:t>
      </w:r>
      <w:bookmarkEnd w:id="144"/>
    </w:p>
    <w:p w14:paraId="2C5135A8" w14:textId="77777777" w:rsidR="004014AB" w:rsidRDefault="004014AB" w:rsidP="00AD6384">
      <w:pPr>
        <w:pStyle w:val="AQBCLvl-1"/>
        <w:numPr>
          <w:ilvl w:val="0"/>
          <w:numId w:val="25"/>
        </w:numPr>
        <w:spacing w:before="24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14AB" w14:paraId="332F6CB4" w14:textId="77777777" w:rsidTr="00D926D0">
        <w:trPr>
          <w:jc w:val="center"/>
        </w:trPr>
        <w:tc>
          <w:tcPr>
            <w:tcW w:w="9360" w:type="dxa"/>
          </w:tcPr>
          <w:p w14:paraId="06BFF8DD" w14:textId="77777777" w:rsidR="004014AB" w:rsidRPr="00642E19" w:rsidRDefault="004014AB">
            <w:pPr>
              <w:rPr>
                <w:snapToGrid/>
              </w:rPr>
            </w:pPr>
            <w:r w:rsidRPr="00CE4E45">
              <w:rPr>
                <w:b/>
              </w:rPr>
              <w:t>Requirement:</w:t>
            </w:r>
            <w:r>
              <w:t xml:space="preserve"> [</w:t>
            </w:r>
            <w:r w:rsidRPr="00EC082B">
              <w:rPr>
                <w:color w:val="FF0000"/>
              </w:rPr>
              <w:t>delete this link to</w:t>
            </w:r>
            <w:r>
              <w:t xml:space="preserve"> </w:t>
            </w:r>
            <w:hyperlink r:id="rId19" w:history="1">
              <w:r w:rsidRPr="00AB63A6">
                <w:rPr>
                  <w:rStyle w:val="Hyperlink"/>
                  <w:b/>
                </w:rPr>
                <w:t>Monitoring Protocols on Magneto</w:t>
              </w:r>
            </w:hyperlink>
            <w:r w:rsidRPr="00AB63A6">
              <w:rPr>
                <w:b/>
              </w:rPr>
              <w:t xml:space="preserve"> </w:t>
            </w:r>
            <w:r w:rsidRPr="00804AB4">
              <w:rPr>
                <w:color w:val="FF0000"/>
              </w:rPr>
              <w:t xml:space="preserve">- remember to correct </w:t>
            </w:r>
            <w:r w:rsidR="004073E3">
              <w:rPr>
                <w:color w:val="FF0000"/>
              </w:rPr>
              <w:t xml:space="preserve">NSR </w:t>
            </w:r>
            <w:r w:rsidRPr="00804AB4">
              <w:rPr>
                <w:color w:val="FF0000"/>
              </w:rPr>
              <w:t>GC reference</w:t>
            </w:r>
            <w:r>
              <w:rPr>
                <w:color w:val="FF0000"/>
              </w:rPr>
              <w:t>s</w:t>
            </w:r>
            <w:r w:rsidR="00FD31C9">
              <w:rPr>
                <w:color w:val="FF0000"/>
              </w:rPr>
              <w:t xml:space="preserve"> to </w:t>
            </w:r>
            <w:r w:rsidR="00FD31C9" w:rsidRPr="00800B89">
              <w:rPr>
                <w:color w:val="0000CC"/>
              </w:rPr>
              <w:t>B104</w:t>
            </w:r>
            <w:r w:rsidR="00FD31C9">
              <w:rPr>
                <w:color w:val="FF0000"/>
              </w:rPr>
              <w:t xml:space="preserve"> for monitoring, </w:t>
            </w:r>
            <w:r w:rsidR="00FD31C9" w:rsidRPr="00800B89">
              <w:rPr>
                <w:color w:val="0000CC"/>
              </w:rPr>
              <w:t>B105</w:t>
            </w:r>
            <w:r w:rsidR="00FD31C9">
              <w:rPr>
                <w:color w:val="FF0000"/>
              </w:rPr>
              <w:t xml:space="preserve"> for </w:t>
            </w:r>
            <w:r w:rsidR="00361B5F">
              <w:rPr>
                <w:color w:val="FF0000"/>
              </w:rPr>
              <w:t xml:space="preserve">Recordkeeping and </w:t>
            </w:r>
            <w:r w:rsidR="00361B5F" w:rsidRPr="00195350">
              <w:rPr>
                <w:color w:val="0000CC"/>
              </w:rPr>
              <w:t>B106</w:t>
            </w:r>
            <w:r w:rsidR="00361B5F">
              <w:rPr>
                <w:color w:val="FF0000"/>
              </w:rPr>
              <w:t xml:space="preserve"> for Reporting </w:t>
            </w:r>
            <w:r w:rsidR="00FD31C9">
              <w:rPr>
                <w:color w:val="FF0000"/>
              </w:rPr>
              <w:t xml:space="preserve">if </w:t>
            </w:r>
            <w:r w:rsidR="004073E3">
              <w:rPr>
                <w:color w:val="FF0000"/>
              </w:rPr>
              <w:t>using the NSR references for this Streamline</w:t>
            </w:r>
            <w:r w:rsidR="0047525A">
              <w:rPr>
                <w:color w:val="FF0000"/>
              </w:rPr>
              <w:t xml:space="preserve"> and correct Emission table Reference to </w:t>
            </w:r>
            <w:r w:rsidR="0047525A" w:rsidRPr="0047525A">
              <w:rPr>
                <w:color w:val="0070C0"/>
              </w:rPr>
              <w:t>Table 107.A</w:t>
            </w:r>
            <w:r w:rsidR="00FD31C9" w:rsidRPr="00804AB4">
              <w:rPr>
                <w:color w:val="FF0000"/>
              </w:rPr>
              <w:t>]</w:t>
            </w:r>
          </w:p>
        </w:tc>
      </w:tr>
      <w:tr w:rsidR="004014AB" w14:paraId="2D95A214" w14:textId="77777777" w:rsidTr="00D926D0">
        <w:trPr>
          <w:jc w:val="center"/>
        </w:trPr>
        <w:tc>
          <w:tcPr>
            <w:tcW w:w="9360" w:type="dxa"/>
          </w:tcPr>
          <w:p w14:paraId="2D0D9D72" w14:textId="77777777" w:rsidR="004014AB" w:rsidRPr="00F47E60" w:rsidRDefault="004014AB">
            <w:r w:rsidRPr="00CE4E45">
              <w:rPr>
                <w:b/>
              </w:rPr>
              <w:t>Monitoring:</w:t>
            </w:r>
            <w:r>
              <w:t xml:space="preserve"> </w:t>
            </w:r>
          </w:p>
        </w:tc>
      </w:tr>
      <w:tr w:rsidR="004014AB" w14:paraId="3032D9A4" w14:textId="77777777" w:rsidTr="00D926D0">
        <w:trPr>
          <w:jc w:val="center"/>
        </w:trPr>
        <w:tc>
          <w:tcPr>
            <w:tcW w:w="9360" w:type="dxa"/>
          </w:tcPr>
          <w:p w14:paraId="6EB4C58C" w14:textId="77777777" w:rsidR="004014AB" w:rsidRPr="004C3AF7" w:rsidRDefault="004014AB" w:rsidP="00D926D0">
            <w:pPr>
              <w:rPr>
                <w:b/>
              </w:rPr>
            </w:pPr>
            <w:r w:rsidRPr="004C3AF7">
              <w:rPr>
                <w:b/>
              </w:rPr>
              <w:t xml:space="preserve">Recordkeeping: </w:t>
            </w:r>
          </w:p>
        </w:tc>
      </w:tr>
      <w:tr w:rsidR="004014AB" w14:paraId="7CD3A66A" w14:textId="77777777" w:rsidTr="00D926D0">
        <w:trPr>
          <w:jc w:val="center"/>
        </w:trPr>
        <w:tc>
          <w:tcPr>
            <w:tcW w:w="9360" w:type="dxa"/>
          </w:tcPr>
          <w:p w14:paraId="3BD9A167" w14:textId="77777777" w:rsidR="004014AB" w:rsidRDefault="004014AB">
            <w:pPr>
              <w:pStyle w:val="AQBBLvl-1"/>
            </w:pPr>
            <w:r w:rsidRPr="00CE4E45">
              <w:rPr>
                <w:b/>
              </w:rPr>
              <w:t>Reporting:</w:t>
            </w:r>
            <w:r>
              <w:t xml:space="preserve">  </w:t>
            </w:r>
          </w:p>
        </w:tc>
      </w:tr>
    </w:tbl>
    <w:p w14:paraId="615652CD" w14:textId="77777777" w:rsidR="000F38F9" w:rsidRDefault="000F38F9" w:rsidP="000F38F9">
      <w:pPr>
        <w:spacing w:before="240"/>
        <w:jc w:val="left"/>
        <w:rPr>
          <w:b/>
          <w:snapToGrid/>
          <w:szCs w:val="24"/>
        </w:rPr>
      </w:pPr>
      <w:bookmarkStart w:id="145" w:name="_Toc345591344"/>
      <w:bookmarkEnd w:id="145"/>
    </w:p>
    <w:p w14:paraId="490901A2" w14:textId="77777777" w:rsidR="000F38F9" w:rsidRPr="000F38F9" w:rsidRDefault="000F38F9" w:rsidP="000F38F9">
      <w:pPr>
        <w:spacing w:before="240"/>
        <w:jc w:val="left"/>
        <w:rPr>
          <w:b/>
          <w:snapToGrid/>
          <w:szCs w:val="24"/>
        </w:rPr>
      </w:pPr>
      <w:r w:rsidRPr="000F38F9">
        <w:rPr>
          <w:b/>
          <w:snapToGrid/>
          <w:szCs w:val="24"/>
        </w:rPr>
        <w:t xml:space="preserve">PART B </w:t>
      </w:r>
      <w:r w:rsidRPr="000F38F9">
        <w:rPr>
          <w:b/>
          <w:snapToGrid/>
          <w:szCs w:val="24"/>
        </w:rPr>
        <w:tab/>
        <w:t>GENERAL CONDITIONS (Attached)</w:t>
      </w:r>
    </w:p>
    <w:p w14:paraId="58DEBCD1" w14:textId="77777777" w:rsidR="000F38F9" w:rsidRPr="000F38F9" w:rsidRDefault="000F38F9" w:rsidP="000F38F9">
      <w:pPr>
        <w:spacing w:before="240"/>
        <w:ind w:left="1440" w:hanging="1440"/>
        <w:jc w:val="left"/>
        <w:rPr>
          <w:b/>
          <w:snapToGrid/>
          <w:szCs w:val="24"/>
        </w:rPr>
      </w:pPr>
      <w:bookmarkStart w:id="146" w:name="_Toc229906781"/>
      <w:r w:rsidRPr="000F38F9">
        <w:rPr>
          <w:b/>
          <w:snapToGrid/>
          <w:szCs w:val="24"/>
        </w:rPr>
        <w:t xml:space="preserve">PART C </w:t>
      </w:r>
      <w:r w:rsidRPr="000F38F9">
        <w:rPr>
          <w:b/>
          <w:snapToGrid/>
          <w:szCs w:val="24"/>
        </w:rPr>
        <w:tab/>
        <w:t>MISCELLANEOUS</w:t>
      </w:r>
      <w:bookmarkEnd w:id="146"/>
      <w:r w:rsidRPr="000F38F9">
        <w:rPr>
          <w:b/>
          <w:snapToGrid/>
          <w:szCs w:val="24"/>
        </w:rPr>
        <w:t>: Supporting On-Line Documents; Definitions; Acronyms (Attached)</w:t>
      </w:r>
    </w:p>
    <w:p w14:paraId="7E5E0A36" w14:textId="77777777" w:rsidR="000F38F9" w:rsidRPr="000F38F9" w:rsidRDefault="000F38F9" w:rsidP="000F38F9">
      <w:pPr>
        <w:widowControl/>
        <w:spacing w:beforeLines="100" w:before="240"/>
        <w:ind w:left="1080"/>
        <w:rPr>
          <w:snapToGrid/>
          <w:color w:val="FF0000"/>
        </w:rPr>
      </w:pPr>
      <w:r w:rsidRPr="000F38F9">
        <w:rPr>
          <w:snapToGrid/>
          <w:color w:val="FF0000"/>
        </w:rPr>
        <w:lastRenderedPageBreak/>
        <w:t>[DO NOT PRINT GENERAL CONDITIONS AND MISCELLANEOUS UNITL YOU SUBMIT FINAL DOCUMENT FOR SIGNATURE.</w:t>
      </w:r>
    </w:p>
    <w:p w14:paraId="52B3C586" w14:textId="77777777" w:rsidR="000F38F9" w:rsidRPr="000F38F9" w:rsidRDefault="000F38F9" w:rsidP="000F38F9">
      <w:pPr>
        <w:widowControl/>
        <w:spacing w:beforeLines="100" w:before="240"/>
        <w:ind w:left="1080"/>
        <w:rPr>
          <w:snapToGrid/>
        </w:rPr>
      </w:pPr>
      <w:r w:rsidRPr="000F38F9">
        <w:rPr>
          <w:snapToGrid/>
          <w:color w:val="FF0000"/>
        </w:rPr>
        <w:t>FINAL DOCUMENT MUST HAVE PERMIT NUMBER IN HEADER FOR LEGAL REASONS AND IT MUST BE SINGLE SIDED LIKE THE PERMIT.]</w:t>
      </w:r>
    </w:p>
    <w:p w14:paraId="231FBAD4" w14:textId="77777777" w:rsidR="00277E98" w:rsidRPr="00277E98" w:rsidRDefault="00277E98" w:rsidP="00800B89">
      <w:pPr>
        <w:keepNext/>
        <w:spacing w:before="360"/>
        <w:ind w:left="810"/>
        <w:outlineLvl w:val="1"/>
      </w:pPr>
    </w:p>
    <w:sectPr w:rsidR="00277E98" w:rsidRPr="00277E98" w:rsidSect="00E96747">
      <w:headerReference w:type="default" r:id="rId20"/>
      <w:endnotePr>
        <w:numFmt w:val="decimal"/>
      </w:endnotePr>
      <w:type w:val="continuous"/>
      <w:pgSz w:w="12240" w:h="15840" w:code="1"/>
      <w:pgMar w:top="1440" w:right="1440" w:bottom="1440" w:left="1440" w:header="6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AF72" w14:textId="77777777" w:rsidR="00EE6F7D" w:rsidRDefault="00EE6F7D">
      <w:r>
        <w:separator/>
      </w:r>
    </w:p>
  </w:endnote>
  <w:endnote w:type="continuationSeparator" w:id="0">
    <w:p w14:paraId="7FE1AF5C" w14:textId="77777777" w:rsidR="00EE6F7D" w:rsidRDefault="00EE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94CC" w14:textId="77777777" w:rsidR="00C70572" w:rsidRPr="00C70572" w:rsidRDefault="00C70572" w:rsidP="00C70572">
    <w:pPr>
      <w:spacing w:after="160"/>
      <w:jc w:val="center"/>
      <w:rPr>
        <w:rFonts w:ascii="Calibri Light" w:eastAsia="Calibri" w:hAnsi="Calibri Light"/>
        <w:b/>
        <w:bCs/>
        <w:smallCaps/>
        <w:snapToGrid/>
        <w:color w:val="4F6228"/>
        <w:sz w:val="22"/>
        <w:szCs w:val="22"/>
      </w:rPr>
    </w:pPr>
    <w:r w:rsidRPr="00C70572">
      <w:rPr>
        <w:rFonts w:ascii="Calibri Light" w:eastAsia="Calibri" w:hAnsi="Calibri Light"/>
        <w:b/>
        <w:bCs/>
        <w:smallCaps/>
        <w:snapToGrid/>
        <w:color w:val="4F6228"/>
        <w:sz w:val="22"/>
        <w:szCs w:val="22"/>
      </w:rPr>
      <w:t xml:space="preserve">Science | Innovation | Collaboration | Compliance    </w:t>
    </w:r>
  </w:p>
  <w:p w14:paraId="64AE08E9" w14:textId="77777777" w:rsidR="00C70572" w:rsidRPr="00C70572" w:rsidRDefault="00C70572" w:rsidP="00C70572">
    <w:pPr>
      <w:jc w:val="center"/>
      <w:rPr>
        <w:rFonts w:ascii="Calibri Light" w:hAnsi="Calibri Light"/>
        <w:snapToGrid/>
        <w:sz w:val="16"/>
        <w:szCs w:val="16"/>
      </w:rPr>
    </w:pPr>
    <w:bookmarkStart w:id="0" w:name="_Hlk72315066"/>
    <w:bookmarkStart w:id="1" w:name="_Hlk72315067"/>
    <w:bookmarkStart w:id="2" w:name="_Hlk72315068"/>
    <w:bookmarkStart w:id="3" w:name="_Hlk72315069"/>
    <w:r w:rsidRPr="00C70572">
      <w:rPr>
        <w:rFonts w:ascii="Calibri Light" w:hAnsi="Calibri Light"/>
        <w:snapToGrid/>
        <w:sz w:val="16"/>
        <w:szCs w:val="16"/>
      </w:rPr>
      <w:t>Air Quality Bureau | 525 Camino de los Marquez, Suite 1A, Santa Fe, New Mexico 87505-1816 | (505) 476-4300 | www.env.nm.gov</w:t>
    </w:r>
    <w:bookmarkEnd w:id="0"/>
    <w:bookmarkEnd w:id="1"/>
    <w:bookmarkEnd w:id="2"/>
    <w:bookmarkEnd w:id="3"/>
  </w:p>
  <w:p w14:paraId="7A263F64" w14:textId="77777777" w:rsidR="00C70572" w:rsidRDefault="00C7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F692" w14:textId="77777777" w:rsidR="00EE6F7D" w:rsidRDefault="00EE6F7D">
      <w:r>
        <w:separator/>
      </w:r>
    </w:p>
  </w:footnote>
  <w:footnote w:type="continuationSeparator" w:id="0">
    <w:p w14:paraId="480A9CE3" w14:textId="77777777" w:rsidR="00EE6F7D" w:rsidRDefault="00EE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4448" w14:textId="4F6C4729" w:rsidR="00EE6F7D" w:rsidRDefault="00E837E3" w:rsidP="00E96747">
    <w:pPr>
      <w:ind w:right="630"/>
      <w:jc w:val="center"/>
      <w:rPr>
        <w:sz w:val="10"/>
      </w:rPr>
    </w:pPr>
    <w:r w:rsidRPr="00E837E3">
      <w:rPr>
        <w:noProof/>
        <w:snapToGrid/>
      </w:rPr>
      <mc:AlternateContent>
        <mc:Choice Requires="wpg">
          <w:drawing>
            <wp:anchor distT="0" distB="0" distL="114300" distR="114300" simplePos="0" relativeHeight="251659264" behindDoc="0" locked="0" layoutInCell="1" allowOverlap="1" wp14:anchorId="07F2C684" wp14:editId="29ED4336">
              <wp:simplePos x="0" y="0"/>
              <wp:positionH relativeFrom="column">
                <wp:posOffset>-563220</wp:posOffset>
              </wp:positionH>
              <wp:positionV relativeFrom="paragraph">
                <wp:posOffset>-73050</wp:posOffset>
              </wp:positionV>
              <wp:extent cx="7178040" cy="1058545"/>
              <wp:effectExtent l="0" t="0" r="22860" b="8255"/>
              <wp:wrapNone/>
              <wp:docPr id="9" name="Group 9"/>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rgbClr val="F79646">
                                <a:lumMod val="75000"/>
                                <a:tint val="44500"/>
                                <a:satMod val="160000"/>
                              </a:srgbClr>
                            </a:gs>
                            <a:gs pos="100000">
                              <a:srgbClr val="F79646">
                                <a:lumMod val="75000"/>
                                <a:tint val="23500"/>
                                <a:satMod val="160000"/>
                              </a:srgbClr>
                            </a:gs>
                          </a:gsLst>
                          <a:lin ang="10800000" scaled="1"/>
                          <a:tileRect/>
                        </a:gra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ysClr val="window" lastClr="FFFFFF"/>
                        </a:solidFill>
                        <a:ln w="6350">
                          <a:solidFill>
                            <a:sysClr val="window" lastClr="FFFFFF"/>
                          </a:solidFill>
                        </a:ln>
                      </wps:spPr>
                      <wps:txbx>
                        <w:txbxContent>
                          <w:p w14:paraId="3C958717" w14:textId="77777777" w:rsidR="00E837E3" w:rsidRPr="00E837E3" w:rsidRDefault="00E837E3" w:rsidP="00E837E3">
                            <w:pPr>
                              <w:jc w:val="left"/>
                              <w:rPr>
                                <w:rFonts w:ascii="Calibri" w:hAnsi="Calibri" w:cs="Calibri"/>
                                <w:b/>
                                <w:bCs/>
                                <w:smallCaps/>
                                <w:sz w:val="20"/>
                              </w:rPr>
                            </w:pPr>
                            <w:r w:rsidRPr="00E837E3">
                              <w:rPr>
                                <w:rFonts w:ascii="Calibri" w:hAnsi="Calibri" w:cs="Calibri"/>
                                <w:b/>
                                <w:bCs/>
                                <w:smallCaps/>
                                <w:sz w:val="20"/>
                              </w:rPr>
                              <w:t>Michelle Lujan Grisham</w:t>
                            </w:r>
                            <w:r w:rsidRPr="00E837E3">
                              <w:rPr>
                                <w:rFonts w:ascii="Calibri" w:hAnsi="Calibri" w:cs="Calibri"/>
                                <w:b/>
                                <w:bCs/>
                                <w:smallCaps/>
                                <w:sz w:val="20"/>
                              </w:rPr>
                              <w:tab/>
                            </w:r>
                            <w:r w:rsidRPr="00E837E3">
                              <w:rPr>
                                <w:rFonts w:ascii="Calibri" w:hAnsi="Calibri" w:cs="Calibri"/>
                                <w:b/>
                                <w:bCs/>
                                <w:smallCaps/>
                                <w:sz w:val="20"/>
                              </w:rPr>
                              <w:tab/>
                              <w:t>James C. Kenney</w:t>
                            </w:r>
                            <w:r w:rsidRPr="00E837E3">
                              <w:rPr>
                                <w:rFonts w:ascii="Calibri" w:hAnsi="Calibri" w:cs="Calibri"/>
                                <w:b/>
                                <w:bCs/>
                                <w:smallCaps/>
                                <w:sz w:val="20"/>
                              </w:rPr>
                              <w:br/>
                              <w:t>Governor</w:t>
                            </w:r>
                            <w:r w:rsidRPr="00E837E3">
                              <w:rPr>
                                <w:rFonts w:ascii="Calibri" w:hAnsi="Calibri" w:cs="Calibri"/>
                                <w:b/>
                                <w:bCs/>
                                <w:smallCaps/>
                                <w:sz w:val="20"/>
                              </w:rPr>
                              <w:tab/>
                            </w:r>
                            <w:r w:rsidRPr="00E837E3">
                              <w:rPr>
                                <w:rFonts w:ascii="Calibri" w:hAnsi="Calibri" w:cs="Calibri"/>
                                <w:b/>
                                <w:bCs/>
                                <w:smallCaps/>
                                <w:sz w:val="20"/>
                              </w:rPr>
                              <w:tab/>
                            </w:r>
                            <w:r w:rsidRPr="00E837E3">
                              <w:rPr>
                                <w:rFonts w:ascii="Calibri" w:hAnsi="Calibri" w:cs="Calibri"/>
                                <w:b/>
                                <w:bCs/>
                                <w:smallCaps/>
                                <w:sz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7F2C684" id="Group 9" o:spid="_x0000_s1026" style="position:absolute;left:0;text-align:left;margin-left:-44.35pt;margin-top:-5.75pt;width:565.2pt;height:83.35pt;z-index:251659264;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" fillcolor="#009242" strokecolor="window" strokeweight="2pt">
                <v:fill color2="#ffe3dc" rotate="t" angle="270" colors="0 #009242;17039f #009242;1 #ffc7b7"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" fillcolor="window" strokecolor="window" strokeweight=".5pt">
                <v:textbox>
                  <w:txbxContent>
                    <w:p w14:paraId="3C958717" w14:textId="77777777" w:rsidR="00E837E3" w:rsidRPr="00E837E3" w:rsidRDefault="00E837E3" w:rsidP="00E837E3">
                      <w:pPr>
                        <w:jc w:val="left"/>
                        <w:rPr>
                          <w:rFonts w:ascii="Calibri" w:hAnsi="Calibri" w:cs="Calibri"/>
                          <w:b/>
                          <w:bCs/>
                          <w:smallCaps/>
                          <w:sz w:val="20"/>
                        </w:rPr>
                      </w:pPr>
                      <w:r w:rsidRPr="00E837E3">
                        <w:rPr>
                          <w:rFonts w:ascii="Calibri" w:hAnsi="Calibri" w:cs="Calibri"/>
                          <w:b/>
                          <w:bCs/>
                          <w:smallCaps/>
                          <w:sz w:val="20"/>
                        </w:rPr>
                        <w:t>Michelle Lujan Grisham</w:t>
                      </w:r>
                      <w:r w:rsidRPr="00E837E3">
                        <w:rPr>
                          <w:rFonts w:ascii="Calibri" w:hAnsi="Calibri" w:cs="Calibri"/>
                          <w:b/>
                          <w:bCs/>
                          <w:smallCaps/>
                          <w:sz w:val="20"/>
                        </w:rPr>
                        <w:tab/>
                      </w:r>
                      <w:r w:rsidRPr="00E837E3">
                        <w:rPr>
                          <w:rFonts w:ascii="Calibri" w:hAnsi="Calibri" w:cs="Calibri"/>
                          <w:b/>
                          <w:bCs/>
                          <w:smallCaps/>
                          <w:sz w:val="20"/>
                        </w:rPr>
                        <w:tab/>
                        <w:t>James C. Kenney</w:t>
                      </w:r>
                      <w:r w:rsidRPr="00E837E3">
                        <w:rPr>
                          <w:rFonts w:ascii="Calibri" w:hAnsi="Calibri" w:cs="Calibri"/>
                          <w:b/>
                          <w:bCs/>
                          <w:smallCaps/>
                          <w:sz w:val="20"/>
                        </w:rPr>
                        <w:br/>
                        <w:t>Governor</w:t>
                      </w:r>
                      <w:r w:rsidRPr="00E837E3">
                        <w:rPr>
                          <w:rFonts w:ascii="Calibri" w:hAnsi="Calibri" w:cs="Calibri"/>
                          <w:b/>
                          <w:bCs/>
                          <w:smallCaps/>
                          <w:sz w:val="20"/>
                        </w:rPr>
                        <w:tab/>
                      </w:r>
                      <w:r w:rsidRPr="00E837E3">
                        <w:rPr>
                          <w:rFonts w:ascii="Calibri" w:hAnsi="Calibri" w:cs="Calibri"/>
                          <w:b/>
                          <w:bCs/>
                          <w:smallCaps/>
                          <w:sz w:val="20"/>
                        </w:rPr>
                        <w:tab/>
                      </w:r>
                      <w:r w:rsidRPr="00E837E3">
                        <w:rPr>
                          <w:rFonts w:ascii="Calibri" w:hAnsi="Calibri" w:cs="Calibri"/>
                          <w:b/>
                          <w:bCs/>
                          <w:smallCaps/>
                          <w:sz w:val="20"/>
                        </w:rPr>
                        <w:tab/>
                        <w:t>Cabinet Secretary</w:t>
                      </w:r>
                    </w:p>
                  </w:txbxContent>
                </v:textbox>
              </v:shape>
            </v:group>
          </w:pict>
        </mc:Fallback>
      </mc:AlternateContent>
    </w:r>
  </w:p>
  <w:p w14:paraId="4711F9F4" w14:textId="77777777" w:rsidR="00EE6F7D" w:rsidRDefault="00EE6F7D" w:rsidP="00E96747">
    <w:pPr>
      <w:ind w:right="630"/>
      <w:jc w:val="lef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877F" w14:textId="6ACFFC3B" w:rsidR="00EE6F7D" w:rsidRDefault="006F021A">
    <w:pPr>
      <w:spacing w:line="240" w:lineRule="exact"/>
    </w:pPr>
    <w:r w:rsidRPr="006F021A">
      <w:rPr>
        <w:noProof/>
        <w:snapToGrid/>
      </w:rPr>
      <mc:AlternateContent>
        <mc:Choice Requires="wpg">
          <w:drawing>
            <wp:anchor distT="0" distB="0" distL="114300" distR="114300" simplePos="0" relativeHeight="251661312" behindDoc="0" locked="0" layoutInCell="1" allowOverlap="1" wp14:anchorId="480C5686" wp14:editId="16D1ACF6">
              <wp:simplePos x="0" y="0"/>
              <wp:positionH relativeFrom="margin">
                <wp:posOffset>-607162</wp:posOffset>
              </wp:positionH>
              <wp:positionV relativeFrom="paragraph">
                <wp:posOffset>-95428</wp:posOffset>
              </wp:positionV>
              <wp:extent cx="7178040" cy="1058545"/>
              <wp:effectExtent l="0" t="0" r="22860" b="8255"/>
              <wp:wrapNone/>
              <wp:docPr id="3" name="Group 3"/>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4" name="Rectangle 4"/>
                      <wps:cNvSpPr/>
                      <wps:spPr>
                        <a:xfrm>
                          <a:off x="182880" y="548640"/>
                          <a:ext cx="6835140" cy="118110"/>
                        </a:xfrm>
                        <a:prstGeom prst="rect">
                          <a:avLst/>
                        </a:prstGeom>
                        <a:gradFill flip="none" rotWithShape="1">
                          <a:gsLst>
                            <a:gs pos="26000">
                              <a:srgbClr val="009242"/>
                            </a:gs>
                            <a:gs pos="100000">
                              <a:srgbClr val="F79646">
                                <a:lumMod val="75000"/>
                                <a:tint val="44500"/>
                                <a:satMod val="160000"/>
                              </a:srgbClr>
                            </a:gs>
                            <a:gs pos="100000">
                              <a:srgbClr val="F79646">
                                <a:lumMod val="75000"/>
                                <a:tint val="23500"/>
                                <a:satMod val="160000"/>
                              </a:srgbClr>
                            </a:gs>
                          </a:gsLst>
                          <a:lin ang="10800000" scaled="1"/>
                          <a:tileRect/>
                        </a:gra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6" name="Text Box 6"/>
                      <wps:cNvSpPr txBox="1"/>
                      <wps:spPr>
                        <a:xfrm>
                          <a:off x="3802380" y="113665"/>
                          <a:ext cx="3197225" cy="434975"/>
                        </a:xfrm>
                        <a:prstGeom prst="rect">
                          <a:avLst/>
                        </a:prstGeom>
                        <a:solidFill>
                          <a:sysClr val="window" lastClr="FFFFFF"/>
                        </a:solidFill>
                        <a:ln w="6350">
                          <a:solidFill>
                            <a:sysClr val="window" lastClr="FFFFFF"/>
                          </a:solidFill>
                        </a:ln>
                      </wps:spPr>
                      <wps:txbx>
                        <w:txbxContent>
                          <w:p w14:paraId="3365FE0D" w14:textId="77777777" w:rsidR="006F021A" w:rsidRPr="006F021A" w:rsidRDefault="006F021A" w:rsidP="006F021A">
                            <w:pPr>
                              <w:jc w:val="left"/>
                              <w:rPr>
                                <w:rFonts w:ascii="Calibri" w:hAnsi="Calibri" w:cs="Calibri"/>
                                <w:b/>
                                <w:bCs/>
                                <w:smallCaps/>
                                <w:sz w:val="20"/>
                              </w:rPr>
                            </w:pPr>
                            <w:r w:rsidRPr="006F021A">
                              <w:rPr>
                                <w:rFonts w:ascii="Calibri" w:hAnsi="Calibri" w:cs="Calibri"/>
                                <w:b/>
                                <w:bCs/>
                                <w:smallCaps/>
                                <w:sz w:val="20"/>
                              </w:rPr>
                              <w:t>Michelle Lujan Grisham</w:t>
                            </w:r>
                            <w:r w:rsidRPr="006F021A">
                              <w:rPr>
                                <w:rFonts w:ascii="Calibri" w:hAnsi="Calibri" w:cs="Calibri"/>
                                <w:b/>
                                <w:bCs/>
                                <w:smallCaps/>
                                <w:sz w:val="20"/>
                              </w:rPr>
                              <w:tab/>
                            </w:r>
                            <w:r w:rsidRPr="006F021A">
                              <w:rPr>
                                <w:rFonts w:ascii="Calibri" w:hAnsi="Calibri" w:cs="Calibri"/>
                                <w:b/>
                                <w:bCs/>
                                <w:smallCaps/>
                                <w:sz w:val="20"/>
                              </w:rPr>
                              <w:tab/>
                              <w:t>James C. Kenney</w:t>
                            </w:r>
                            <w:r w:rsidRPr="006F021A">
                              <w:rPr>
                                <w:rFonts w:ascii="Calibri" w:hAnsi="Calibri" w:cs="Calibri"/>
                                <w:b/>
                                <w:bCs/>
                                <w:smallCaps/>
                                <w:sz w:val="20"/>
                              </w:rPr>
                              <w:br/>
                              <w:t>Governor</w:t>
                            </w:r>
                            <w:r w:rsidRPr="006F021A">
                              <w:rPr>
                                <w:rFonts w:ascii="Calibri" w:hAnsi="Calibri" w:cs="Calibri"/>
                                <w:b/>
                                <w:bCs/>
                                <w:smallCaps/>
                                <w:sz w:val="20"/>
                              </w:rPr>
                              <w:tab/>
                            </w:r>
                            <w:r w:rsidRPr="006F021A">
                              <w:rPr>
                                <w:rFonts w:ascii="Calibri" w:hAnsi="Calibri" w:cs="Calibri"/>
                                <w:b/>
                                <w:bCs/>
                                <w:smallCaps/>
                                <w:sz w:val="20"/>
                              </w:rPr>
                              <w:tab/>
                            </w:r>
                            <w:r w:rsidRPr="006F021A">
                              <w:rPr>
                                <w:rFonts w:ascii="Calibri" w:hAnsi="Calibri" w:cs="Calibri"/>
                                <w:b/>
                                <w:bCs/>
                                <w:smallCaps/>
                                <w:sz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80C5686" id="Group 3" o:spid="_x0000_s1030" style="position:absolute;left:0;text-align:left;margin-left:-47.8pt;margin-top:-7.5pt;width:565.2pt;height:83.35pt;z-index:251661312;mso-position-horizontal-relative:margin;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">
              <v:rect id="Rectangle 4" o:spid="_x0000_s1031"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" fillcolor="#009242" strokecolor="window" strokeweight="2pt">
                <v:fill color2="#ffe3dc" rotate="t" angle="270" colors="0 #009242;17039f #009242;1 #ffc7b7"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6" o:spid="_x0000_s1033"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" fillcolor="window" strokecolor="window" strokeweight=".5pt">
                <v:textbox>
                  <w:txbxContent>
                    <w:p w14:paraId="3365FE0D" w14:textId="77777777" w:rsidR="006F021A" w:rsidRPr="006F021A" w:rsidRDefault="006F021A" w:rsidP="006F021A">
                      <w:pPr>
                        <w:jc w:val="left"/>
                        <w:rPr>
                          <w:rFonts w:ascii="Calibri" w:hAnsi="Calibri" w:cs="Calibri"/>
                          <w:b/>
                          <w:bCs/>
                          <w:smallCaps/>
                          <w:sz w:val="20"/>
                        </w:rPr>
                      </w:pPr>
                      <w:r w:rsidRPr="006F021A">
                        <w:rPr>
                          <w:rFonts w:ascii="Calibri" w:hAnsi="Calibri" w:cs="Calibri"/>
                          <w:b/>
                          <w:bCs/>
                          <w:smallCaps/>
                          <w:sz w:val="20"/>
                        </w:rPr>
                        <w:t>Michelle Lujan Grisham</w:t>
                      </w:r>
                      <w:r w:rsidRPr="006F021A">
                        <w:rPr>
                          <w:rFonts w:ascii="Calibri" w:hAnsi="Calibri" w:cs="Calibri"/>
                          <w:b/>
                          <w:bCs/>
                          <w:smallCaps/>
                          <w:sz w:val="20"/>
                        </w:rPr>
                        <w:tab/>
                      </w:r>
                      <w:r w:rsidRPr="006F021A">
                        <w:rPr>
                          <w:rFonts w:ascii="Calibri" w:hAnsi="Calibri" w:cs="Calibri"/>
                          <w:b/>
                          <w:bCs/>
                          <w:smallCaps/>
                          <w:sz w:val="20"/>
                        </w:rPr>
                        <w:tab/>
                        <w:t>James C. Kenney</w:t>
                      </w:r>
                      <w:r w:rsidRPr="006F021A">
                        <w:rPr>
                          <w:rFonts w:ascii="Calibri" w:hAnsi="Calibri" w:cs="Calibri"/>
                          <w:b/>
                          <w:bCs/>
                          <w:smallCaps/>
                          <w:sz w:val="20"/>
                        </w:rPr>
                        <w:br/>
                        <w:t>Governor</w:t>
                      </w:r>
                      <w:r w:rsidRPr="006F021A">
                        <w:rPr>
                          <w:rFonts w:ascii="Calibri" w:hAnsi="Calibri" w:cs="Calibri"/>
                          <w:b/>
                          <w:bCs/>
                          <w:smallCaps/>
                          <w:sz w:val="20"/>
                        </w:rPr>
                        <w:tab/>
                      </w:r>
                      <w:r w:rsidRPr="006F021A">
                        <w:rPr>
                          <w:rFonts w:ascii="Calibri" w:hAnsi="Calibri" w:cs="Calibri"/>
                          <w:b/>
                          <w:bCs/>
                          <w:smallCaps/>
                          <w:sz w:val="20"/>
                        </w:rPr>
                        <w:tab/>
                      </w:r>
                      <w:r w:rsidRPr="006F021A">
                        <w:rPr>
                          <w:rFonts w:ascii="Calibri" w:hAnsi="Calibri" w:cs="Calibri"/>
                          <w:b/>
                          <w:bCs/>
                          <w:smallCaps/>
                          <w:sz w:val="20"/>
                        </w:rPr>
                        <w:tab/>
                        <w:t>Cabinet Secretary</w:t>
                      </w:r>
                    </w:p>
                  </w:txbxContent>
                </v:textbox>
              </v:shape>
              <w10:wrap anchorx="margin"/>
            </v:group>
          </w:pict>
        </mc:Fallback>
      </mc:AlternateContent>
    </w:r>
  </w:p>
  <w:p w14:paraId="7C03E4E3" w14:textId="77777777" w:rsidR="00EE6F7D" w:rsidRDefault="00EE6F7D">
    <w:pPr>
      <w:spacing w:line="240" w:lineRule="exact"/>
    </w:pPr>
  </w:p>
  <w:p w14:paraId="1EDE6123" w14:textId="77777777" w:rsidR="00EE6F7D" w:rsidRDefault="00EE6F7D">
    <w:pPr>
      <w:ind w:righ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14:paraId="6139F277" w14:textId="6E39BBE0" w:rsidR="00EE6F7D" w:rsidRDefault="00EE6F7D" w:rsidP="00E96747">
        <w:pPr>
          <w:pStyle w:val="Header"/>
          <w:tabs>
            <w:tab w:val="clear" w:pos="4320"/>
            <w:tab w:val="clear" w:pos="8640"/>
            <w:tab w:val="right" w:pos="9360"/>
          </w:tabs>
        </w:pPr>
        <w:r>
          <w:t xml:space="preserve">Streamline Permit No. </w:t>
        </w:r>
        <w:r w:rsidRPr="00D61777">
          <w:rPr>
            <w:color w:val="FF0000"/>
          </w:rPr>
          <w:t>XXXX</w:t>
        </w:r>
        <w:r>
          <w:tab/>
          <w:t>Page A</w:t>
        </w:r>
        <w:r w:rsidRPr="00033443">
          <w:rPr>
            <w:szCs w:val="24"/>
          </w:rPr>
          <w:fldChar w:fldCharType="begin"/>
        </w:r>
        <w:r w:rsidRPr="00033443">
          <w:instrText xml:space="preserve"> PAGE </w:instrText>
        </w:r>
        <w:r w:rsidRPr="00033443">
          <w:rPr>
            <w:szCs w:val="24"/>
          </w:rPr>
          <w:fldChar w:fldCharType="separate"/>
        </w:r>
        <w:r>
          <w:rPr>
            <w:noProof/>
          </w:rPr>
          <w:t>21</w:t>
        </w:r>
        <w:r w:rsidRPr="00033443">
          <w:rPr>
            <w:szCs w:val="24"/>
          </w:rPr>
          <w:fldChar w:fldCharType="end"/>
        </w:r>
        <w:r w:rsidRPr="00033443">
          <w:t xml:space="preserve"> </w:t>
        </w:r>
        <w:r>
          <w:t>of A</w:t>
        </w:r>
        <w:r>
          <w:rPr>
            <w:noProof/>
          </w:rPr>
          <w:fldChar w:fldCharType="begin"/>
        </w:r>
        <w:r>
          <w:rPr>
            <w:noProof/>
          </w:rPr>
          <w:instrText xml:space="preserve"> NUMPAGES  </w:instrText>
        </w:r>
        <w:r>
          <w:rPr>
            <w:noProof/>
          </w:rPr>
          <w:fldChar w:fldCharType="separate"/>
        </w:r>
        <w:r>
          <w:rPr>
            <w:noProof/>
          </w:rPr>
          <w:t>24</w:t>
        </w:r>
        <w:r>
          <w:rPr>
            <w:noProof/>
          </w:rPr>
          <w:fldChar w:fldCharType="end"/>
        </w:r>
      </w:p>
    </w:sdtContent>
  </w:sdt>
  <w:p w14:paraId="06106FDE" w14:textId="77777777" w:rsidR="00EE6F7D" w:rsidRDefault="00EE6F7D" w:rsidP="00E96747">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128"/>
    <w:multiLevelType w:val="multilevel"/>
    <w:tmpl w:val="6888A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color w:val="auto"/>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BB2E7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B4286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pStyle w:val="aqbhsection100"/>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4" w15:restartNumberingAfterBreak="0">
    <w:nsid w:val="3CE905C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1327A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7A1F82"/>
    <w:multiLevelType w:val="singleLevel"/>
    <w:tmpl w:val="4D1C8756"/>
    <w:lvl w:ilvl="0">
      <w:start w:val="1"/>
      <w:numFmt w:val="lowerLetter"/>
      <w:pStyle w:val="ConditionIndent"/>
      <w:lvlText w:val="%1."/>
      <w:lvlJc w:val="left"/>
      <w:pPr>
        <w:tabs>
          <w:tab w:val="num" w:pos="1440"/>
        </w:tabs>
        <w:ind w:left="1440" w:hanging="720"/>
      </w:pPr>
      <w:rPr>
        <w:rFonts w:cs="Times New Roman" w:hint="default"/>
      </w:rPr>
    </w:lvl>
  </w:abstractNum>
  <w:abstractNum w:abstractNumId="7" w15:restartNumberingAfterBreak="0">
    <w:nsid w:val="430314E7"/>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76CAB"/>
    <w:multiLevelType w:val="multilevel"/>
    <w:tmpl w:val="6A3E2872"/>
    <w:lvl w:ilvl="0">
      <w:start w:val="1"/>
      <w:numFmt w:val="upperLetter"/>
      <w:pStyle w:val="AQBHPart"/>
      <w:lvlText w:val="Part %1"/>
      <w:lvlJc w:val="left"/>
      <w:pPr>
        <w:tabs>
          <w:tab w:val="num" w:pos="360"/>
        </w:tabs>
        <w:ind w:left="360" w:hanging="360"/>
      </w:pPr>
      <w:rPr>
        <w:rFonts w:hint="default"/>
      </w:rPr>
    </w:lvl>
    <w:lvl w:ilvl="1">
      <w:start w:val="100"/>
      <w:numFmt w:val="decimal"/>
      <w:pStyle w:val="AQBHSection1000"/>
      <w:lvlText w:val="%1%2"/>
      <w:lvlJc w:val="left"/>
      <w:pPr>
        <w:tabs>
          <w:tab w:val="num" w:pos="900"/>
        </w:tabs>
        <w:ind w:left="90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BC02E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2B118D"/>
    <w:multiLevelType w:val="hybridMultilevel"/>
    <w:tmpl w:val="EB50E1BA"/>
    <w:lvl w:ilvl="0" w:tplc="6F2AF7CE">
      <w:start w:val="1"/>
      <w:numFmt w:val="upperLetter"/>
      <w:pStyle w:val="AQBCLvl-1"/>
      <w:lvlText w:val="%1."/>
      <w:lvlJc w:val="left"/>
      <w:pPr>
        <w:tabs>
          <w:tab w:val="num" w:pos="1026"/>
        </w:tabs>
        <w:ind w:left="102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pStyle w:val="AQBCLvl-2"/>
      <w:lvlText w:val="(%2)"/>
      <w:lvlJc w:val="right"/>
      <w:pPr>
        <w:tabs>
          <w:tab w:val="num" w:pos="1440"/>
        </w:tabs>
        <w:ind w:left="1440" w:hanging="360"/>
      </w:pPr>
      <w:rPr>
        <w:rFonts w:hint="default"/>
      </w:rPr>
    </w:lvl>
    <w:lvl w:ilvl="2" w:tplc="FFFFFFFF">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1D77D19"/>
    <w:multiLevelType w:val="hybridMultilevel"/>
    <w:tmpl w:val="D27C585A"/>
    <w:lvl w:ilvl="0" w:tplc="0409000F">
      <w:start w:val="1"/>
      <w:numFmt w:val="upperLetter"/>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lvlText w:val="(%2)"/>
      <w:lvlJc w:val="right"/>
      <w:pPr>
        <w:tabs>
          <w:tab w:val="num" w:pos="1440"/>
        </w:tabs>
        <w:ind w:left="1440" w:hanging="360"/>
      </w:pPr>
      <w:rPr>
        <w:rFonts w:cs="Times New Roman" w:hint="default"/>
      </w:rPr>
    </w:lvl>
    <w:lvl w:ilvl="2" w:tplc="3FA8690E">
      <w:start w:val="1"/>
      <w:numFmt w:val="lowerLetter"/>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lvlText w:val="%4."/>
      <w:lvlJc w:val="righ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40DA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D2420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BE5C99"/>
    <w:multiLevelType w:val="multilevel"/>
    <w:tmpl w:val="6888A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color w:val="auto"/>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AC20A3"/>
    <w:multiLevelType w:val="hybridMultilevel"/>
    <w:tmpl w:val="E50A55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4022FC8"/>
    <w:multiLevelType w:val="hybridMultilevel"/>
    <w:tmpl w:val="9000B562"/>
    <w:lvl w:ilvl="0" w:tplc="8D6E4BA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52537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0"/>
  </w:num>
  <w:num w:numId="3">
    <w:abstractNumId w:val="8"/>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6"/>
  </w:num>
  <w:num w:numId="18">
    <w:abstractNumId w:val="10"/>
    <w:lvlOverride w:ilvl="0">
      <w:startOverride w:val="1"/>
    </w:lvlOverride>
  </w:num>
  <w:num w:numId="19">
    <w:abstractNumId w:val="10"/>
    <w:lvlOverride w:ilvl="0">
      <w:startOverride w:val="1"/>
    </w:lvlOverride>
  </w:num>
  <w:num w:numId="20">
    <w:abstractNumId w:val="10"/>
  </w:num>
  <w:num w:numId="21">
    <w:abstractNumId w:val="8"/>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0"/>
    <w:lvlOverride w:ilvl="0">
      <w:startOverride w:val="1"/>
    </w:lvlOverride>
  </w:num>
  <w:num w:numId="25">
    <w:abstractNumId w:val="10"/>
    <w:lvlOverride w:ilvl="0">
      <w:startOverride w:val="1"/>
    </w:lvlOverride>
  </w:num>
  <w:num w:numId="26">
    <w:abstractNumId w:val="8"/>
    <w:lvlOverride w:ilvl="0">
      <w:startOverride w:val="4"/>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5"/>
  </w:num>
  <w:num w:numId="33">
    <w:abstractNumId w:val="11"/>
  </w:num>
  <w:num w:numId="34">
    <w:abstractNumId w:val="10"/>
    <w:lvlOverride w:ilvl="0">
      <w:startOverride w:val="1"/>
    </w:lvlOverride>
  </w:num>
  <w:num w:numId="35">
    <w:abstractNumId w:val="10"/>
    <w:lvlOverride w:ilvl="0">
      <w:startOverride w:val="1"/>
    </w:lvlOverride>
  </w:num>
  <w:num w:numId="36">
    <w:abstractNumId w:val="12"/>
  </w:num>
  <w:num w:numId="37">
    <w:abstractNumId w:val="13"/>
  </w:num>
  <w:num w:numId="38">
    <w:abstractNumId w:val="9"/>
  </w:num>
  <w:num w:numId="39">
    <w:abstractNumId w:val="7"/>
  </w:num>
  <w:num w:numId="40">
    <w:abstractNumId w:val="4"/>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2"/>
  </w:num>
  <w:num w:numId="46">
    <w:abstractNumId w:val="14"/>
  </w:num>
  <w:num w:numId="47">
    <w:abstractNumId w:val="17"/>
  </w:num>
  <w:num w:numId="48">
    <w:abstractNumId w:val="0"/>
  </w:num>
  <w:num w:numId="49">
    <w:abstractNumId w:val="5"/>
  </w:num>
  <w:num w:numId="50">
    <w:abstractNumId w:val="1"/>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20"/>
    <w:rsid w:val="0000581B"/>
    <w:rsid w:val="00005B4B"/>
    <w:rsid w:val="00010172"/>
    <w:rsid w:val="00013BF5"/>
    <w:rsid w:val="000166B3"/>
    <w:rsid w:val="00031D4B"/>
    <w:rsid w:val="00033443"/>
    <w:rsid w:val="000357FF"/>
    <w:rsid w:val="00040142"/>
    <w:rsid w:val="000420AA"/>
    <w:rsid w:val="000467F1"/>
    <w:rsid w:val="00057C10"/>
    <w:rsid w:val="00064216"/>
    <w:rsid w:val="00067358"/>
    <w:rsid w:val="00067B68"/>
    <w:rsid w:val="00074762"/>
    <w:rsid w:val="000805D9"/>
    <w:rsid w:val="00086371"/>
    <w:rsid w:val="000875D4"/>
    <w:rsid w:val="00091CB8"/>
    <w:rsid w:val="00095155"/>
    <w:rsid w:val="0009583B"/>
    <w:rsid w:val="000A39D3"/>
    <w:rsid w:val="000A57A4"/>
    <w:rsid w:val="000B3D8D"/>
    <w:rsid w:val="000B3ED5"/>
    <w:rsid w:val="000D08DE"/>
    <w:rsid w:val="000D13B1"/>
    <w:rsid w:val="000D3DA8"/>
    <w:rsid w:val="000D4702"/>
    <w:rsid w:val="000D773B"/>
    <w:rsid w:val="000E0D8C"/>
    <w:rsid w:val="000E14C6"/>
    <w:rsid w:val="000E2C79"/>
    <w:rsid w:val="000F154C"/>
    <w:rsid w:val="000F38F9"/>
    <w:rsid w:val="000F4378"/>
    <w:rsid w:val="00113FF6"/>
    <w:rsid w:val="00114061"/>
    <w:rsid w:val="00114293"/>
    <w:rsid w:val="00116168"/>
    <w:rsid w:val="00120BB7"/>
    <w:rsid w:val="00121F71"/>
    <w:rsid w:val="00122572"/>
    <w:rsid w:val="001257B8"/>
    <w:rsid w:val="00136AD6"/>
    <w:rsid w:val="001419CF"/>
    <w:rsid w:val="00141BEB"/>
    <w:rsid w:val="00151142"/>
    <w:rsid w:val="00160E68"/>
    <w:rsid w:val="00161EA6"/>
    <w:rsid w:val="0016740A"/>
    <w:rsid w:val="00170D35"/>
    <w:rsid w:val="00171C2C"/>
    <w:rsid w:val="00173046"/>
    <w:rsid w:val="00181C74"/>
    <w:rsid w:val="0019014F"/>
    <w:rsid w:val="001919C7"/>
    <w:rsid w:val="0019229E"/>
    <w:rsid w:val="001922FD"/>
    <w:rsid w:val="001A35E9"/>
    <w:rsid w:val="001A4B20"/>
    <w:rsid w:val="001B3F7E"/>
    <w:rsid w:val="001C7C1F"/>
    <w:rsid w:val="001D4096"/>
    <w:rsid w:val="001D4972"/>
    <w:rsid w:val="001D55BC"/>
    <w:rsid w:val="001E14ED"/>
    <w:rsid w:val="001E510F"/>
    <w:rsid w:val="001F71B1"/>
    <w:rsid w:val="002016BE"/>
    <w:rsid w:val="002028BD"/>
    <w:rsid w:val="00215A57"/>
    <w:rsid w:val="00216C25"/>
    <w:rsid w:val="002306F9"/>
    <w:rsid w:val="00231E9E"/>
    <w:rsid w:val="0023357B"/>
    <w:rsid w:val="002418E6"/>
    <w:rsid w:val="00252B82"/>
    <w:rsid w:val="00254B62"/>
    <w:rsid w:val="002635D1"/>
    <w:rsid w:val="0026509A"/>
    <w:rsid w:val="00274DA9"/>
    <w:rsid w:val="00277E98"/>
    <w:rsid w:val="0028008C"/>
    <w:rsid w:val="00285510"/>
    <w:rsid w:val="00290E54"/>
    <w:rsid w:val="002A4C1B"/>
    <w:rsid w:val="002C216C"/>
    <w:rsid w:val="002C416B"/>
    <w:rsid w:val="002C6A0B"/>
    <w:rsid w:val="002D112A"/>
    <w:rsid w:val="002E0A0A"/>
    <w:rsid w:val="002E34CC"/>
    <w:rsid w:val="002E6460"/>
    <w:rsid w:val="002F188B"/>
    <w:rsid w:val="002F4235"/>
    <w:rsid w:val="002F663F"/>
    <w:rsid w:val="002F7892"/>
    <w:rsid w:val="00303417"/>
    <w:rsid w:val="00304F2E"/>
    <w:rsid w:val="00313824"/>
    <w:rsid w:val="0031581F"/>
    <w:rsid w:val="00315F02"/>
    <w:rsid w:val="003201A2"/>
    <w:rsid w:val="00320AAD"/>
    <w:rsid w:val="00322ED5"/>
    <w:rsid w:val="0032584E"/>
    <w:rsid w:val="0033320F"/>
    <w:rsid w:val="00335ADB"/>
    <w:rsid w:val="00336849"/>
    <w:rsid w:val="00340E67"/>
    <w:rsid w:val="00343F3E"/>
    <w:rsid w:val="003475C4"/>
    <w:rsid w:val="003512CE"/>
    <w:rsid w:val="003513BF"/>
    <w:rsid w:val="00351E29"/>
    <w:rsid w:val="00353D56"/>
    <w:rsid w:val="00361B5F"/>
    <w:rsid w:val="00361EE7"/>
    <w:rsid w:val="00365CE9"/>
    <w:rsid w:val="00373288"/>
    <w:rsid w:val="00374388"/>
    <w:rsid w:val="0037787C"/>
    <w:rsid w:val="00380C43"/>
    <w:rsid w:val="0038160C"/>
    <w:rsid w:val="0039116F"/>
    <w:rsid w:val="00394B6A"/>
    <w:rsid w:val="003A413A"/>
    <w:rsid w:val="003A67B6"/>
    <w:rsid w:val="003A78CA"/>
    <w:rsid w:val="003B1545"/>
    <w:rsid w:val="003B44CA"/>
    <w:rsid w:val="003C52F4"/>
    <w:rsid w:val="003D02CD"/>
    <w:rsid w:val="003D4303"/>
    <w:rsid w:val="003D69E5"/>
    <w:rsid w:val="003E260D"/>
    <w:rsid w:val="003E46B6"/>
    <w:rsid w:val="003F210C"/>
    <w:rsid w:val="003F4C17"/>
    <w:rsid w:val="003F4DF9"/>
    <w:rsid w:val="004007B0"/>
    <w:rsid w:val="004014AB"/>
    <w:rsid w:val="004073E3"/>
    <w:rsid w:val="00424F21"/>
    <w:rsid w:val="00426764"/>
    <w:rsid w:val="00427AC1"/>
    <w:rsid w:val="004332BA"/>
    <w:rsid w:val="00443CF9"/>
    <w:rsid w:val="00446F9E"/>
    <w:rsid w:val="00447CE9"/>
    <w:rsid w:val="00447EEC"/>
    <w:rsid w:val="00451A5F"/>
    <w:rsid w:val="00453688"/>
    <w:rsid w:val="00453897"/>
    <w:rsid w:val="0045538E"/>
    <w:rsid w:val="00460434"/>
    <w:rsid w:val="00462BE9"/>
    <w:rsid w:val="004742A3"/>
    <w:rsid w:val="0047525A"/>
    <w:rsid w:val="00475A57"/>
    <w:rsid w:val="00482CF6"/>
    <w:rsid w:val="004866E5"/>
    <w:rsid w:val="00491E02"/>
    <w:rsid w:val="00495E22"/>
    <w:rsid w:val="004A0CD9"/>
    <w:rsid w:val="004A15D1"/>
    <w:rsid w:val="004A1E1D"/>
    <w:rsid w:val="004A65DD"/>
    <w:rsid w:val="004C3AF7"/>
    <w:rsid w:val="004C4107"/>
    <w:rsid w:val="004C60D3"/>
    <w:rsid w:val="004C6B2A"/>
    <w:rsid w:val="004C7207"/>
    <w:rsid w:val="004D31C6"/>
    <w:rsid w:val="004D786D"/>
    <w:rsid w:val="004E1C92"/>
    <w:rsid w:val="004E574A"/>
    <w:rsid w:val="004F0382"/>
    <w:rsid w:val="004F0A74"/>
    <w:rsid w:val="004F6E80"/>
    <w:rsid w:val="004F7F0A"/>
    <w:rsid w:val="00517863"/>
    <w:rsid w:val="005211FA"/>
    <w:rsid w:val="005264A5"/>
    <w:rsid w:val="0054103F"/>
    <w:rsid w:val="00544782"/>
    <w:rsid w:val="005469D7"/>
    <w:rsid w:val="00546AD9"/>
    <w:rsid w:val="005515F7"/>
    <w:rsid w:val="00553693"/>
    <w:rsid w:val="00555498"/>
    <w:rsid w:val="00557AEE"/>
    <w:rsid w:val="00557EC1"/>
    <w:rsid w:val="00561F8A"/>
    <w:rsid w:val="005626AA"/>
    <w:rsid w:val="00572E46"/>
    <w:rsid w:val="005731F1"/>
    <w:rsid w:val="0057340F"/>
    <w:rsid w:val="00591C21"/>
    <w:rsid w:val="00592DED"/>
    <w:rsid w:val="00593589"/>
    <w:rsid w:val="00595FC9"/>
    <w:rsid w:val="005A3308"/>
    <w:rsid w:val="005B2185"/>
    <w:rsid w:val="005B48C9"/>
    <w:rsid w:val="005B71FF"/>
    <w:rsid w:val="005B7320"/>
    <w:rsid w:val="005C4BE5"/>
    <w:rsid w:val="005C6B49"/>
    <w:rsid w:val="005D341A"/>
    <w:rsid w:val="005D40AB"/>
    <w:rsid w:val="005D7C63"/>
    <w:rsid w:val="005D7F8A"/>
    <w:rsid w:val="005E4BF7"/>
    <w:rsid w:val="005E6856"/>
    <w:rsid w:val="005E74A1"/>
    <w:rsid w:val="005F0857"/>
    <w:rsid w:val="005F5C82"/>
    <w:rsid w:val="005F7C77"/>
    <w:rsid w:val="0061154C"/>
    <w:rsid w:val="00616C15"/>
    <w:rsid w:val="00620FC2"/>
    <w:rsid w:val="0062334D"/>
    <w:rsid w:val="00636C1C"/>
    <w:rsid w:val="00636F31"/>
    <w:rsid w:val="00646EB4"/>
    <w:rsid w:val="0064715B"/>
    <w:rsid w:val="00660B0B"/>
    <w:rsid w:val="0066482C"/>
    <w:rsid w:val="00671351"/>
    <w:rsid w:val="00671BE4"/>
    <w:rsid w:val="006833C8"/>
    <w:rsid w:val="0068482E"/>
    <w:rsid w:val="006942E8"/>
    <w:rsid w:val="006A0412"/>
    <w:rsid w:val="006A0B8D"/>
    <w:rsid w:val="006A1432"/>
    <w:rsid w:val="006A484A"/>
    <w:rsid w:val="006A6F0A"/>
    <w:rsid w:val="006B26D0"/>
    <w:rsid w:val="006B2B5F"/>
    <w:rsid w:val="006B3D0D"/>
    <w:rsid w:val="006B4FEF"/>
    <w:rsid w:val="006C3C1A"/>
    <w:rsid w:val="006C587E"/>
    <w:rsid w:val="006D1B98"/>
    <w:rsid w:val="006D2F87"/>
    <w:rsid w:val="006D3CB5"/>
    <w:rsid w:val="006D416C"/>
    <w:rsid w:val="006D7B87"/>
    <w:rsid w:val="006E4EB0"/>
    <w:rsid w:val="006F021A"/>
    <w:rsid w:val="006F0B5E"/>
    <w:rsid w:val="006F3318"/>
    <w:rsid w:val="0070464A"/>
    <w:rsid w:val="007071F8"/>
    <w:rsid w:val="00711DC9"/>
    <w:rsid w:val="00715A3F"/>
    <w:rsid w:val="00724134"/>
    <w:rsid w:val="00724815"/>
    <w:rsid w:val="00725BE6"/>
    <w:rsid w:val="007323B4"/>
    <w:rsid w:val="00737232"/>
    <w:rsid w:val="007475FC"/>
    <w:rsid w:val="00760442"/>
    <w:rsid w:val="0076062A"/>
    <w:rsid w:val="00765B3B"/>
    <w:rsid w:val="00772AB1"/>
    <w:rsid w:val="00774C9A"/>
    <w:rsid w:val="007778A2"/>
    <w:rsid w:val="00782DEE"/>
    <w:rsid w:val="007830CC"/>
    <w:rsid w:val="00783F16"/>
    <w:rsid w:val="007859C6"/>
    <w:rsid w:val="00793B6B"/>
    <w:rsid w:val="00794A20"/>
    <w:rsid w:val="0079618D"/>
    <w:rsid w:val="007A1321"/>
    <w:rsid w:val="007A5572"/>
    <w:rsid w:val="007A56E9"/>
    <w:rsid w:val="007B2D27"/>
    <w:rsid w:val="007B3152"/>
    <w:rsid w:val="007B5730"/>
    <w:rsid w:val="007B5757"/>
    <w:rsid w:val="007B6D86"/>
    <w:rsid w:val="007C2EBE"/>
    <w:rsid w:val="007C3F5D"/>
    <w:rsid w:val="007C596A"/>
    <w:rsid w:val="007C59A1"/>
    <w:rsid w:val="007D0ACE"/>
    <w:rsid w:val="007D270A"/>
    <w:rsid w:val="007D5D87"/>
    <w:rsid w:val="007E19DF"/>
    <w:rsid w:val="007E2E01"/>
    <w:rsid w:val="007F6AFA"/>
    <w:rsid w:val="00800B89"/>
    <w:rsid w:val="00804AB4"/>
    <w:rsid w:val="00810994"/>
    <w:rsid w:val="00812AA6"/>
    <w:rsid w:val="00815722"/>
    <w:rsid w:val="00815FD7"/>
    <w:rsid w:val="00816295"/>
    <w:rsid w:val="00817A97"/>
    <w:rsid w:val="008253B8"/>
    <w:rsid w:val="00841A4C"/>
    <w:rsid w:val="008477DC"/>
    <w:rsid w:val="00850B6E"/>
    <w:rsid w:val="00861D33"/>
    <w:rsid w:val="00870454"/>
    <w:rsid w:val="008738AE"/>
    <w:rsid w:val="00884F3C"/>
    <w:rsid w:val="008976E6"/>
    <w:rsid w:val="008A5855"/>
    <w:rsid w:val="008A5D62"/>
    <w:rsid w:val="008A7FDF"/>
    <w:rsid w:val="008B2A3A"/>
    <w:rsid w:val="008B59A1"/>
    <w:rsid w:val="008C1C72"/>
    <w:rsid w:val="008C23D3"/>
    <w:rsid w:val="008C65A1"/>
    <w:rsid w:val="008D1F4D"/>
    <w:rsid w:val="008D6B8A"/>
    <w:rsid w:val="008E4110"/>
    <w:rsid w:val="008E4F07"/>
    <w:rsid w:val="008E62F9"/>
    <w:rsid w:val="008F3055"/>
    <w:rsid w:val="008F646A"/>
    <w:rsid w:val="00902239"/>
    <w:rsid w:val="0090362A"/>
    <w:rsid w:val="00904815"/>
    <w:rsid w:val="00911B90"/>
    <w:rsid w:val="00914833"/>
    <w:rsid w:val="00914B4F"/>
    <w:rsid w:val="00915F1C"/>
    <w:rsid w:val="0092431D"/>
    <w:rsid w:val="009356C6"/>
    <w:rsid w:val="009376E3"/>
    <w:rsid w:val="00943066"/>
    <w:rsid w:val="00944725"/>
    <w:rsid w:val="00945CCC"/>
    <w:rsid w:val="0094666B"/>
    <w:rsid w:val="00952DD1"/>
    <w:rsid w:val="0095771C"/>
    <w:rsid w:val="00957DB4"/>
    <w:rsid w:val="00961B84"/>
    <w:rsid w:val="009628D4"/>
    <w:rsid w:val="00980C97"/>
    <w:rsid w:val="00981AEE"/>
    <w:rsid w:val="009848AE"/>
    <w:rsid w:val="009849FC"/>
    <w:rsid w:val="00986BAE"/>
    <w:rsid w:val="00990B03"/>
    <w:rsid w:val="009A082E"/>
    <w:rsid w:val="009A0E8B"/>
    <w:rsid w:val="009B7DC6"/>
    <w:rsid w:val="009C076A"/>
    <w:rsid w:val="009C1B71"/>
    <w:rsid w:val="009C6EE5"/>
    <w:rsid w:val="009C73E8"/>
    <w:rsid w:val="009D13BE"/>
    <w:rsid w:val="009D2B50"/>
    <w:rsid w:val="009D359F"/>
    <w:rsid w:val="009D7E1F"/>
    <w:rsid w:val="009E3E69"/>
    <w:rsid w:val="009E4416"/>
    <w:rsid w:val="009F1BDC"/>
    <w:rsid w:val="009F419C"/>
    <w:rsid w:val="009F4A0F"/>
    <w:rsid w:val="009F53DE"/>
    <w:rsid w:val="009F567D"/>
    <w:rsid w:val="00A016E1"/>
    <w:rsid w:val="00A01BF2"/>
    <w:rsid w:val="00A137A5"/>
    <w:rsid w:val="00A31FAE"/>
    <w:rsid w:val="00A327C5"/>
    <w:rsid w:val="00A33119"/>
    <w:rsid w:val="00A42A33"/>
    <w:rsid w:val="00A42CD8"/>
    <w:rsid w:val="00A47E5C"/>
    <w:rsid w:val="00A56A8A"/>
    <w:rsid w:val="00A61600"/>
    <w:rsid w:val="00A80125"/>
    <w:rsid w:val="00A801CA"/>
    <w:rsid w:val="00A83E62"/>
    <w:rsid w:val="00A8673A"/>
    <w:rsid w:val="00A87941"/>
    <w:rsid w:val="00AA033E"/>
    <w:rsid w:val="00AA43A3"/>
    <w:rsid w:val="00AB17F8"/>
    <w:rsid w:val="00AB18DE"/>
    <w:rsid w:val="00AB2743"/>
    <w:rsid w:val="00AB63A6"/>
    <w:rsid w:val="00AC6B65"/>
    <w:rsid w:val="00AC7441"/>
    <w:rsid w:val="00AC7CEB"/>
    <w:rsid w:val="00AD6384"/>
    <w:rsid w:val="00AD66EE"/>
    <w:rsid w:val="00AD6F58"/>
    <w:rsid w:val="00AD78F3"/>
    <w:rsid w:val="00AE03B2"/>
    <w:rsid w:val="00AE194B"/>
    <w:rsid w:val="00AE32CE"/>
    <w:rsid w:val="00AF1D02"/>
    <w:rsid w:val="00AF3021"/>
    <w:rsid w:val="00AF4A82"/>
    <w:rsid w:val="00AF77EA"/>
    <w:rsid w:val="00B104E1"/>
    <w:rsid w:val="00B10D39"/>
    <w:rsid w:val="00B11504"/>
    <w:rsid w:val="00B13C12"/>
    <w:rsid w:val="00B303BC"/>
    <w:rsid w:val="00B34566"/>
    <w:rsid w:val="00B4264E"/>
    <w:rsid w:val="00B6366E"/>
    <w:rsid w:val="00B65436"/>
    <w:rsid w:val="00B65627"/>
    <w:rsid w:val="00B8126D"/>
    <w:rsid w:val="00B82473"/>
    <w:rsid w:val="00B82D13"/>
    <w:rsid w:val="00B83C2F"/>
    <w:rsid w:val="00B8562A"/>
    <w:rsid w:val="00BA3049"/>
    <w:rsid w:val="00BA7292"/>
    <w:rsid w:val="00BD1B0E"/>
    <w:rsid w:val="00BD250A"/>
    <w:rsid w:val="00BD42D4"/>
    <w:rsid w:val="00BD790F"/>
    <w:rsid w:val="00BE21A2"/>
    <w:rsid w:val="00BE2A5B"/>
    <w:rsid w:val="00BE5C0C"/>
    <w:rsid w:val="00BF01CD"/>
    <w:rsid w:val="00BF31A6"/>
    <w:rsid w:val="00BF6BAB"/>
    <w:rsid w:val="00C00E49"/>
    <w:rsid w:val="00C02942"/>
    <w:rsid w:val="00C12F5A"/>
    <w:rsid w:val="00C239A7"/>
    <w:rsid w:val="00C246B5"/>
    <w:rsid w:val="00C24785"/>
    <w:rsid w:val="00C3380A"/>
    <w:rsid w:val="00C36E7E"/>
    <w:rsid w:val="00C44F7F"/>
    <w:rsid w:val="00C50DA2"/>
    <w:rsid w:val="00C54874"/>
    <w:rsid w:val="00C70572"/>
    <w:rsid w:val="00C83282"/>
    <w:rsid w:val="00C83627"/>
    <w:rsid w:val="00C83BB8"/>
    <w:rsid w:val="00C910F5"/>
    <w:rsid w:val="00C9687D"/>
    <w:rsid w:val="00C96A6D"/>
    <w:rsid w:val="00CA02E9"/>
    <w:rsid w:val="00CA1579"/>
    <w:rsid w:val="00CA1E2B"/>
    <w:rsid w:val="00CA475D"/>
    <w:rsid w:val="00CB36AA"/>
    <w:rsid w:val="00CC6C8A"/>
    <w:rsid w:val="00CD07FE"/>
    <w:rsid w:val="00CD0821"/>
    <w:rsid w:val="00CD6602"/>
    <w:rsid w:val="00CE354F"/>
    <w:rsid w:val="00CE6B58"/>
    <w:rsid w:val="00CE7DB4"/>
    <w:rsid w:val="00CF15D4"/>
    <w:rsid w:val="00CF2217"/>
    <w:rsid w:val="00D027B2"/>
    <w:rsid w:val="00D03E9F"/>
    <w:rsid w:val="00D12E5F"/>
    <w:rsid w:val="00D16D99"/>
    <w:rsid w:val="00D25E16"/>
    <w:rsid w:val="00D2795D"/>
    <w:rsid w:val="00D31EB7"/>
    <w:rsid w:val="00D32290"/>
    <w:rsid w:val="00D33F3C"/>
    <w:rsid w:val="00D37175"/>
    <w:rsid w:val="00D40A68"/>
    <w:rsid w:val="00D43CB9"/>
    <w:rsid w:val="00D460C6"/>
    <w:rsid w:val="00D461CA"/>
    <w:rsid w:val="00D55827"/>
    <w:rsid w:val="00D5753E"/>
    <w:rsid w:val="00D5774E"/>
    <w:rsid w:val="00D57D71"/>
    <w:rsid w:val="00D60321"/>
    <w:rsid w:val="00D61777"/>
    <w:rsid w:val="00D62B78"/>
    <w:rsid w:val="00D6524C"/>
    <w:rsid w:val="00D65B82"/>
    <w:rsid w:val="00D711B1"/>
    <w:rsid w:val="00D7398B"/>
    <w:rsid w:val="00D74D88"/>
    <w:rsid w:val="00D75A42"/>
    <w:rsid w:val="00D80ECF"/>
    <w:rsid w:val="00D926D0"/>
    <w:rsid w:val="00DA2989"/>
    <w:rsid w:val="00DA3B74"/>
    <w:rsid w:val="00DA6166"/>
    <w:rsid w:val="00DA7B26"/>
    <w:rsid w:val="00DB45E0"/>
    <w:rsid w:val="00DB494F"/>
    <w:rsid w:val="00DB57E5"/>
    <w:rsid w:val="00DD56CA"/>
    <w:rsid w:val="00DE1197"/>
    <w:rsid w:val="00DE5BDD"/>
    <w:rsid w:val="00DE67C8"/>
    <w:rsid w:val="00DF487F"/>
    <w:rsid w:val="00E03BDB"/>
    <w:rsid w:val="00E0535C"/>
    <w:rsid w:val="00E058AB"/>
    <w:rsid w:val="00E15497"/>
    <w:rsid w:val="00E15698"/>
    <w:rsid w:val="00E31635"/>
    <w:rsid w:val="00E437DE"/>
    <w:rsid w:val="00E43ECE"/>
    <w:rsid w:val="00E4512B"/>
    <w:rsid w:val="00E459C8"/>
    <w:rsid w:val="00E45BD3"/>
    <w:rsid w:val="00E4643C"/>
    <w:rsid w:val="00E56093"/>
    <w:rsid w:val="00E573B8"/>
    <w:rsid w:val="00E57AEB"/>
    <w:rsid w:val="00E602B0"/>
    <w:rsid w:val="00E64E97"/>
    <w:rsid w:val="00E7462B"/>
    <w:rsid w:val="00E829BE"/>
    <w:rsid w:val="00E82BEA"/>
    <w:rsid w:val="00E83772"/>
    <w:rsid w:val="00E837E3"/>
    <w:rsid w:val="00E8779D"/>
    <w:rsid w:val="00E90832"/>
    <w:rsid w:val="00E96747"/>
    <w:rsid w:val="00EA262D"/>
    <w:rsid w:val="00EA2987"/>
    <w:rsid w:val="00EA3DB7"/>
    <w:rsid w:val="00EA434F"/>
    <w:rsid w:val="00EB181A"/>
    <w:rsid w:val="00EB4A6C"/>
    <w:rsid w:val="00EB75A0"/>
    <w:rsid w:val="00EB78AA"/>
    <w:rsid w:val="00EC0107"/>
    <w:rsid w:val="00EC082B"/>
    <w:rsid w:val="00EC120E"/>
    <w:rsid w:val="00EC4A3C"/>
    <w:rsid w:val="00EC64A8"/>
    <w:rsid w:val="00ED11FA"/>
    <w:rsid w:val="00EE6F7D"/>
    <w:rsid w:val="00EE7529"/>
    <w:rsid w:val="00EF4A06"/>
    <w:rsid w:val="00EF5C00"/>
    <w:rsid w:val="00F02C9E"/>
    <w:rsid w:val="00F03981"/>
    <w:rsid w:val="00F03C63"/>
    <w:rsid w:val="00F04069"/>
    <w:rsid w:val="00F06686"/>
    <w:rsid w:val="00F2229F"/>
    <w:rsid w:val="00F26D16"/>
    <w:rsid w:val="00F3015C"/>
    <w:rsid w:val="00F33825"/>
    <w:rsid w:val="00F34AF2"/>
    <w:rsid w:val="00F354B8"/>
    <w:rsid w:val="00F44AF9"/>
    <w:rsid w:val="00F46321"/>
    <w:rsid w:val="00F61BD6"/>
    <w:rsid w:val="00F65E3C"/>
    <w:rsid w:val="00F668FB"/>
    <w:rsid w:val="00F71937"/>
    <w:rsid w:val="00F73F55"/>
    <w:rsid w:val="00F74363"/>
    <w:rsid w:val="00F779D5"/>
    <w:rsid w:val="00F823F0"/>
    <w:rsid w:val="00F869DA"/>
    <w:rsid w:val="00F86EB6"/>
    <w:rsid w:val="00F86FF9"/>
    <w:rsid w:val="00F901AA"/>
    <w:rsid w:val="00F93D34"/>
    <w:rsid w:val="00FA0FFE"/>
    <w:rsid w:val="00FA506C"/>
    <w:rsid w:val="00FB39D0"/>
    <w:rsid w:val="00FB63BA"/>
    <w:rsid w:val="00FB7C93"/>
    <w:rsid w:val="00FC1EBC"/>
    <w:rsid w:val="00FC2F05"/>
    <w:rsid w:val="00FD31C9"/>
    <w:rsid w:val="00FD46D6"/>
    <w:rsid w:val="00FD60A0"/>
    <w:rsid w:val="00FE179F"/>
    <w:rsid w:val="00FE365D"/>
    <w:rsid w:val="00FE4C94"/>
    <w:rsid w:val="00FE7F57"/>
    <w:rsid w:val="00FF2E17"/>
    <w:rsid w:val="00FF589F"/>
    <w:rsid w:val="6330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6922B278"/>
  <w15:docId w15:val="{84ACED04-2D15-41B9-A5FC-0D90DCF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2C"/>
    <w:pPr>
      <w:widowControl w:val="0"/>
      <w:jc w:val="both"/>
    </w:pPr>
    <w:rPr>
      <w:snapToGrid w:val="0"/>
      <w:sz w:val="24"/>
    </w:rPr>
  </w:style>
  <w:style w:type="paragraph" w:styleId="Heading1">
    <w:name w:val="heading 1"/>
    <w:basedOn w:val="Normal"/>
    <w:next w:val="Normal"/>
    <w:qFormat/>
    <w:rsid w:val="008738AE"/>
    <w:pPr>
      <w:keepNext/>
      <w:outlineLvl w:val="0"/>
    </w:pPr>
    <w:rPr>
      <w:b/>
      <w:sz w:val="18"/>
    </w:rPr>
  </w:style>
  <w:style w:type="paragraph" w:styleId="Heading2">
    <w:name w:val="heading 2"/>
    <w:basedOn w:val="Normal"/>
    <w:next w:val="Normal"/>
    <w:qFormat/>
    <w:rsid w:val="008738AE"/>
    <w:pPr>
      <w:keepNext/>
      <w:outlineLvl w:val="1"/>
    </w:pPr>
    <w:rPr>
      <w:b/>
    </w:rPr>
  </w:style>
  <w:style w:type="paragraph" w:styleId="Heading3">
    <w:name w:val="heading 3"/>
    <w:basedOn w:val="Normal"/>
    <w:next w:val="Normal"/>
    <w:qFormat/>
    <w:rsid w:val="008738AE"/>
    <w:pPr>
      <w:keepNext/>
      <w:jc w:val="center"/>
      <w:outlineLvl w:val="2"/>
    </w:pPr>
    <w:rPr>
      <w:rFonts w:ascii="Arial" w:hAnsi="Arial"/>
      <w:b/>
      <w:i/>
      <w:sz w:val="16"/>
    </w:rPr>
  </w:style>
  <w:style w:type="paragraph" w:styleId="Heading4">
    <w:name w:val="heading 4"/>
    <w:basedOn w:val="Normal"/>
    <w:next w:val="Normal"/>
    <w:qFormat/>
    <w:rsid w:val="008738AE"/>
    <w:pPr>
      <w:keepNext/>
      <w:spacing w:after="58" w:line="318" w:lineRule="exact"/>
      <w:jc w:val="center"/>
      <w:outlineLvl w:val="3"/>
    </w:pPr>
    <w:rPr>
      <w:b/>
      <w:i/>
    </w:rPr>
  </w:style>
  <w:style w:type="paragraph" w:styleId="Heading5">
    <w:name w:val="heading 5"/>
    <w:basedOn w:val="Normal"/>
    <w:next w:val="Normal"/>
    <w:qFormat/>
    <w:rsid w:val="008738AE"/>
    <w:pPr>
      <w:keepNext/>
      <w:jc w:val="center"/>
      <w:outlineLvl w:val="4"/>
    </w:pPr>
    <w:rPr>
      <w:b/>
      <w:u w:val="single"/>
    </w:rPr>
  </w:style>
  <w:style w:type="paragraph" w:styleId="Heading6">
    <w:name w:val="heading 6"/>
    <w:basedOn w:val="Normal"/>
    <w:next w:val="Normal"/>
    <w:qFormat/>
    <w:rsid w:val="008738AE"/>
    <w:pPr>
      <w:keepNext/>
      <w:outlineLvl w:val="5"/>
    </w:pPr>
    <w:rPr>
      <w:b/>
      <w:u w:val="single"/>
    </w:rPr>
  </w:style>
  <w:style w:type="paragraph" w:styleId="Heading7">
    <w:name w:val="heading 7"/>
    <w:basedOn w:val="Normal"/>
    <w:next w:val="Normal"/>
    <w:qFormat/>
    <w:rsid w:val="008738AE"/>
    <w:pPr>
      <w:keepNext/>
      <w:outlineLvl w:val="6"/>
    </w:pPr>
    <w:rPr>
      <w:u w:val="single"/>
    </w:rPr>
  </w:style>
  <w:style w:type="paragraph" w:styleId="Heading8">
    <w:name w:val="heading 8"/>
    <w:basedOn w:val="Normal"/>
    <w:next w:val="Normal"/>
    <w:qFormat/>
    <w:rsid w:val="008738AE"/>
    <w:pPr>
      <w:keepNext/>
      <w:spacing w:line="318" w:lineRule="exact"/>
      <w:ind w:left="330" w:hanging="330"/>
      <w:jc w:val="center"/>
      <w:outlineLvl w:val="7"/>
    </w:pPr>
    <w:rPr>
      <w:b/>
      <w:bCs/>
    </w:rPr>
  </w:style>
  <w:style w:type="paragraph" w:styleId="Heading9">
    <w:name w:val="heading 9"/>
    <w:basedOn w:val="Normal"/>
    <w:next w:val="Normal"/>
    <w:qFormat/>
    <w:rsid w:val="008738AE"/>
    <w:pPr>
      <w:keepNext/>
      <w:ind w:left="-120"/>
      <w:jc w:val="center"/>
      <w:outlineLvl w:val="8"/>
    </w:pPr>
    <w:rPr>
      <w:rFonts w:ascii="Arial" w:hAnsi="Arial"/>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38AE"/>
  </w:style>
  <w:style w:type="paragraph" w:styleId="Header">
    <w:name w:val="header"/>
    <w:basedOn w:val="Normal"/>
    <w:link w:val="HeaderChar"/>
    <w:uiPriority w:val="99"/>
    <w:rsid w:val="008738AE"/>
    <w:pPr>
      <w:tabs>
        <w:tab w:val="center" w:pos="4320"/>
        <w:tab w:val="right" w:pos="8640"/>
      </w:tabs>
    </w:pPr>
  </w:style>
  <w:style w:type="paragraph" w:styleId="Footer">
    <w:name w:val="footer"/>
    <w:basedOn w:val="Normal"/>
    <w:rsid w:val="008738AE"/>
    <w:pPr>
      <w:tabs>
        <w:tab w:val="center" w:pos="4320"/>
        <w:tab w:val="right" w:pos="8640"/>
      </w:tabs>
    </w:pPr>
  </w:style>
  <w:style w:type="character" w:styleId="CommentReference">
    <w:name w:val="annotation reference"/>
    <w:basedOn w:val="DefaultParagraphFont"/>
    <w:semiHidden/>
    <w:rsid w:val="008738AE"/>
    <w:rPr>
      <w:sz w:val="16"/>
      <w:szCs w:val="16"/>
    </w:rPr>
  </w:style>
  <w:style w:type="paragraph" w:styleId="CommentText">
    <w:name w:val="annotation text"/>
    <w:basedOn w:val="Normal"/>
    <w:link w:val="CommentTextChar"/>
    <w:uiPriority w:val="99"/>
    <w:rsid w:val="008738AE"/>
    <w:rPr>
      <w:sz w:val="20"/>
    </w:rPr>
  </w:style>
  <w:style w:type="paragraph" w:styleId="BodyText">
    <w:name w:val="Body Text"/>
    <w:basedOn w:val="Normal"/>
    <w:rsid w:val="008738AE"/>
    <w:rPr>
      <w:b/>
      <w:bCs/>
    </w:rPr>
  </w:style>
  <w:style w:type="paragraph" w:styleId="BodyTextIndent">
    <w:name w:val="Body Text Indent"/>
    <w:basedOn w:val="Normal"/>
    <w:rsid w:val="008738AE"/>
    <w:pPr>
      <w:widowControl/>
      <w:ind w:left="720"/>
    </w:pPr>
  </w:style>
  <w:style w:type="paragraph" w:styleId="BodyTextIndent2">
    <w:name w:val="Body Text Indent 2"/>
    <w:basedOn w:val="Normal"/>
    <w:rsid w:val="008738AE"/>
    <w:pPr>
      <w:widowControl/>
      <w:ind w:left="2160"/>
      <w:jc w:val="left"/>
    </w:pPr>
  </w:style>
  <w:style w:type="paragraph" w:styleId="BalloonText">
    <w:name w:val="Balloon Text"/>
    <w:basedOn w:val="Normal"/>
    <w:semiHidden/>
    <w:rsid w:val="000B3D8D"/>
    <w:rPr>
      <w:rFonts w:ascii="Tahoma" w:hAnsi="Tahoma" w:cs="Tahoma"/>
      <w:sz w:val="16"/>
      <w:szCs w:val="16"/>
    </w:rPr>
  </w:style>
  <w:style w:type="paragraph" w:customStyle="1" w:styleId="ConditionIndent">
    <w:name w:val="Condition Indent"/>
    <w:basedOn w:val="Normal"/>
    <w:rsid w:val="00BE21A2"/>
    <w:pPr>
      <w:widowControl/>
      <w:numPr>
        <w:numId w:val="1"/>
      </w:numPr>
      <w:tabs>
        <w:tab w:val="left" w:pos="-1440"/>
      </w:tabs>
      <w:snapToGrid w:val="0"/>
      <w:spacing w:before="240"/>
    </w:pPr>
  </w:style>
  <w:style w:type="character" w:styleId="Hyperlink">
    <w:name w:val="Hyperlink"/>
    <w:basedOn w:val="DefaultParagraphFont"/>
    <w:uiPriority w:val="99"/>
    <w:rsid w:val="00BE21A2"/>
    <w:rPr>
      <w:color w:val="0000FF"/>
      <w:u w:val="single"/>
    </w:rPr>
  </w:style>
  <w:style w:type="paragraph" w:customStyle="1" w:styleId="AQBTableTitle">
    <w:name w:val="AQB Table Title"/>
    <w:link w:val="AQBTableTitleChar"/>
    <w:rsid w:val="006C587E"/>
    <w:pPr>
      <w:keepNext/>
      <w:spacing w:beforeLines="100"/>
      <w:ind w:leftChars="900" w:left="900"/>
    </w:pPr>
    <w:rPr>
      <w:b/>
      <w:snapToGrid w:val="0"/>
      <w:sz w:val="24"/>
    </w:rPr>
  </w:style>
  <w:style w:type="character" w:customStyle="1" w:styleId="AQBTableTitleChar">
    <w:name w:val="AQB Table Title Char"/>
    <w:basedOn w:val="DefaultParagraphFont"/>
    <w:link w:val="AQBTableTitle"/>
    <w:rsid w:val="006C587E"/>
    <w:rPr>
      <w:b/>
      <w:snapToGrid w:val="0"/>
      <w:sz w:val="24"/>
      <w:lang w:val="en-US" w:eastAsia="en-US" w:bidi="ar-SA"/>
    </w:rPr>
  </w:style>
  <w:style w:type="paragraph" w:customStyle="1" w:styleId="AQBCLvl-1">
    <w:name w:val="AQBC Lvl-1"/>
    <w:link w:val="AQBCLvl-1Char"/>
    <w:qFormat/>
    <w:rsid w:val="00E56093"/>
    <w:pPr>
      <w:numPr>
        <w:numId w:val="20"/>
      </w:numPr>
      <w:spacing w:beforeLines="100"/>
      <w:jc w:val="both"/>
    </w:pPr>
    <w:rPr>
      <w:sz w:val="24"/>
    </w:rPr>
  </w:style>
  <w:style w:type="character" w:customStyle="1" w:styleId="AQBCLvl-1Char">
    <w:name w:val="AQBC Lvl-1 Char"/>
    <w:basedOn w:val="DefaultParagraphFont"/>
    <w:link w:val="AQBCLvl-1"/>
    <w:rsid w:val="00E56093"/>
    <w:rPr>
      <w:sz w:val="24"/>
    </w:rPr>
  </w:style>
  <w:style w:type="paragraph" w:customStyle="1" w:styleId="AQBCLvl-2">
    <w:name w:val="AQBC Lvl-2"/>
    <w:link w:val="AQBCLvl-2Char"/>
    <w:qFormat/>
    <w:rsid w:val="004F7F0A"/>
    <w:pPr>
      <w:numPr>
        <w:ilvl w:val="1"/>
        <w:numId w:val="2"/>
      </w:numPr>
      <w:spacing w:beforeLines="50"/>
      <w:jc w:val="both"/>
    </w:pPr>
    <w:rPr>
      <w:snapToGrid w:val="0"/>
      <w:sz w:val="24"/>
    </w:rPr>
  </w:style>
  <w:style w:type="paragraph" w:customStyle="1" w:styleId="AQBCLvl-3">
    <w:name w:val="AQBC Lvl-3"/>
    <w:basedOn w:val="AQBCLvl-2"/>
    <w:link w:val="AQBCLvl-3Char"/>
    <w:qFormat/>
    <w:rsid w:val="004F7F0A"/>
    <w:pPr>
      <w:numPr>
        <w:ilvl w:val="2"/>
      </w:numPr>
    </w:pPr>
  </w:style>
  <w:style w:type="paragraph" w:customStyle="1" w:styleId="AQBCLvl-4">
    <w:name w:val="AQBC Lvl-4"/>
    <w:basedOn w:val="AQBCLvl-3"/>
    <w:link w:val="AQBCLvl-4Char"/>
    <w:qFormat/>
    <w:rsid w:val="004F7F0A"/>
    <w:pPr>
      <w:numPr>
        <w:ilvl w:val="3"/>
      </w:numPr>
      <w:tabs>
        <w:tab w:val="left" w:pos="2340"/>
      </w:tabs>
    </w:pPr>
  </w:style>
  <w:style w:type="paragraph" w:customStyle="1" w:styleId="AQBHFreeStyle">
    <w:name w:val="AQBH Free Style"/>
    <w:basedOn w:val="Heading1"/>
    <w:uiPriority w:val="1"/>
    <w:qFormat/>
    <w:rsid w:val="004F7F0A"/>
    <w:pPr>
      <w:spacing w:before="480" w:after="240"/>
    </w:pPr>
    <w:rPr>
      <w:rFonts w:ascii="Times New Roman Bold" w:hAnsi="Times New Roman Bold"/>
      <w:smallCaps/>
      <w:sz w:val="24"/>
      <w:u w:val="single"/>
    </w:rPr>
  </w:style>
  <w:style w:type="paragraph" w:customStyle="1" w:styleId="AQBLvl-2Condition">
    <w:name w:val="AQB Lvl-2 Condition"/>
    <w:rsid w:val="00FA506C"/>
    <w:pPr>
      <w:tabs>
        <w:tab w:val="num" w:pos="1440"/>
      </w:tabs>
      <w:spacing w:beforeLines="50"/>
      <w:ind w:left="1440" w:hanging="360"/>
      <w:jc w:val="both"/>
    </w:pPr>
    <w:rPr>
      <w:snapToGrid w:val="0"/>
      <w:sz w:val="24"/>
    </w:rPr>
  </w:style>
  <w:style w:type="character" w:customStyle="1" w:styleId="AQBCLvl-2Char">
    <w:name w:val="AQBC Lvl-2 Char"/>
    <w:basedOn w:val="DefaultParagraphFont"/>
    <w:link w:val="AQBCLvl-2"/>
    <w:uiPriority w:val="99"/>
    <w:rsid w:val="00FA506C"/>
    <w:rPr>
      <w:snapToGrid w:val="0"/>
      <w:sz w:val="24"/>
    </w:rPr>
  </w:style>
  <w:style w:type="paragraph" w:customStyle="1" w:styleId="AQBTCondition">
    <w:name w:val="AQBT Condition"/>
    <w:basedOn w:val="Normal"/>
    <w:rsid w:val="00460434"/>
  </w:style>
  <w:style w:type="character" w:customStyle="1" w:styleId="AQBDirections">
    <w:name w:val="AQB Directions"/>
    <w:basedOn w:val="DefaultParagraphFont"/>
    <w:uiPriority w:val="3"/>
    <w:qFormat/>
    <w:rsid w:val="004F7F0A"/>
    <w:rPr>
      <w:b/>
      <w:color w:val="FF0000"/>
    </w:rPr>
  </w:style>
  <w:style w:type="character" w:customStyle="1" w:styleId="AQBReferance">
    <w:name w:val="AQB Referance"/>
    <w:basedOn w:val="DefaultParagraphFont"/>
    <w:uiPriority w:val="3"/>
    <w:qFormat/>
    <w:rsid w:val="004F7F0A"/>
    <w:rPr>
      <w:color w:val="0000FF"/>
    </w:rPr>
  </w:style>
  <w:style w:type="table" w:styleId="TableGrid">
    <w:name w:val="Table Grid"/>
    <w:basedOn w:val="TableNormal"/>
    <w:rsid w:val="00460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4A6C"/>
  </w:style>
  <w:style w:type="paragraph" w:customStyle="1" w:styleId="AQBHSection1000">
    <w:name w:val="AQBH Section 100"/>
    <w:basedOn w:val="Heading2"/>
    <w:uiPriority w:val="1"/>
    <w:qFormat/>
    <w:rsid w:val="004F7F0A"/>
    <w:pPr>
      <w:numPr>
        <w:ilvl w:val="1"/>
        <w:numId w:val="3"/>
      </w:numPr>
      <w:spacing w:before="360"/>
    </w:pPr>
    <w:rPr>
      <w:u w:val="single"/>
    </w:rPr>
  </w:style>
  <w:style w:type="paragraph" w:customStyle="1" w:styleId="AQBHPart">
    <w:name w:val="AQBH Part"/>
    <w:basedOn w:val="Heading1"/>
    <w:next w:val="Normal"/>
    <w:uiPriority w:val="1"/>
    <w:qFormat/>
    <w:rsid w:val="004F7F0A"/>
    <w:pPr>
      <w:numPr>
        <w:numId w:val="3"/>
      </w:numPr>
      <w:tabs>
        <w:tab w:val="left" w:pos="1200"/>
        <w:tab w:val="right" w:leader="dot" w:pos="9350"/>
      </w:tabs>
      <w:spacing w:before="480" w:after="240"/>
    </w:pPr>
    <w:rPr>
      <w:rFonts w:ascii="Times New Roman Bold" w:hAnsi="Times New Roman Bold"/>
      <w:bCs/>
      <w:caps/>
      <w:sz w:val="24"/>
      <w:u w:val="single"/>
    </w:rPr>
  </w:style>
  <w:style w:type="paragraph" w:customStyle="1" w:styleId="AQBBLvl-1">
    <w:name w:val="AQBB Lvl-1"/>
    <w:basedOn w:val="Normal"/>
    <w:rsid w:val="004F7F0A"/>
  </w:style>
  <w:style w:type="paragraph" w:customStyle="1" w:styleId="AQBTFootnote">
    <w:name w:val="AQBT Footnote"/>
    <w:basedOn w:val="Normal"/>
    <w:uiPriority w:val="2"/>
    <w:qFormat/>
    <w:rsid w:val="004F7F0A"/>
    <w:pPr>
      <w:widowControl/>
      <w:tabs>
        <w:tab w:val="left" w:pos="360"/>
      </w:tabs>
      <w:ind w:left="360" w:hanging="360"/>
    </w:pPr>
    <w:rPr>
      <w:sz w:val="20"/>
    </w:rPr>
  </w:style>
  <w:style w:type="paragraph" w:customStyle="1" w:styleId="AQBTTitle">
    <w:name w:val="AQBT Title"/>
    <w:link w:val="AQBTTitleChar"/>
    <w:uiPriority w:val="2"/>
    <w:qFormat/>
    <w:rsid w:val="004F7F0A"/>
    <w:pPr>
      <w:keepNext/>
      <w:spacing w:beforeLines="100"/>
    </w:pPr>
    <w:rPr>
      <w:b/>
      <w:snapToGrid w:val="0"/>
      <w:sz w:val="24"/>
    </w:rPr>
  </w:style>
  <w:style w:type="paragraph" w:styleId="TOCHeading">
    <w:name w:val="TOC Heading"/>
    <w:basedOn w:val="Heading1"/>
    <w:next w:val="Normal"/>
    <w:uiPriority w:val="39"/>
    <w:semiHidden/>
    <w:unhideWhenUsed/>
    <w:qFormat/>
    <w:rsid w:val="00AE194B"/>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336849"/>
    <w:pPr>
      <w:tabs>
        <w:tab w:val="left" w:pos="880"/>
        <w:tab w:val="right" w:leader="dot" w:pos="9350"/>
      </w:tabs>
    </w:pPr>
  </w:style>
  <w:style w:type="paragraph" w:styleId="TOC2">
    <w:name w:val="toc 2"/>
    <w:basedOn w:val="Normal"/>
    <w:next w:val="Normal"/>
    <w:autoRedefine/>
    <w:uiPriority w:val="39"/>
    <w:rsid w:val="00F869DA"/>
    <w:pPr>
      <w:ind w:left="245"/>
    </w:pPr>
  </w:style>
  <w:style w:type="character" w:styleId="FollowedHyperlink">
    <w:name w:val="FollowedHyperlink"/>
    <w:basedOn w:val="DefaultParagraphFont"/>
    <w:rsid w:val="004C3AF7"/>
    <w:rPr>
      <w:color w:val="800080" w:themeColor="followedHyperlink"/>
      <w:u w:val="single"/>
    </w:rPr>
  </w:style>
  <w:style w:type="paragraph" w:customStyle="1" w:styleId="AQBCLvl-1Paragraph">
    <w:name w:val="AQBC Lvl-1 Paragraph"/>
    <w:link w:val="AQBCLvl-1ParagraphCharChar"/>
    <w:qFormat/>
    <w:rsid w:val="00E31635"/>
    <w:pPr>
      <w:spacing w:beforeLines="100"/>
      <w:ind w:left="1080"/>
      <w:jc w:val="both"/>
    </w:pPr>
    <w:rPr>
      <w:snapToGrid w:val="0"/>
      <w:sz w:val="24"/>
    </w:rPr>
  </w:style>
  <w:style w:type="character" w:customStyle="1" w:styleId="AQBCLvl-1ParagraphCharChar">
    <w:name w:val="AQBC Lvl-1 Paragraph Char Char"/>
    <w:basedOn w:val="DefaultParagraphFont"/>
    <w:link w:val="AQBCLvl-1Paragraph"/>
    <w:rsid w:val="00E31635"/>
    <w:rPr>
      <w:snapToGrid w:val="0"/>
      <w:sz w:val="24"/>
    </w:rPr>
  </w:style>
  <w:style w:type="character" w:customStyle="1" w:styleId="AQBTTitleChar">
    <w:name w:val="AQBT Title Char"/>
    <w:basedOn w:val="DefaultParagraphFont"/>
    <w:link w:val="AQBTTitle"/>
    <w:uiPriority w:val="2"/>
    <w:rsid w:val="00E31635"/>
    <w:rPr>
      <w:b/>
      <w:snapToGrid w:val="0"/>
      <w:sz w:val="24"/>
    </w:rPr>
  </w:style>
  <w:style w:type="character" w:customStyle="1" w:styleId="HeaderChar">
    <w:name w:val="Header Char"/>
    <w:basedOn w:val="DefaultParagraphFont"/>
    <w:link w:val="Header"/>
    <w:uiPriority w:val="99"/>
    <w:rsid w:val="00E96747"/>
    <w:rPr>
      <w:snapToGrid w:val="0"/>
      <w:sz w:val="24"/>
    </w:rPr>
  </w:style>
  <w:style w:type="paragraph" w:customStyle="1" w:styleId="aqbhsection100">
    <w:name w:val="aqbhsection100"/>
    <w:basedOn w:val="Normal"/>
    <w:rsid w:val="005211FA"/>
    <w:pPr>
      <w:keepNext/>
      <w:widowControl/>
      <w:numPr>
        <w:ilvl w:val="1"/>
        <w:numId w:val="22"/>
      </w:numPr>
      <w:snapToGrid w:val="0"/>
      <w:spacing w:before="360"/>
    </w:pPr>
    <w:rPr>
      <w:b/>
      <w:bCs/>
      <w:snapToGrid/>
      <w:szCs w:val="24"/>
      <w:u w:val="single"/>
    </w:rPr>
  </w:style>
  <w:style w:type="numbering" w:styleId="111111">
    <w:name w:val="Outline List 2"/>
    <w:basedOn w:val="NoList"/>
    <w:uiPriority w:val="99"/>
    <w:unhideWhenUsed/>
    <w:rsid w:val="005211FA"/>
    <w:pPr>
      <w:numPr>
        <w:numId w:val="22"/>
      </w:numPr>
    </w:pPr>
  </w:style>
  <w:style w:type="paragraph" w:customStyle="1" w:styleId="Header5">
    <w:name w:val="Header 5"/>
    <w:basedOn w:val="Heading5"/>
    <w:rsid w:val="002F4235"/>
    <w:pPr>
      <w:tabs>
        <w:tab w:val="center" w:pos="1200"/>
      </w:tabs>
      <w:jc w:val="left"/>
    </w:pPr>
    <w:rPr>
      <w:rFonts w:ascii="Arial" w:hAnsi="Arial"/>
      <w:i/>
      <w:snapToGrid/>
      <w:sz w:val="16"/>
      <w:u w:val="none"/>
    </w:rPr>
  </w:style>
  <w:style w:type="character" w:customStyle="1" w:styleId="AQBCLvl-3Char">
    <w:name w:val="AQBC Lvl-3 Char"/>
    <w:basedOn w:val="AQBCLvl-2Char"/>
    <w:link w:val="AQBCLvl-3"/>
    <w:uiPriority w:val="99"/>
    <w:locked/>
    <w:rsid w:val="00277E98"/>
    <w:rPr>
      <w:snapToGrid w:val="0"/>
      <w:sz w:val="24"/>
    </w:rPr>
  </w:style>
  <w:style w:type="character" w:customStyle="1" w:styleId="AQBCLvl-4Char">
    <w:name w:val="AQBC Lvl-4 Char"/>
    <w:basedOn w:val="AQBCLvl-3Char"/>
    <w:link w:val="AQBCLvl-4"/>
    <w:uiPriority w:val="99"/>
    <w:locked/>
    <w:rsid w:val="00277E98"/>
    <w:rPr>
      <w:snapToGrid w:val="0"/>
      <w:sz w:val="24"/>
    </w:rPr>
  </w:style>
  <w:style w:type="paragraph" w:customStyle="1" w:styleId="Default">
    <w:name w:val="Default"/>
    <w:rsid w:val="00CA1579"/>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73F55"/>
    <w:rPr>
      <w:b/>
      <w:bCs/>
    </w:rPr>
  </w:style>
  <w:style w:type="character" w:customStyle="1" w:styleId="CommentTextChar">
    <w:name w:val="Comment Text Char"/>
    <w:basedOn w:val="DefaultParagraphFont"/>
    <w:link w:val="CommentText"/>
    <w:uiPriority w:val="99"/>
    <w:rsid w:val="00F73F55"/>
    <w:rPr>
      <w:snapToGrid w:val="0"/>
    </w:rPr>
  </w:style>
  <w:style w:type="character" w:customStyle="1" w:styleId="CommentSubjectChar">
    <w:name w:val="Comment Subject Char"/>
    <w:basedOn w:val="CommentTextChar"/>
    <w:link w:val="CommentSubject"/>
    <w:rsid w:val="00F73F55"/>
    <w:rPr>
      <w:b/>
      <w:bCs/>
      <w:snapToGrid w:val="0"/>
    </w:rPr>
  </w:style>
  <w:style w:type="character" w:customStyle="1" w:styleId="AQBCLvl-1CharChar">
    <w:name w:val="AQBC Lvl-1 Char Char"/>
    <w:locked/>
    <w:rsid w:val="00482CF6"/>
    <w:rPr>
      <w:rFonts w:ascii="Times New Roman" w:hAnsi="Times New Roman"/>
      <w:sz w:val="20"/>
    </w:rPr>
  </w:style>
  <w:style w:type="paragraph" w:customStyle="1" w:styleId="AQBLvl-1Condition">
    <w:name w:val="AQB Lvl-1 Condition"/>
    <w:link w:val="AQBLvl-1ConditionCharChar1"/>
    <w:rsid w:val="00482CF6"/>
    <w:pPr>
      <w:tabs>
        <w:tab w:val="num" w:pos="936"/>
      </w:tabs>
      <w:spacing w:beforeLines="100"/>
      <w:ind w:left="936" w:hanging="576"/>
      <w:jc w:val="both"/>
    </w:pPr>
    <w:rPr>
      <w:sz w:val="24"/>
    </w:rPr>
  </w:style>
  <w:style w:type="character" w:customStyle="1" w:styleId="AQBLvl-1ConditionCharChar1">
    <w:name w:val="AQB Lvl-1 Condition Char Char1"/>
    <w:link w:val="AQBLvl-1Condition"/>
    <w:locked/>
    <w:rsid w:val="00482CF6"/>
    <w:rPr>
      <w:sz w:val="24"/>
    </w:rPr>
  </w:style>
  <w:style w:type="paragraph" w:styleId="BodyTextIndent3">
    <w:name w:val="Body Text Indent 3"/>
    <w:basedOn w:val="Normal"/>
    <w:link w:val="BodyTextIndent3Char"/>
    <w:uiPriority w:val="99"/>
    <w:rsid w:val="00482CF6"/>
    <w:pPr>
      <w:spacing w:after="120"/>
      <w:ind w:left="360"/>
    </w:pPr>
    <w:rPr>
      <w:snapToGrid/>
      <w:sz w:val="16"/>
      <w:szCs w:val="16"/>
    </w:rPr>
  </w:style>
  <w:style w:type="character" w:customStyle="1" w:styleId="BodyTextIndent3Char">
    <w:name w:val="Body Text Indent 3 Char"/>
    <w:basedOn w:val="DefaultParagraphFont"/>
    <w:link w:val="BodyTextIndent3"/>
    <w:uiPriority w:val="99"/>
    <w:rsid w:val="00482CF6"/>
    <w:rPr>
      <w:sz w:val="16"/>
      <w:szCs w:val="16"/>
    </w:rPr>
  </w:style>
  <w:style w:type="paragraph" w:styleId="Title">
    <w:name w:val="Title"/>
    <w:basedOn w:val="Normal"/>
    <w:link w:val="TitleChar"/>
    <w:uiPriority w:val="99"/>
    <w:qFormat/>
    <w:rsid w:val="00482CF6"/>
    <w:pPr>
      <w:autoSpaceDE w:val="0"/>
      <w:autoSpaceDN w:val="0"/>
      <w:adjustRightInd w:val="0"/>
      <w:jc w:val="center"/>
    </w:pPr>
    <w:rPr>
      <w:rFonts w:eastAsia="MS Mincho"/>
      <w:b/>
      <w:bCs/>
      <w:snapToGrid/>
      <w:szCs w:val="24"/>
      <w:u w:val="single"/>
    </w:rPr>
  </w:style>
  <w:style w:type="character" w:customStyle="1" w:styleId="TitleChar">
    <w:name w:val="Title Char"/>
    <w:basedOn w:val="DefaultParagraphFont"/>
    <w:link w:val="Title"/>
    <w:uiPriority w:val="99"/>
    <w:rsid w:val="00482CF6"/>
    <w:rPr>
      <w:rFonts w:eastAsia="MS Mincho"/>
      <w:b/>
      <w:bCs/>
      <w:sz w:val="24"/>
      <w:szCs w:val="24"/>
      <w:u w:val="single"/>
    </w:rPr>
  </w:style>
  <w:style w:type="paragraph" w:customStyle="1" w:styleId="AQBLvl-4Condition">
    <w:name w:val="AQB Lvl-4 Condition"/>
    <w:basedOn w:val="Normal"/>
    <w:rsid w:val="00482CF6"/>
    <w:pPr>
      <w:widowControl/>
      <w:tabs>
        <w:tab w:val="left" w:pos="2340"/>
        <w:tab w:val="num" w:pos="2880"/>
      </w:tabs>
      <w:spacing w:beforeLines="50"/>
      <w:ind w:left="2880" w:hanging="360"/>
    </w:pPr>
    <w:rPr>
      <w:snapToGrid/>
    </w:rPr>
  </w:style>
  <w:style w:type="paragraph" w:customStyle="1" w:styleId="AQBLvl-3Condition">
    <w:name w:val="AQB Lvl-3 Condition"/>
    <w:basedOn w:val="AQBLvl-2Condition"/>
    <w:rsid w:val="00E57AEB"/>
    <w:pPr>
      <w:tabs>
        <w:tab w:val="clear" w:pos="1440"/>
        <w:tab w:val="num" w:pos="2160"/>
      </w:tabs>
      <w:ind w:left="2160" w:hanging="720"/>
    </w:pPr>
  </w:style>
  <w:style w:type="paragraph" w:styleId="ListParagraph">
    <w:name w:val="List Paragraph"/>
    <w:basedOn w:val="Normal"/>
    <w:uiPriority w:val="34"/>
    <w:qFormat/>
    <w:rsid w:val="009849FC"/>
    <w:pPr>
      <w:ind w:left="720"/>
      <w:contextualSpacing/>
    </w:pPr>
  </w:style>
  <w:style w:type="character" w:styleId="UnresolvedMention">
    <w:name w:val="Unresolved Mention"/>
    <w:basedOn w:val="DefaultParagraphFont"/>
    <w:uiPriority w:val="99"/>
    <w:semiHidden/>
    <w:unhideWhenUsed/>
    <w:rsid w:val="000D77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2645">
      <w:bodyDiv w:val="1"/>
      <w:marLeft w:val="0"/>
      <w:marRight w:val="0"/>
      <w:marTop w:val="0"/>
      <w:marBottom w:val="0"/>
      <w:divBdr>
        <w:top w:val="none" w:sz="0" w:space="0" w:color="auto"/>
        <w:left w:val="none" w:sz="0" w:space="0" w:color="auto"/>
        <w:bottom w:val="none" w:sz="0" w:space="0" w:color="auto"/>
        <w:right w:val="none" w:sz="0" w:space="0" w:color="auto"/>
      </w:divBdr>
    </w:div>
    <w:div w:id="1635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mcpr.state.nm.us/nmac/parts/title20/20.002.0038.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Users/Cember.Hardison/AppData/Local/Microsoft/Windows/Temporary%20Internet%20Files/Content.Outlook/AppData/Local/Microsoft/Windows/Temporary%20Internet%20Files/Content.Outlook/Permitting-Guidance-Documents/Engines/Exterran%20Engine%20Integrated%20Control%20System" TargetMode="External"/><Relationship Id="rId2" Type="http://schemas.openxmlformats.org/officeDocument/2006/relationships/customXml" Target="../customXml/item2.xml"/><Relationship Id="rId16" Type="http://schemas.openxmlformats.org/officeDocument/2006/relationships/hyperlink" Target="https://www.env.nm.gov/air-quality/universal-application-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Z:/NSR-TV-Common/Monitoring%20Protocols/Engines" TargetMode="External"/><Relationship Id="rId10" Type="http://schemas.openxmlformats.org/officeDocument/2006/relationships/endnotes" Target="endnotes.xml"/><Relationship Id="rId19" Type="http://schemas.openxmlformats.org/officeDocument/2006/relationships/hyperlink" Target="file:///Z:/NSR-TV-Common/Monitoring%20Protoc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mcpr.state.nm.us/nmac/_title20/T20C002.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36B39EAA4EF4D8C9F71B5317D3B50" ma:contentTypeVersion="2" ma:contentTypeDescription="Create a new document." ma:contentTypeScope="" ma:versionID="a1719920c448eccbee4f04454427583d">
  <xsd:schema xmlns:xsd="http://www.w3.org/2001/XMLSchema" xmlns:xs="http://www.w3.org/2001/XMLSchema" xmlns:p="http://schemas.microsoft.com/office/2006/metadata/properties" xmlns:ns3="896d6b3d-57b2-45d5-ac7a-91f7a9055409" targetNamespace="http://schemas.microsoft.com/office/2006/metadata/properties" ma:root="true" ma:fieldsID="6c7a82e31631939ade3585ca65028a25" ns3:_="">
    <xsd:import namespace="896d6b3d-57b2-45d5-ac7a-91f7a9055409"/>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4D81-CD70-4EDE-9B32-5BC16C7121E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896d6b3d-57b2-45d5-ac7a-91f7a9055409"/>
    <ds:schemaRef ds:uri="http://www.w3.org/XML/1998/namespace"/>
  </ds:schemaRefs>
</ds:datastoreItem>
</file>

<file path=customXml/itemProps2.xml><?xml version="1.0" encoding="utf-8"?>
<ds:datastoreItem xmlns:ds="http://schemas.openxmlformats.org/officeDocument/2006/customXml" ds:itemID="{7E5185F6-0A27-4080-9913-00354DE652D8}">
  <ds:schemaRefs>
    <ds:schemaRef ds:uri="http://schemas.microsoft.com/sharepoint/v3/contenttype/forms"/>
  </ds:schemaRefs>
</ds:datastoreItem>
</file>

<file path=customXml/itemProps3.xml><?xml version="1.0" encoding="utf-8"?>
<ds:datastoreItem xmlns:ds="http://schemas.openxmlformats.org/officeDocument/2006/customXml" ds:itemID="{442B2201-046A-4A2B-8542-58CDE6AD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573BB-058B-4309-8E6E-078C7225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8921</Words>
  <Characters>50587</Characters>
  <Application>Microsoft Office Word</Application>
  <DocSecurity>0</DocSecurity>
  <Lines>3613</Lines>
  <Paragraphs>753</Paragraphs>
  <ScaleCrop>false</ScaleCrop>
  <HeadingPairs>
    <vt:vector size="2" baseType="variant">
      <vt:variant>
        <vt:lpstr>Title</vt:lpstr>
      </vt:variant>
      <vt:variant>
        <vt:i4>1</vt:i4>
      </vt:variant>
    </vt:vector>
  </HeadingPairs>
  <TitlesOfParts>
    <vt:vector size="1" baseType="lpstr">
      <vt:lpstr>Revised:  August 23, 1999</vt:lpstr>
    </vt:vector>
  </TitlesOfParts>
  <Company>NMED/Air Quality Bureau</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August 23, 1999</dc:title>
  <dc:creator>Jonathan Becknell</dc:creator>
  <cp:lastModifiedBy>Romero, Rhonda, NMENV</cp:lastModifiedBy>
  <cp:revision>14</cp:revision>
  <cp:lastPrinted>2015-07-29T13:45:00Z</cp:lastPrinted>
  <dcterms:created xsi:type="dcterms:W3CDTF">2019-11-22T19:47:00Z</dcterms:created>
  <dcterms:modified xsi:type="dcterms:W3CDTF">2022-03-24T19:41:00Z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0x010100AC836B39EAA4EF4D8C9F71B5317D3B50</vt:lpwstr>
  </property>
</Properties>
</file>