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7F96F" w14:textId="77777777" w:rsidR="008373C7" w:rsidRPr="00C30DD5" w:rsidRDefault="008373C7" w:rsidP="00A440E9">
      <w:pPr>
        <w:pStyle w:val="Title"/>
        <w:rPr>
          <w:sz w:val="24"/>
          <w:szCs w:val="24"/>
        </w:rPr>
      </w:pPr>
      <w:bookmarkStart w:id="0" w:name="_GoBack"/>
      <w:bookmarkEnd w:id="0"/>
      <w:r w:rsidRPr="00C30DD5">
        <w:rPr>
          <w:sz w:val="24"/>
          <w:szCs w:val="24"/>
        </w:rPr>
        <w:t>NEW MEXICO AIR QUALITY BUREAU</w:t>
      </w:r>
    </w:p>
    <w:p w14:paraId="4D88F416" w14:textId="77777777" w:rsidR="007B38A7" w:rsidRPr="00C30DD5" w:rsidRDefault="002D2372" w:rsidP="00A440E9">
      <w:pPr>
        <w:pStyle w:val="Title"/>
        <w:rPr>
          <w:sz w:val="24"/>
          <w:szCs w:val="24"/>
        </w:rPr>
      </w:pPr>
      <w:r w:rsidRPr="00C30DD5">
        <w:rPr>
          <w:sz w:val="24"/>
          <w:szCs w:val="24"/>
        </w:rPr>
        <w:t xml:space="preserve">NSR &amp; TV: </w:t>
      </w:r>
      <w:r w:rsidR="007B38A7" w:rsidRPr="00C30DD5">
        <w:rPr>
          <w:sz w:val="24"/>
          <w:szCs w:val="24"/>
        </w:rPr>
        <w:t>MONITORING PROTOCOL</w:t>
      </w:r>
    </w:p>
    <w:p w14:paraId="1A08C4E3" w14:textId="77777777" w:rsidR="002D2372" w:rsidRPr="00C30DD5" w:rsidRDefault="007B38A7" w:rsidP="002D2372">
      <w:pPr>
        <w:spacing w:line="240" w:lineRule="exact"/>
        <w:jc w:val="center"/>
        <w:rPr>
          <w:b/>
          <w:szCs w:val="24"/>
        </w:rPr>
      </w:pPr>
      <w:r w:rsidRPr="00C30DD5">
        <w:rPr>
          <w:b/>
          <w:szCs w:val="24"/>
        </w:rPr>
        <w:t xml:space="preserve">VOC/HAPS </w:t>
      </w:r>
      <w:r w:rsidR="00841CF1" w:rsidRPr="00C30DD5">
        <w:rPr>
          <w:b/>
          <w:szCs w:val="24"/>
        </w:rPr>
        <w:t xml:space="preserve">LDAR </w:t>
      </w:r>
      <w:r w:rsidRPr="00C30DD5">
        <w:rPr>
          <w:b/>
          <w:szCs w:val="24"/>
        </w:rPr>
        <w:t>FUGITIVE</w:t>
      </w:r>
      <w:r w:rsidR="00841CF1" w:rsidRPr="00C30DD5">
        <w:rPr>
          <w:b/>
          <w:szCs w:val="24"/>
        </w:rPr>
        <w:t xml:space="preserve"> MONITORING</w:t>
      </w:r>
      <w:r w:rsidRPr="00C30DD5">
        <w:rPr>
          <w:b/>
          <w:szCs w:val="24"/>
        </w:rPr>
        <w:t xml:space="preserve"> AT NEW MEXICO SOURCES</w:t>
      </w:r>
    </w:p>
    <w:p w14:paraId="5D760A96" w14:textId="1234F9C5" w:rsidR="002D2372" w:rsidRPr="00C30DD5" w:rsidRDefault="002D2372" w:rsidP="002D2372">
      <w:pPr>
        <w:spacing w:line="240" w:lineRule="exact"/>
        <w:jc w:val="center"/>
        <w:rPr>
          <w:b/>
          <w:szCs w:val="24"/>
        </w:rPr>
      </w:pPr>
      <w:r w:rsidRPr="00C30DD5">
        <w:rPr>
          <w:b/>
          <w:szCs w:val="24"/>
        </w:rPr>
        <w:t xml:space="preserve">Version: </w:t>
      </w:r>
      <w:r w:rsidR="0031739D">
        <w:rPr>
          <w:b/>
          <w:szCs w:val="24"/>
        </w:rPr>
        <w:t xml:space="preserve">April </w:t>
      </w:r>
      <w:r w:rsidR="004E2EB6">
        <w:rPr>
          <w:b/>
          <w:szCs w:val="24"/>
        </w:rPr>
        <w:t>19</w:t>
      </w:r>
      <w:r w:rsidR="00C71451">
        <w:rPr>
          <w:b/>
          <w:szCs w:val="24"/>
        </w:rPr>
        <w:t>, 2017</w:t>
      </w:r>
    </w:p>
    <w:p w14:paraId="1480F955" w14:textId="77777777" w:rsidR="002D2372" w:rsidRPr="00C30DD5" w:rsidRDefault="002D2372" w:rsidP="002D2372">
      <w:pPr>
        <w:spacing w:line="240" w:lineRule="exact"/>
        <w:jc w:val="left"/>
        <w:rPr>
          <w:color w:val="FF0000"/>
          <w:szCs w:val="24"/>
        </w:rPr>
      </w:pPr>
    </w:p>
    <w:p w14:paraId="32E9E761" w14:textId="3CC025FB" w:rsidR="002D2372" w:rsidRPr="00C30DD5" w:rsidRDefault="002D2372" w:rsidP="002D2372">
      <w:pPr>
        <w:spacing w:line="240" w:lineRule="exact"/>
        <w:jc w:val="left"/>
        <w:rPr>
          <w:color w:val="FF0000"/>
          <w:szCs w:val="24"/>
        </w:rPr>
      </w:pPr>
      <w:r w:rsidRPr="00C30DD5">
        <w:rPr>
          <w:color w:val="FF0000"/>
          <w:szCs w:val="24"/>
        </w:rPr>
        <w:t xml:space="preserve">[NOTE: Each permit writer shall review and adjust the requirements below according to the specific facility circumstances.  Frequently for VOC emissions, hourly limits </w:t>
      </w:r>
      <w:r w:rsidR="004E2EB6">
        <w:rPr>
          <w:color w:val="FF0000"/>
          <w:szCs w:val="24"/>
        </w:rPr>
        <w:t>are likely to</w:t>
      </w:r>
      <w:r w:rsidRPr="00C30DD5">
        <w:rPr>
          <w:color w:val="FF0000"/>
          <w:szCs w:val="24"/>
        </w:rPr>
        <w:t xml:space="preserve"> not be appropriate.  If this is the case, permit writers should indicate this in the emission limit table and clarify with a footnote such as “  * indicates hourly emission limits are not appropriate for this operating situation.”</w:t>
      </w:r>
    </w:p>
    <w:p w14:paraId="525E423D" w14:textId="77777777" w:rsidR="002D2372" w:rsidRPr="00C30DD5" w:rsidRDefault="002D2372" w:rsidP="002D2372">
      <w:pPr>
        <w:spacing w:line="240" w:lineRule="exact"/>
        <w:jc w:val="left"/>
        <w:rPr>
          <w:color w:val="FF0000"/>
          <w:szCs w:val="24"/>
        </w:rPr>
      </w:pPr>
    </w:p>
    <w:p w14:paraId="0545AA23" w14:textId="5AB740EF" w:rsidR="00364148" w:rsidRDefault="00364148" w:rsidP="00364148">
      <w:pPr>
        <w:spacing w:line="240" w:lineRule="exact"/>
        <w:jc w:val="left"/>
        <w:rPr>
          <w:color w:val="FF0000"/>
          <w:szCs w:val="24"/>
        </w:rPr>
      </w:pPr>
      <w:r>
        <w:rPr>
          <w:color w:val="FF0000"/>
          <w:szCs w:val="24"/>
        </w:rPr>
        <w:t>A facility may have multiple sections of a facility that are subject to different requirements depending on when the components were constructed or reconstructed.  For example, one facility may have sections subject to no NSPS or MACT, a section subject to NSPS KKK, and a section subject to NSPS OOOO.  For these cases, multiple fugitive conditions may be required.</w:t>
      </w:r>
    </w:p>
    <w:p w14:paraId="5C9CBCF5" w14:textId="77777777" w:rsidR="00364148" w:rsidRDefault="00364148" w:rsidP="00364148">
      <w:pPr>
        <w:spacing w:line="240" w:lineRule="exact"/>
        <w:jc w:val="left"/>
        <w:rPr>
          <w:color w:val="FF0000"/>
          <w:szCs w:val="24"/>
        </w:rPr>
      </w:pPr>
    </w:p>
    <w:p w14:paraId="0409DE58" w14:textId="77777777" w:rsidR="00364148" w:rsidRDefault="00364148" w:rsidP="00364148">
      <w:pPr>
        <w:spacing w:line="240" w:lineRule="exact"/>
        <w:jc w:val="left"/>
        <w:rPr>
          <w:color w:val="FF0000"/>
          <w:szCs w:val="24"/>
        </w:rPr>
      </w:pPr>
      <w:r>
        <w:rPr>
          <w:color w:val="FF0000"/>
          <w:szCs w:val="24"/>
        </w:rPr>
        <w:t>The unit numbers need to be clearly identified in each condition, especially if the facility is subject to multiple conditions for different areas of the facility.</w:t>
      </w:r>
    </w:p>
    <w:p w14:paraId="36FB43DA" w14:textId="2CD75F2A" w:rsidR="007B38A7" w:rsidRDefault="00E121F8" w:rsidP="009558D0">
      <w:pPr>
        <w:pStyle w:val="Heading2"/>
        <w:numPr>
          <w:ilvl w:val="0"/>
          <w:numId w:val="0"/>
        </w:numPr>
        <w:spacing w:after="120"/>
        <w:rPr>
          <w:szCs w:val="24"/>
        </w:rPr>
      </w:pPr>
      <w:r>
        <w:rPr>
          <w:szCs w:val="24"/>
        </w:rPr>
        <w:t>Units NOT subject to Federal LDAR regulations</w:t>
      </w:r>
    </w:p>
    <w:p w14:paraId="5D6AA1BA" w14:textId="0A4FF29C" w:rsidR="009558D0" w:rsidRPr="00CA239F" w:rsidRDefault="009558D0" w:rsidP="009558D0">
      <w:pPr>
        <w:pStyle w:val="AQBAthority"/>
        <w:spacing w:after="120"/>
        <w:ind w:leftChars="0" w:left="0"/>
        <w:rPr>
          <w:b/>
          <w:color w:val="FF0000"/>
        </w:rPr>
      </w:pPr>
      <w:r w:rsidRPr="00CA239F">
        <w:rPr>
          <w:b/>
          <w:color w:val="FF0000"/>
        </w:rPr>
        <w:t>[NOTE – The condition below corresponds to the scenario addressed in column B in the decision tree.]</w:t>
      </w:r>
    </w:p>
    <w:p w14:paraId="6066E1F4" w14:textId="1E23447F" w:rsidR="00A10F9E" w:rsidRPr="00C30DD5" w:rsidRDefault="00921303" w:rsidP="009558D0">
      <w:pPr>
        <w:pStyle w:val="AQBLvl-1Condition"/>
        <w:numPr>
          <w:ilvl w:val="0"/>
          <w:numId w:val="4"/>
        </w:numPr>
        <w:spacing w:beforeLines="0"/>
        <w:rPr>
          <w:szCs w:val="24"/>
        </w:rPr>
      </w:pPr>
      <w:r w:rsidRPr="00C30DD5">
        <w:rPr>
          <w:szCs w:val="24"/>
        </w:rPr>
        <w:t>Chemical Analysis</w:t>
      </w:r>
      <w:r w:rsidR="00725601" w:rsidRPr="00C30DD5">
        <w:rPr>
          <w:szCs w:val="24"/>
        </w:rPr>
        <w:t>/Equipment Count</w:t>
      </w:r>
      <w:r w:rsidR="00BD1F52">
        <w:rPr>
          <w:szCs w:val="24"/>
        </w:rPr>
        <w:t xml:space="preserve"> </w:t>
      </w:r>
      <w:r w:rsidR="00980C9A">
        <w:rPr>
          <w:szCs w:val="24"/>
        </w:rPr>
        <w:t>and</w:t>
      </w:r>
      <w:r w:rsidR="00BD1F52">
        <w:rPr>
          <w:szCs w:val="24"/>
        </w:rPr>
        <w:t xml:space="preserve"> Leak Monitoring</w:t>
      </w:r>
      <w:r w:rsidRPr="00C30DD5">
        <w:rPr>
          <w:szCs w:val="24"/>
        </w:rPr>
        <w:t xml:space="preserve"> </w:t>
      </w:r>
      <w:r w:rsidR="00085FE2">
        <w:rPr>
          <w:szCs w:val="24"/>
        </w:rPr>
        <w:t>for Fugitive VOC Equipment not Subject to a federal NS</w:t>
      </w:r>
      <w:r w:rsidR="0028154D">
        <w:rPr>
          <w:szCs w:val="24"/>
        </w:rPr>
        <w:t>PS or MACT leak detection</w:t>
      </w:r>
      <w:r w:rsidR="00085FE2">
        <w:rPr>
          <w:szCs w:val="24"/>
        </w:rPr>
        <w:t xml:space="preserve"> regulation </w:t>
      </w:r>
      <w:r w:rsidR="00EE3663" w:rsidRPr="00C30DD5">
        <w:rPr>
          <w:szCs w:val="24"/>
        </w:rPr>
        <w:t>(Unit(s) FUGX, FUGY, etc</w:t>
      </w:r>
      <w:r w:rsidR="00EE3663" w:rsidRPr="00C30DD5">
        <w:rPr>
          <w:color w:val="FF0000"/>
          <w:szCs w:val="24"/>
        </w:rPr>
        <w:t>.</w:t>
      </w:r>
      <w:r w:rsidR="00EE3663" w:rsidRPr="00C30DD5">
        <w:rPr>
          <w:szCs w:val="24"/>
        </w:rPr>
        <w:t>)</w:t>
      </w:r>
      <w:r w:rsidR="00A77B0C" w:rsidRPr="00C30DD5">
        <w:rPr>
          <w:color w:val="FF0000"/>
          <w:szCs w:val="24"/>
        </w:rPr>
        <w:t xml:space="preserve"> </w:t>
      </w:r>
      <w:r w:rsidR="00A10F9E" w:rsidRPr="00C30DD5">
        <w:rPr>
          <w:color w:val="FF0000"/>
          <w:szCs w:val="24"/>
        </w:rPr>
        <w:t>[</w:t>
      </w:r>
      <m:oMath>
        <m:r>
          <w:rPr>
            <w:rFonts w:ascii="Cambria Math" w:hAnsi="Cambria Math"/>
            <w:color w:val="FF0000"/>
            <w:szCs w:val="24"/>
          </w:rPr>
          <m:t>≥</m:t>
        </m:r>
      </m:oMath>
      <w:r w:rsidR="00A10F9E" w:rsidRPr="00C30DD5">
        <w:rPr>
          <w:color w:val="FF0000"/>
          <w:szCs w:val="24"/>
        </w:rPr>
        <w:t>25 &amp; &lt; 100 TPY Facility Wide Fugitives</w:t>
      </w:r>
      <w:r w:rsidR="00152FEE" w:rsidRPr="00C30DD5">
        <w:rPr>
          <w:color w:val="FF0000"/>
          <w:szCs w:val="24"/>
        </w:rPr>
        <w:t>, units not subject to federal LDAR regulation</w:t>
      </w:r>
      <w:r w:rsidR="00095B3D" w:rsidRPr="00C30DD5">
        <w:rPr>
          <w:color w:val="FF0000"/>
          <w:szCs w:val="24"/>
        </w:rPr>
        <w:t>s</w:t>
      </w:r>
      <w:r w:rsidR="00A10F9E" w:rsidRPr="00C30DD5">
        <w:rPr>
          <w:color w:val="FF0000"/>
          <w:szCs w:val="24"/>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B38A7" w:rsidRPr="00C30DD5" w14:paraId="20180733" w14:textId="77777777" w:rsidTr="00995DD7">
        <w:tc>
          <w:tcPr>
            <w:tcW w:w="9360" w:type="dxa"/>
          </w:tcPr>
          <w:p w14:paraId="65F72CB9" w14:textId="23FFE554" w:rsidR="00016580" w:rsidRPr="00C30DD5" w:rsidRDefault="007B38A7" w:rsidP="00B03FAD">
            <w:pPr>
              <w:spacing w:before="60"/>
              <w:rPr>
                <w:szCs w:val="24"/>
              </w:rPr>
            </w:pPr>
            <w:r w:rsidRPr="00C30DD5">
              <w:rPr>
                <w:b/>
                <w:szCs w:val="24"/>
              </w:rPr>
              <w:t xml:space="preserve">Requirement: </w:t>
            </w:r>
            <w:r w:rsidR="00DD34B8" w:rsidRPr="00C30DD5">
              <w:rPr>
                <w:szCs w:val="24"/>
              </w:rPr>
              <w:t>The permittee shall demonstrate c</w:t>
            </w:r>
            <w:r w:rsidR="00F7362A" w:rsidRPr="00C30DD5">
              <w:rPr>
                <w:szCs w:val="24"/>
              </w:rPr>
              <w:t>ompliance with the allowable VOC emission</w:t>
            </w:r>
            <w:r w:rsidR="00EE3663" w:rsidRPr="00C30DD5">
              <w:rPr>
                <w:szCs w:val="24"/>
              </w:rPr>
              <w:t xml:space="preserve"> </w:t>
            </w:r>
            <w:r w:rsidR="00921303" w:rsidRPr="00C30DD5">
              <w:rPr>
                <w:szCs w:val="24"/>
              </w:rPr>
              <w:t>limit</w:t>
            </w:r>
            <w:r w:rsidR="00EE3663" w:rsidRPr="00C30DD5">
              <w:rPr>
                <w:szCs w:val="24"/>
              </w:rPr>
              <w:t xml:space="preserve"> in </w:t>
            </w:r>
            <w:r w:rsidR="00364148">
              <w:rPr>
                <w:szCs w:val="24"/>
              </w:rPr>
              <w:t xml:space="preserve">Section A106 </w:t>
            </w:r>
            <w:r w:rsidR="00016580" w:rsidRPr="00C30DD5">
              <w:rPr>
                <w:szCs w:val="24"/>
              </w:rPr>
              <w:t>as follows:</w:t>
            </w:r>
          </w:p>
          <w:p w14:paraId="0218FFAB" w14:textId="2B0D8B54" w:rsidR="00C37A6D" w:rsidRPr="00C30DD5" w:rsidRDefault="001813BD" w:rsidP="00CB250D">
            <w:pPr>
              <w:pStyle w:val="ListParagraph"/>
              <w:numPr>
                <w:ilvl w:val="0"/>
                <w:numId w:val="26"/>
              </w:numPr>
              <w:rPr>
                <w:szCs w:val="24"/>
              </w:rPr>
            </w:pPr>
            <w:r>
              <w:rPr>
                <w:szCs w:val="24"/>
              </w:rPr>
              <w:t>The permittee shall c</w:t>
            </w:r>
            <w:r w:rsidR="00766B3F" w:rsidRPr="00C30DD5">
              <w:rPr>
                <w:szCs w:val="24"/>
              </w:rPr>
              <w:t>onduct</w:t>
            </w:r>
            <w:r w:rsidR="00F7362A" w:rsidRPr="00C30DD5">
              <w:rPr>
                <w:szCs w:val="24"/>
              </w:rPr>
              <w:t xml:space="preserve"> an annual chemical analysis </w:t>
            </w:r>
            <w:r w:rsidR="00E3495D" w:rsidRPr="00C30DD5">
              <w:rPr>
                <w:szCs w:val="24"/>
              </w:rPr>
              <w:t xml:space="preserve">for VOC content </w:t>
            </w:r>
            <w:r w:rsidR="00F7362A" w:rsidRPr="00C30DD5">
              <w:rPr>
                <w:szCs w:val="24"/>
              </w:rPr>
              <w:t xml:space="preserve">of </w:t>
            </w:r>
            <w:r w:rsidR="00E3495D" w:rsidRPr="00C30DD5">
              <w:rPr>
                <w:szCs w:val="24"/>
              </w:rPr>
              <w:t xml:space="preserve">all </w:t>
            </w:r>
            <w:r w:rsidR="005D1460" w:rsidRPr="00C30DD5">
              <w:rPr>
                <w:szCs w:val="24"/>
              </w:rPr>
              <w:t>equipment</w:t>
            </w:r>
            <w:r w:rsidR="00F7362A" w:rsidRPr="00C30DD5">
              <w:rPr>
                <w:szCs w:val="24"/>
              </w:rPr>
              <w:t xml:space="preserve"> in </w:t>
            </w:r>
            <w:r w:rsidR="00E3495D" w:rsidRPr="00C30DD5">
              <w:rPr>
                <w:szCs w:val="24"/>
              </w:rPr>
              <w:t>the unit;</w:t>
            </w:r>
            <w:r w:rsidR="00016580" w:rsidRPr="00C30DD5">
              <w:rPr>
                <w:szCs w:val="24"/>
              </w:rPr>
              <w:t xml:space="preserve"> </w:t>
            </w:r>
          </w:p>
          <w:p w14:paraId="567BA24D" w14:textId="41A6D7C1" w:rsidR="00016580" w:rsidRPr="00C30DD5" w:rsidRDefault="001813BD" w:rsidP="00CB250D">
            <w:pPr>
              <w:pStyle w:val="ListParagraph"/>
              <w:numPr>
                <w:ilvl w:val="0"/>
                <w:numId w:val="26"/>
              </w:numPr>
              <w:rPr>
                <w:szCs w:val="24"/>
              </w:rPr>
            </w:pPr>
            <w:r>
              <w:rPr>
                <w:szCs w:val="24"/>
              </w:rPr>
              <w:t>c</w:t>
            </w:r>
            <w:r w:rsidR="00C37A6D" w:rsidRPr="00C30DD5">
              <w:rPr>
                <w:szCs w:val="24"/>
              </w:rPr>
              <w:t>onduct a</w:t>
            </w:r>
            <w:r w:rsidR="007A2686" w:rsidRPr="00C30DD5">
              <w:rPr>
                <w:szCs w:val="24"/>
              </w:rPr>
              <w:t>n annual</w:t>
            </w:r>
            <w:r w:rsidR="00C37A6D" w:rsidRPr="00C30DD5">
              <w:rPr>
                <w:szCs w:val="24"/>
              </w:rPr>
              <w:t xml:space="preserve"> count of all equipment in the unit; </w:t>
            </w:r>
            <w:r w:rsidR="00016580" w:rsidRPr="00C30DD5">
              <w:rPr>
                <w:szCs w:val="24"/>
              </w:rPr>
              <w:t>and</w:t>
            </w:r>
          </w:p>
          <w:p w14:paraId="77ECB529" w14:textId="39B4D36E" w:rsidR="00DC0AF4" w:rsidRDefault="001813BD" w:rsidP="00CB250D">
            <w:pPr>
              <w:pStyle w:val="ListParagraph"/>
              <w:numPr>
                <w:ilvl w:val="0"/>
                <w:numId w:val="26"/>
              </w:numPr>
              <w:spacing w:after="60"/>
              <w:rPr>
                <w:szCs w:val="24"/>
              </w:rPr>
            </w:pPr>
            <w:r>
              <w:rPr>
                <w:szCs w:val="24"/>
              </w:rPr>
              <w:t>i</w:t>
            </w:r>
            <w:r w:rsidR="00C37A6D" w:rsidRPr="00C30DD5">
              <w:rPr>
                <w:szCs w:val="24"/>
              </w:rPr>
              <w:t xml:space="preserve">f </w:t>
            </w:r>
            <w:r w:rsidR="00975750">
              <w:rPr>
                <w:szCs w:val="24"/>
              </w:rPr>
              <w:t xml:space="preserve">the results of the chemical analysis or the equipment count </w:t>
            </w:r>
            <w:r w:rsidR="00C37A6D" w:rsidRPr="00C30DD5">
              <w:rPr>
                <w:szCs w:val="24"/>
              </w:rPr>
              <w:t>ha</w:t>
            </w:r>
            <w:r w:rsidR="00DD37EA">
              <w:rPr>
                <w:szCs w:val="24"/>
              </w:rPr>
              <w:t>ve</w:t>
            </w:r>
            <w:r w:rsidR="00C37A6D" w:rsidRPr="00C30DD5">
              <w:rPr>
                <w:szCs w:val="24"/>
              </w:rPr>
              <w:t xml:space="preserve"> changed from the information submitted in the permit application, re-c</w:t>
            </w:r>
            <w:r w:rsidR="00F7362A" w:rsidRPr="00C30DD5">
              <w:rPr>
                <w:szCs w:val="24"/>
              </w:rPr>
              <w:t>alculate</w:t>
            </w:r>
            <w:r w:rsidR="00016580" w:rsidRPr="00C30DD5">
              <w:rPr>
                <w:szCs w:val="24"/>
              </w:rPr>
              <w:t xml:space="preserve"> the</w:t>
            </w:r>
            <w:r w:rsidR="00F7362A" w:rsidRPr="00C30DD5">
              <w:rPr>
                <w:szCs w:val="24"/>
              </w:rPr>
              <w:t xml:space="preserve"> </w:t>
            </w:r>
            <w:r w:rsidR="00016580" w:rsidRPr="00C30DD5">
              <w:rPr>
                <w:szCs w:val="24"/>
              </w:rPr>
              <w:t>ton per year VOC</w:t>
            </w:r>
            <w:r w:rsidR="00F7362A" w:rsidRPr="00C30DD5">
              <w:rPr>
                <w:szCs w:val="24"/>
              </w:rPr>
              <w:t xml:space="preserve"> emissions</w:t>
            </w:r>
            <w:r w:rsidR="00766B3F" w:rsidRPr="00C30DD5">
              <w:rPr>
                <w:szCs w:val="24"/>
              </w:rPr>
              <w:t xml:space="preserve"> using the appropriate emissions factors</w:t>
            </w:r>
            <w:r w:rsidR="004E2EB6">
              <w:rPr>
                <w:szCs w:val="24"/>
              </w:rPr>
              <w:t xml:space="preserve"> to ensure</w:t>
            </w:r>
            <w:r w:rsidR="002854BE">
              <w:rPr>
                <w:szCs w:val="24"/>
              </w:rPr>
              <w:t xml:space="preserve"> the allowable emission limits are met</w:t>
            </w:r>
            <w:r w:rsidR="00603AF7" w:rsidRPr="00C30DD5">
              <w:rPr>
                <w:szCs w:val="24"/>
              </w:rPr>
              <w:t>.</w:t>
            </w:r>
          </w:p>
          <w:p w14:paraId="08EF8D10" w14:textId="4BDD5EC4" w:rsidR="008A2040" w:rsidRDefault="001813BD" w:rsidP="00CB250D">
            <w:pPr>
              <w:pStyle w:val="ListParagraph"/>
              <w:numPr>
                <w:ilvl w:val="0"/>
                <w:numId w:val="26"/>
              </w:numPr>
              <w:spacing w:after="60"/>
              <w:rPr>
                <w:szCs w:val="24"/>
              </w:rPr>
            </w:pPr>
            <w:r>
              <w:rPr>
                <w:szCs w:val="24"/>
              </w:rPr>
              <w:t>The permittee shall c</w:t>
            </w:r>
            <w:r w:rsidR="00053EDC">
              <w:rPr>
                <w:szCs w:val="24"/>
              </w:rPr>
              <w:t>onduct an annual ins</w:t>
            </w:r>
            <w:r w:rsidR="008A2040">
              <w:rPr>
                <w:szCs w:val="24"/>
              </w:rPr>
              <w:t xml:space="preserve">pection of equipment </w:t>
            </w:r>
            <w:r w:rsidR="008A2040" w:rsidRPr="00C30DD5">
              <w:rPr>
                <w:szCs w:val="24"/>
              </w:rPr>
              <w:t>in VOC service</w:t>
            </w:r>
            <w:r w:rsidR="008A2040">
              <w:rPr>
                <w:szCs w:val="24"/>
              </w:rPr>
              <w:t xml:space="preserve"> by using EPA </w:t>
            </w:r>
            <w:r w:rsidR="008A2040">
              <w:t>Reference Method 21 (40 CFR 60, Appendix B) to determine the presence of leaking sources.</w:t>
            </w:r>
            <w:r w:rsidR="008A2040">
              <w:rPr>
                <w:szCs w:val="24"/>
              </w:rPr>
              <w:t xml:space="preserve"> Alternatively, the permittee may </w:t>
            </w:r>
            <w:r w:rsidR="008A2040">
              <w:t>determine the presence of leaking sources by using optical gas imaging with infrared cameras.</w:t>
            </w:r>
          </w:p>
          <w:p w14:paraId="6903598E" w14:textId="77777777" w:rsidR="008A2040" w:rsidRDefault="008A2040" w:rsidP="00CB250D">
            <w:pPr>
              <w:pStyle w:val="AQBLvl-4Condition"/>
              <w:numPr>
                <w:ilvl w:val="3"/>
                <w:numId w:val="27"/>
              </w:numPr>
              <w:tabs>
                <w:tab w:val="clear" w:pos="2340"/>
                <w:tab w:val="clear" w:pos="2880"/>
              </w:tabs>
              <w:spacing w:beforeLines="0"/>
              <w:ind w:left="1140" w:hanging="450"/>
            </w:pPr>
            <w:r>
              <w:t>For leaks determined using EPA Reference Method 21 (RM 21):</w:t>
            </w:r>
          </w:p>
          <w:p w14:paraId="408F8603" w14:textId="77777777" w:rsidR="008A2040" w:rsidRDefault="008A2040" w:rsidP="007E2F43">
            <w:pPr>
              <w:pStyle w:val="AQBLvl-4Condition"/>
              <w:numPr>
                <w:ilvl w:val="0"/>
                <w:numId w:val="17"/>
              </w:numPr>
              <w:tabs>
                <w:tab w:val="clear" w:pos="2340"/>
              </w:tabs>
              <w:spacing w:beforeLines="0"/>
              <w:ind w:left="1680"/>
            </w:pPr>
            <w:r>
              <w:t>The instrument shall be calibrated before each day of its use by the procedures specified in RM 21.</w:t>
            </w:r>
          </w:p>
          <w:p w14:paraId="5D14EA5E" w14:textId="2CEA89CC" w:rsidR="008A2040" w:rsidRPr="0079699A" w:rsidRDefault="008A2040" w:rsidP="007E2F43">
            <w:pPr>
              <w:pStyle w:val="AQBLvl-4Condition"/>
              <w:numPr>
                <w:ilvl w:val="0"/>
                <w:numId w:val="17"/>
              </w:numPr>
              <w:tabs>
                <w:tab w:val="clear" w:pos="2340"/>
              </w:tabs>
              <w:spacing w:beforeLines="0"/>
              <w:ind w:left="1680"/>
            </w:pPr>
            <w:r>
              <w:t xml:space="preserve">The instrument shall be calibrated with </w:t>
            </w:r>
            <w:r>
              <w:rPr>
                <w:szCs w:val="24"/>
              </w:rPr>
              <w:t>z</w:t>
            </w:r>
            <w:r w:rsidRPr="008477EB">
              <w:rPr>
                <w:szCs w:val="24"/>
              </w:rPr>
              <w:t>ero air (less than 10 ppm of hydrocarbon in air); and</w:t>
            </w:r>
            <w:r>
              <w:rPr>
                <w:szCs w:val="24"/>
              </w:rPr>
              <w:t xml:space="preserve"> a</w:t>
            </w:r>
            <w:r w:rsidRPr="008477EB">
              <w:rPr>
                <w:szCs w:val="24"/>
              </w:rPr>
              <w:t xml:space="preserve"> mixture of methane or n-hexane and air at a concentration of about, but less than, 10,000 ppm methane or n-hexane</w:t>
            </w:r>
            <w:r w:rsidR="004E2EB6">
              <w:rPr>
                <w:szCs w:val="24"/>
              </w:rPr>
              <w:t>.</w:t>
            </w:r>
          </w:p>
          <w:p w14:paraId="06700AB8" w14:textId="3C8D3B2A" w:rsidR="008A2040" w:rsidRDefault="008A2040" w:rsidP="007E2F43">
            <w:pPr>
              <w:pStyle w:val="AQBLvl-4Condition"/>
              <w:numPr>
                <w:ilvl w:val="0"/>
                <w:numId w:val="17"/>
              </w:numPr>
              <w:tabs>
                <w:tab w:val="clear" w:pos="2340"/>
              </w:tabs>
              <w:spacing w:beforeLines="0"/>
              <w:ind w:left="1680"/>
            </w:pPr>
            <w:r>
              <w:rPr>
                <w:szCs w:val="24"/>
              </w:rPr>
              <w:t>I</w:t>
            </w:r>
            <w:r w:rsidRPr="00FD1202">
              <w:rPr>
                <w:szCs w:val="24"/>
              </w:rPr>
              <w:t>f an instrument reading of 10,000 ppm or greater</w:t>
            </w:r>
            <w:r w:rsidR="002854BE">
              <w:rPr>
                <w:szCs w:val="24"/>
              </w:rPr>
              <w:t xml:space="preserve"> of methane or n-hexane</w:t>
            </w:r>
            <w:r w:rsidRPr="00FD1202">
              <w:rPr>
                <w:szCs w:val="24"/>
              </w:rPr>
              <w:t xml:space="preserve"> is measured, a leak is detected</w:t>
            </w:r>
            <w:r w:rsidR="004E2EB6">
              <w:rPr>
                <w:szCs w:val="24"/>
              </w:rPr>
              <w:t>.</w:t>
            </w:r>
          </w:p>
          <w:p w14:paraId="1357DDE8" w14:textId="77777777" w:rsidR="008A2040" w:rsidRDefault="008A2040" w:rsidP="00CB250D">
            <w:pPr>
              <w:pStyle w:val="AQBLvl-4Condition"/>
              <w:numPr>
                <w:ilvl w:val="3"/>
                <w:numId w:val="27"/>
              </w:numPr>
              <w:tabs>
                <w:tab w:val="clear" w:pos="2340"/>
                <w:tab w:val="clear" w:pos="2880"/>
              </w:tabs>
              <w:spacing w:beforeLines="0"/>
              <w:ind w:left="1140" w:hanging="450"/>
            </w:pPr>
            <w:r>
              <w:lastRenderedPageBreak/>
              <w:t>For leaks determined using optical gas imaging with infrared cameras:</w:t>
            </w:r>
          </w:p>
          <w:p w14:paraId="2CE8D570" w14:textId="794FAF7B" w:rsidR="008A2040" w:rsidRDefault="008A2040" w:rsidP="007E2F43">
            <w:pPr>
              <w:pStyle w:val="AQBLvl-4Condition"/>
              <w:numPr>
                <w:ilvl w:val="0"/>
                <w:numId w:val="20"/>
              </w:numPr>
              <w:tabs>
                <w:tab w:val="clear" w:pos="2340"/>
              </w:tabs>
              <w:spacing w:beforeLines="0"/>
              <w:ind w:left="1680"/>
            </w:pPr>
            <w:r>
              <w:t>The instrument must comply with the specifications, the daily instrument checks</w:t>
            </w:r>
            <w:r w:rsidR="004E2EB6">
              <w:t>,</w:t>
            </w:r>
            <w:r>
              <w:t xml:space="preserve"> and the leak survey requirements at 40 CFR §60.18(i)(1) – (3).</w:t>
            </w:r>
          </w:p>
          <w:p w14:paraId="7B510073" w14:textId="77777777" w:rsidR="008A2040" w:rsidRPr="00336991" w:rsidRDefault="008A2040" w:rsidP="007E2F43">
            <w:pPr>
              <w:pStyle w:val="AQBLvl-4Condition"/>
              <w:numPr>
                <w:ilvl w:val="0"/>
                <w:numId w:val="20"/>
              </w:numPr>
              <w:tabs>
                <w:tab w:val="clear" w:pos="2340"/>
              </w:tabs>
              <w:spacing w:beforeLines="0"/>
              <w:ind w:left="1680"/>
            </w:pPr>
            <w:r>
              <w:t>If a</w:t>
            </w:r>
            <w:r w:rsidRPr="00222C03">
              <w:t>ny emissions</w:t>
            </w:r>
            <w:r>
              <w:t xml:space="preserve"> are</w:t>
            </w:r>
            <w:r w:rsidRPr="00222C03">
              <w:t xml:space="preserve"> imaged by the optical gas instrument</w:t>
            </w:r>
            <w:r>
              <w:t>, a leak is detected.</w:t>
            </w:r>
          </w:p>
          <w:p w14:paraId="6D8B4904" w14:textId="77777777" w:rsidR="008A2040" w:rsidRDefault="008A2040" w:rsidP="00CB250D">
            <w:pPr>
              <w:pStyle w:val="ListParagraph"/>
              <w:numPr>
                <w:ilvl w:val="0"/>
                <w:numId w:val="26"/>
              </w:numPr>
              <w:spacing w:after="60"/>
              <w:rPr>
                <w:szCs w:val="24"/>
              </w:rPr>
            </w:pPr>
            <w:r w:rsidRPr="00C30DD5">
              <w:rPr>
                <w:szCs w:val="24"/>
              </w:rPr>
              <w:t xml:space="preserve">Any leaks </w:t>
            </w:r>
            <w:r>
              <w:rPr>
                <w:szCs w:val="24"/>
              </w:rPr>
              <w:t>detected</w:t>
            </w:r>
            <w:r w:rsidRPr="00C30DD5">
              <w:rPr>
                <w:szCs w:val="24"/>
              </w:rPr>
              <w:t xml:space="preserve"> shall be repaired within 30 days of discovery.</w:t>
            </w:r>
          </w:p>
          <w:p w14:paraId="7E577505" w14:textId="262F57D1" w:rsidR="004238AB" w:rsidRDefault="00085FE2" w:rsidP="004238AB">
            <w:pPr>
              <w:pStyle w:val="AQBLvl-4Condition"/>
              <w:numPr>
                <w:ilvl w:val="0"/>
                <w:numId w:val="0"/>
              </w:numPr>
              <w:tabs>
                <w:tab w:val="clear" w:pos="2340"/>
              </w:tabs>
              <w:spacing w:beforeLines="0" w:after="40"/>
            </w:pPr>
            <w:r w:rsidRPr="009C649D">
              <w:rPr>
                <w:iCs/>
              </w:rPr>
              <w:t>For the purpose of this condition</w:t>
            </w:r>
            <w:r>
              <w:rPr>
                <w:iCs/>
              </w:rPr>
              <w:t>,</w:t>
            </w:r>
            <w:r w:rsidRPr="004238AB">
              <w:rPr>
                <w:i/>
                <w:iCs/>
              </w:rPr>
              <w:t xml:space="preserve"> </w:t>
            </w:r>
            <w:r>
              <w:rPr>
                <w:i/>
                <w:iCs/>
              </w:rPr>
              <w:t>e</w:t>
            </w:r>
            <w:r w:rsidR="00DD37EA" w:rsidRPr="004238AB">
              <w:rPr>
                <w:i/>
                <w:iCs/>
              </w:rPr>
              <w:t>quipment</w:t>
            </w:r>
            <w:r w:rsidR="00AE1979">
              <w:t xml:space="preserve"> means each pump</w:t>
            </w:r>
            <w:r w:rsidR="00DD37EA">
              <w:t>, pressure relief de</w:t>
            </w:r>
            <w:r w:rsidR="00AE1979">
              <w:t>vice</w:t>
            </w:r>
            <w:r w:rsidR="00DD37EA">
              <w:t>, open-ended valve or line, valve, and flange or other connector.</w:t>
            </w:r>
          </w:p>
          <w:p w14:paraId="600E4FCB" w14:textId="2D9962C1" w:rsidR="00DE7824" w:rsidRPr="00A50F7D" w:rsidRDefault="00085FE2" w:rsidP="00085FE2">
            <w:pPr>
              <w:spacing w:after="60"/>
              <w:rPr>
                <w:szCs w:val="24"/>
              </w:rPr>
            </w:pPr>
            <w:r w:rsidRPr="009C649D">
              <w:rPr>
                <w:iCs/>
              </w:rPr>
              <w:t>For the purpose of this condition</w:t>
            </w:r>
            <w:r w:rsidR="00790F60">
              <w:rPr>
                <w:iCs/>
              </w:rPr>
              <w:t>,</w:t>
            </w:r>
            <w:r w:rsidRPr="00E1641E">
              <w:rPr>
                <w:i/>
                <w:szCs w:val="24"/>
              </w:rPr>
              <w:t xml:space="preserve"> </w:t>
            </w:r>
            <w:r>
              <w:rPr>
                <w:i/>
                <w:szCs w:val="24"/>
              </w:rPr>
              <w:t>i</w:t>
            </w:r>
            <w:r w:rsidR="004238AB" w:rsidRPr="00E1641E">
              <w:rPr>
                <w:i/>
                <w:szCs w:val="24"/>
              </w:rPr>
              <w:t>n VOC service</w:t>
            </w:r>
            <w:r w:rsidR="004238AB" w:rsidRPr="00C30DD5">
              <w:rPr>
                <w:szCs w:val="24"/>
              </w:rPr>
              <w:t xml:space="preserve"> </w:t>
            </w:r>
            <w:r w:rsidR="004238AB">
              <w:rPr>
                <w:szCs w:val="24"/>
              </w:rPr>
              <w:t xml:space="preserve">means </w:t>
            </w:r>
            <w:r w:rsidR="004238AB" w:rsidRPr="00C30DD5">
              <w:rPr>
                <w:szCs w:val="24"/>
              </w:rPr>
              <w:t xml:space="preserve">equipment in contact with a gas or a liquid that has a VOC content greater than 10% by </w:t>
            </w:r>
            <w:r w:rsidR="004238AB">
              <w:rPr>
                <w:szCs w:val="24"/>
              </w:rPr>
              <w:t>weight.</w:t>
            </w:r>
          </w:p>
        </w:tc>
      </w:tr>
      <w:tr w:rsidR="007B38A7" w:rsidRPr="00C30DD5" w14:paraId="20BA2154" w14:textId="77777777" w:rsidTr="00995DD7">
        <w:tc>
          <w:tcPr>
            <w:tcW w:w="9360" w:type="dxa"/>
          </w:tcPr>
          <w:p w14:paraId="1CC65C1F" w14:textId="0EFA4798" w:rsidR="00C37A6D" w:rsidRPr="00C30DD5" w:rsidRDefault="007B38A7" w:rsidP="00B03FAD">
            <w:pPr>
              <w:pStyle w:val="ListParagraph"/>
              <w:spacing w:before="60" w:after="60"/>
              <w:ind w:left="0"/>
              <w:rPr>
                <w:szCs w:val="24"/>
              </w:rPr>
            </w:pPr>
            <w:r w:rsidRPr="00C30DD5">
              <w:rPr>
                <w:b/>
                <w:szCs w:val="24"/>
              </w:rPr>
              <w:lastRenderedPageBreak/>
              <w:t>Monitoring:</w:t>
            </w:r>
            <w:r w:rsidRPr="00C30DD5">
              <w:rPr>
                <w:szCs w:val="24"/>
              </w:rPr>
              <w:t xml:space="preserve"> </w:t>
            </w:r>
            <w:r w:rsidR="00F7362A" w:rsidRPr="00C30DD5">
              <w:rPr>
                <w:szCs w:val="24"/>
              </w:rPr>
              <w:t>Once per calendar year</w:t>
            </w:r>
            <w:r w:rsidR="00973DC7" w:rsidRPr="00C30DD5">
              <w:rPr>
                <w:szCs w:val="24"/>
              </w:rPr>
              <w:t xml:space="preserve"> </w:t>
            </w:r>
            <w:r w:rsidR="00973DC7" w:rsidRPr="00C30DD5">
              <w:rPr>
                <w:color w:val="0070C0"/>
                <w:szCs w:val="24"/>
              </w:rPr>
              <w:t>[or a custom annual monitoring period]</w:t>
            </w:r>
            <w:r w:rsidR="00F7362A" w:rsidRPr="00C30DD5">
              <w:rPr>
                <w:szCs w:val="24"/>
              </w:rPr>
              <w:t>, t</w:t>
            </w:r>
            <w:r w:rsidR="00D03D69" w:rsidRPr="00C30DD5">
              <w:rPr>
                <w:szCs w:val="24"/>
              </w:rPr>
              <w:t>he p</w:t>
            </w:r>
            <w:r w:rsidR="00F7362A" w:rsidRPr="00C30DD5">
              <w:rPr>
                <w:szCs w:val="24"/>
              </w:rPr>
              <w:t xml:space="preserve">ermittee shall </w:t>
            </w:r>
            <w:r w:rsidR="00D5092F">
              <w:rPr>
                <w:szCs w:val="24"/>
              </w:rPr>
              <w:t xml:space="preserve">complete </w:t>
            </w:r>
            <w:r w:rsidR="00C37A6D" w:rsidRPr="00C30DD5">
              <w:rPr>
                <w:szCs w:val="24"/>
              </w:rPr>
              <w:t>the following</w:t>
            </w:r>
            <w:r w:rsidR="00D5092F">
              <w:rPr>
                <w:szCs w:val="24"/>
              </w:rPr>
              <w:t xml:space="preserve"> monitoring</w:t>
            </w:r>
            <w:r w:rsidR="00C37A6D" w:rsidRPr="00C30DD5">
              <w:rPr>
                <w:szCs w:val="24"/>
              </w:rPr>
              <w:t>:</w:t>
            </w:r>
          </w:p>
          <w:p w14:paraId="2D80FA71" w14:textId="3BF13C66" w:rsidR="007B38A7" w:rsidRPr="00C30DD5" w:rsidRDefault="00D5092F" w:rsidP="00B462E2">
            <w:pPr>
              <w:pStyle w:val="ListParagraph"/>
              <w:numPr>
                <w:ilvl w:val="0"/>
                <w:numId w:val="29"/>
              </w:numPr>
              <w:spacing w:before="60" w:after="60"/>
              <w:rPr>
                <w:szCs w:val="24"/>
              </w:rPr>
            </w:pPr>
            <w:r>
              <w:rPr>
                <w:szCs w:val="24"/>
              </w:rPr>
              <w:t xml:space="preserve">a </w:t>
            </w:r>
            <w:r w:rsidR="00D03D69" w:rsidRPr="00C30DD5">
              <w:rPr>
                <w:szCs w:val="24"/>
              </w:rPr>
              <w:t xml:space="preserve">chemical analysis </w:t>
            </w:r>
            <w:r w:rsidR="00E3495D" w:rsidRPr="00C30DD5">
              <w:rPr>
                <w:szCs w:val="24"/>
              </w:rPr>
              <w:t xml:space="preserve">for VOC content of all </w:t>
            </w:r>
            <w:r w:rsidR="005D1460" w:rsidRPr="00C30DD5">
              <w:rPr>
                <w:szCs w:val="24"/>
              </w:rPr>
              <w:t>equipment</w:t>
            </w:r>
            <w:r w:rsidR="00E3495D" w:rsidRPr="00C30DD5">
              <w:rPr>
                <w:szCs w:val="24"/>
              </w:rPr>
              <w:t xml:space="preserve"> in the unit</w:t>
            </w:r>
            <w:r w:rsidR="00D03D69" w:rsidRPr="00C30DD5">
              <w:rPr>
                <w:szCs w:val="24"/>
              </w:rPr>
              <w:t>.</w:t>
            </w:r>
          </w:p>
          <w:p w14:paraId="6FEBD422" w14:textId="30A6E8AD" w:rsidR="00C37A6D" w:rsidRDefault="00D5092F" w:rsidP="00B462E2">
            <w:pPr>
              <w:pStyle w:val="ListParagraph"/>
              <w:numPr>
                <w:ilvl w:val="0"/>
                <w:numId w:val="29"/>
              </w:numPr>
              <w:spacing w:before="60" w:after="60"/>
              <w:rPr>
                <w:szCs w:val="24"/>
              </w:rPr>
            </w:pPr>
            <w:r>
              <w:rPr>
                <w:szCs w:val="24"/>
              </w:rPr>
              <w:t xml:space="preserve">a </w:t>
            </w:r>
            <w:r w:rsidR="007A2686" w:rsidRPr="00C30DD5">
              <w:rPr>
                <w:szCs w:val="24"/>
              </w:rPr>
              <w:t>count of all equipment in the unit.</w:t>
            </w:r>
          </w:p>
          <w:p w14:paraId="24CCBAE4" w14:textId="0E39039A" w:rsidR="00E016CD" w:rsidRPr="00C30DD5" w:rsidRDefault="00D5092F" w:rsidP="00B462E2">
            <w:pPr>
              <w:pStyle w:val="ListParagraph"/>
              <w:numPr>
                <w:ilvl w:val="0"/>
                <w:numId w:val="29"/>
              </w:numPr>
              <w:spacing w:before="60" w:after="60"/>
              <w:rPr>
                <w:szCs w:val="24"/>
              </w:rPr>
            </w:pPr>
            <w:r>
              <w:rPr>
                <w:szCs w:val="24"/>
              </w:rPr>
              <w:t>a</w:t>
            </w:r>
            <w:r w:rsidR="00E016CD" w:rsidRPr="00C30DD5">
              <w:rPr>
                <w:szCs w:val="24"/>
              </w:rPr>
              <w:t xml:space="preserve">n inspection of equipment in VOC service </w:t>
            </w:r>
            <w:r w:rsidR="00E016CD">
              <w:rPr>
                <w:szCs w:val="24"/>
              </w:rPr>
              <w:t>to detect leaks</w:t>
            </w:r>
            <w:r w:rsidR="00E016CD" w:rsidRPr="00C30DD5">
              <w:rPr>
                <w:szCs w:val="24"/>
              </w:rPr>
              <w:t>.</w:t>
            </w:r>
          </w:p>
          <w:p w14:paraId="5D2A892E" w14:textId="77777777" w:rsidR="00E016CD" w:rsidRPr="00C30DD5" w:rsidRDefault="00E016CD" w:rsidP="005172D1">
            <w:pPr>
              <w:pStyle w:val="AQBLvl-4Condition"/>
              <w:numPr>
                <w:ilvl w:val="0"/>
                <w:numId w:val="30"/>
              </w:numPr>
              <w:tabs>
                <w:tab w:val="clear" w:pos="2340"/>
              </w:tabs>
              <w:spacing w:beforeLines="0" w:before="40"/>
              <w:ind w:left="1140" w:hanging="450"/>
              <w:rPr>
                <w:szCs w:val="24"/>
              </w:rPr>
            </w:pPr>
            <w:r w:rsidRPr="00C30DD5">
              <w:rPr>
                <w:szCs w:val="24"/>
              </w:rPr>
              <w:t>If a leak is detected, the permittee shall place a visible tag on the leaking component until the component has been repaired.</w:t>
            </w:r>
          </w:p>
          <w:p w14:paraId="43DD8712" w14:textId="77777777" w:rsidR="00E016CD" w:rsidRPr="00C30DD5" w:rsidRDefault="00E016CD" w:rsidP="005172D1">
            <w:pPr>
              <w:pStyle w:val="AQBLvl-4Condition"/>
              <w:numPr>
                <w:ilvl w:val="0"/>
                <w:numId w:val="30"/>
              </w:numPr>
              <w:tabs>
                <w:tab w:val="clear" w:pos="2340"/>
              </w:tabs>
              <w:spacing w:beforeLines="0" w:before="40"/>
              <w:ind w:left="1140" w:hanging="450"/>
              <w:rPr>
                <w:szCs w:val="24"/>
              </w:rPr>
            </w:pPr>
            <w:r w:rsidRPr="00C30DD5">
              <w:rPr>
                <w:szCs w:val="24"/>
              </w:rPr>
              <w:t>If any leaks are detected, the equipment must be re-monitored no later than 30 days after discovery of the leak to demonstrate that it has been repaired.</w:t>
            </w:r>
          </w:p>
          <w:p w14:paraId="2493A3D1" w14:textId="77777777" w:rsidR="00E016CD" w:rsidRPr="00C30DD5" w:rsidRDefault="00E016CD" w:rsidP="005172D1">
            <w:pPr>
              <w:pStyle w:val="AQBLvl-4Condition"/>
              <w:numPr>
                <w:ilvl w:val="0"/>
                <w:numId w:val="30"/>
              </w:numPr>
              <w:tabs>
                <w:tab w:val="clear" w:pos="2340"/>
              </w:tabs>
              <w:spacing w:beforeLines="0" w:before="40"/>
              <w:ind w:left="1140" w:hanging="450"/>
              <w:rPr>
                <w:szCs w:val="24"/>
              </w:rPr>
            </w:pPr>
            <w:r w:rsidRPr="00C30DD5">
              <w:rPr>
                <w:szCs w:val="24"/>
              </w:rPr>
              <w:t>If the leak cannot be repaired within 30 days without a process unit shutdown, it may be designated “Repair delayed,” and must be repaired before the end of the next process unit shutdown.</w:t>
            </w:r>
          </w:p>
          <w:p w14:paraId="54D8EAF2" w14:textId="4F006071" w:rsidR="00B77D9F" w:rsidRPr="00C30DD5" w:rsidRDefault="00E016CD" w:rsidP="00B462E2">
            <w:pPr>
              <w:pStyle w:val="ListParagraph"/>
              <w:numPr>
                <w:ilvl w:val="0"/>
                <w:numId w:val="29"/>
              </w:numPr>
              <w:spacing w:before="60" w:after="60"/>
              <w:rPr>
                <w:szCs w:val="24"/>
              </w:rPr>
            </w:pPr>
            <w:r w:rsidRPr="00C30DD5">
              <w:rPr>
                <w:szCs w:val="24"/>
              </w:rPr>
              <w:t>An inspection of equipment in VOC service shall also be conducted within 15 days of any maintenance or repair that affects the equipment.</w:t>
            </w:r>
          </w:p>
        </w:tc>
      </w:tr>
      <w:tr w:rsidR="007B38A7" w:rsidRPr="00C30DD5" w14:paraId="6A0C1F3A" w14:textId="77777777" w:rsidTr="00995DD7">
        <w:tc>
          <w:tcPr>
            <w:tcW w:w="9360" w:type="dxa"/>
          </w:tcPr>
          <w:p w14:paraId="1F9D5E12" w14:textId="77777777" w:rsidR="007B38A7" w:rsidRPr="00C30DD5" w:rsidRDefault="007B38A7" w:rsidP="00B03FAD">
            <w:pPr>
              <w:spacing w:before="60"/>
              <w:rPr>
                <w:szCs w:val="24"/>
              </w:rPr>
            </w:pPr>
            <w:r w:rsidRPr="00C30DD5">
              <w:rPr>
                <w:b/>
                <w:szCs w:val="24"/>
              </w:rPr>
              <w:t>Recordkeeping:</w:t>
            </w:r>
            <w:r w:rsidRPr="00C30DD5">
              <w:rPr>
                <w:szCs w:val="24"/>
              </w:rPr>
              <w:t xml:space="preserve"> The permittee shall </w:t>
            </w:r>
            <w:r w:rsidR="00F7362A" w:rsidRPr="00C30DD5">
              <w:rPr>
                <w:szCs w:val="24"/>
              </w:rPr>
              <w:t>maintain the following records:</w:t>
            </w:r>
          </w:p>
          <w:p w14:paraId="732EA81C" w14:textId="3C4BDAC0" w:rsidR="007B38A7" w:rsidRPr="00C30DD5" w:rsidRDefault="00D5092F" w:rsidP="00760661">
            <w:pPr>
              <w:pStyle w:val="ListParagraph"/>
              <w:numPr>
                <w:ilvl w:val="0"/>
                <w:numId w:val="31"/>
              </w:numPr>
              <w:spacing w:before="60" w:after="60"/>
              <w:ind w:left="690"/>
              <w:rPr>
                <w:szCs w:val="24"/>
              </w:rPr>
            </w:pPr>
            <w:r>
              <w:rPr>
                <w:szCs w:val="24"/>
              </w:rPr>
              <w:t>e</w:t>
            </w:r>
            <w:r w:rsidR="004E03D5" w:rsidRPr="00C30DD5">
              <w:rPr>
                <w:szCs w:val="24"/>
              </w:rPr>
              <w:t>quipment</w:t>
            </w:r>
            <w:r w:rsidR="007B38A7" w:rsidRPr="00C30DD5">
              <w:rPr>
                <w:szCs w:val="24"/>
              </w:rPr>
              <w:t xml:space="preserve"> identification or description and location;</w:t>
            </w:r>
          </w:p>
          <w:p w14:paraId="5FF436A0" w14:textId="23B5A708" w:rsidR="00E51335" w:rsidRPr="00C30DD5" w:rsidRDefault="00D5092F" w:rsidP="00760661">
            <w:pPr>
              <w:pStyle w:val="ListParagraph"/>
              <w:numPr>
                <w:ilvl w:val="0"/>
                <w:numId w:val="31"/>
              </w:numPr>
              <w:spacing w:before="60" w:after="60"/>
              <w:ind w:left="690"/>
              <w:rPr>
                <w:szCs w:val="24"/>
              </w:rPr>
            </w:pPr>
            <w:r>
              <w:rPr>
                <w:szCs w:val="24"/>
              </w:rPr>
              <w:t>w</w:t>
            </w:r>
            <w:r w:rsidR="00E51335" w:rsidRPr="00C30DD5">
              <w:rPr>
                <w:szCs w:val="24"/>
              </w:rPr>
              <w:t xml:space="preserve">eight percent VOC for each </w:t>
            </w:r>
            <w:r w:rsidR="005D1460" w:rsidRPr="00C30DD5">
              <w:rPr>
                <w:szCs w:val="24"/>
              </w:rPr>
              <w:t>piece of equipment</w:t>
            </w:r>
            <w:r w:rsidR="00490ED9">
              <w:rPr>
                <w:szCs w:val="24"/>
              </w:rPr>
              <w:t>, and</w:t>
            </w:r>
          </w:p>
          <w:p w14:paraId="36E08D17" w14:textId="0AD599C7" w:rsidR="00E51335" w:rsidRPr="00C30DD5" w:rsidRDefault="00D5092F" w:rsidP="00760661">
            <w:pPr>
              <w:pStyle w:val="ListParagraph"/>
              <w:numPr>
                <w:ilvl w:val="0"/>
                <w:numId w:val="31"/>
              </w:numPr>
              <w:spacing w:before="60" w:after="60"/>
              <w:ind w:left="690"/>
              <w:rPr>
                <w:szCs w:val="24"/>
              </w:rPr>
            </w:pPr>
            <w:r>
              <w:rPr>
                <w:szCs w:val="24"/>
              </w:rPr>
              <w:t>e</w:t>
            </w:r>
            <w:r w:rsidR="00E51335" w:rsidRPr="00C30DD5">
              <w:rPr>
                <w:szCs w:val="24"/>
              </w:rPr>
              <w:t xml:space="preserve">mission factor for each </w:t>
            </w:r>
            <w:r w:rsidR="005D1460" w:rsidRPr="00C30DD5">
              <w:rPr>
                <w:szCs w:val="24"/>
              </w:rPr>
              <w:t>piece of equipment</w:t>
            </w:r>
            <w:r w:rsidR="005059B0">
              <w:rPr>
                <w:szCs w:val="24"/>
              </w:rPr>
              <w:t>;</w:t>
            </w:r>
          </w:p>
          <w:p w14:paraId="5225C8A2" w14:textId="3F791FCA" w:rsidR="007B38A7" w:rsidRDefault="00D5092F" w:rsidP="00760661">
            <w:pPr>
              <w:pStyle w:val="ListParagraph"/>
              <w:numPr>
                <w:ilvl w:val="0"/>
                <w:numId w:val="31"/>
              </w:numPr>
              <w:spacing w:before="60" w:after="60"/>
              <w:ind w:left="690"/>
              <w:rPr>
                <w:szCs w:val="24"/>
              </w:rPr>
            </w:pPr>
            <w:r>
              <w:rPr>
                <w:szCs w:val="24"/>
              </w:rPr>
              <w:t>t</w:t>
            </w:r>
            <w:r w:rsidR="00EE3663" w:rsidRPr="00C30DD5">
              <w:rPr>
                <w:szCs w:val="24"/>
              </w:rPr>
              <w:t>otal</w:t>
            </w:r>
            <w:r w:rsidR="005F507A" w:rsidRPr="00C30DD5">
              <w:rPr>
                <w:szCs w:val="24"/>
              </w:rPr>
              <w:t xml:space="preserve"> VOC emissions for each unit, tons per year</w:t>
            </w:r>
            <w:r w:rsidR="005059B0">
              <w:rPr>
                <w:szCs w:val="24"/>
              </w:rPr>
              <w:t>;</w:t>
            </w:r>
          </w:p>
          <w:p w14:paraId="01704A67" w14:textId="7C1AF458" w:rsidR="005059B0" w:rsidRPr="00C30DD5" w:rsidRDefault="005059B0" w:rsidP="00760661">
            <w:pPr>
              <w:pStyle w:val="ListParagraph"/>
              <w:numPr>
                <w:ilvl w:val="0"/>
                <w:numId w:val="31"/>
              </w:numPr>
              <w:spacing w:before="60"/>
              <w:ind w:left="690"/>
              <w:rPr>
                <w:szCs w:val="24"/>
              </w:rPr>
            </w:pPr>
            <w:r w:rsidRPr="00C30DD5">
              <w:rPr>
                <w:szCs w:val="24"/>
              </w:rPr>
              <w:t>For any leaks detected</w:t>
            </w:r>
            <w:r w:rsidR="00490ED9">
              <w:rPr>
                <w:szCs w:val="24"/>
              </w:rPr>
              <w:t xml:space="preserve"> the permittee shall record the</w:t>
            </w:r>
            <w:r w:rsidRPr="00C30DD5">
              <w:rPr>
                <w:szCs w:val="24"/>
              </w:rPr>
              <w:t>:</w:t>
            </w:r>
          </w:p>
          <w:p w14:paraId="4BE30139" w14:textId="24C56093" w:rsidR="005059B0" w:rsidRPr="00C30DD5" w:rsidRDefault="00490ED9" w:rsidP="00760661">
            <w:pPr>
              <w:pStyle w:val="AQBLvl-4Condition"/>
              <w:numPr>
                <w:ilvl w:val="0"/>
                <w:numId w:val="32"/>
              </w:numPr>
              <w:tabs>
                <w:tab w:val="clear" w:pos="2340"/>
              </w:tabs>
              <w:spacing w:beforeLines="0"/>
              <w:ind w:left="1230" w:hanging="540"/>
              <w:rPr>
                <w:szCs w:val="24"/>
              </w:rPr>
            </w:pPr>
            <w:r>
              <w:rPr>
                <w:szCs w:val="24"/>
              </w:rPr>
              <w:t>d</w:t>
            </w:r>
            <w:r w:rsidR="005059B0" w:rsidRPr="00C30DD5">
              <w:rPr>
                <w:szCs w:val="24"/>
              </w:rPr>
              <w:t>ate a leak is detected;</w:t>
            </w:r>
          </w:p>
          <w:p w14:paraId="5EB2BD33" w14:textId="4316B939" w:rsidR="005059B0" w:rsidRPr="00C30DD5" w:rsidRDefault="00490ED9" w:rsidP="00760661">
            <w:pPr>
              <w:pStyle w:val="AQBLvl-4Condition"/>
              <w:numPr>
                <w:ilvl w:val="0"/>
                <w:numId w:val="32"/>
              </w:numPr>
              <w:tabs>
                <w:tab w:val="clear" w:pos="2340"/>
              </w:tabs>
              <w:spacing w:beforeLines="0"/>
              <w:ind w:left="1230" w:hanging="540"/>
              <w:rPr>
                <w:szCs w:val="24"/>
              </w:rPr>
            </w:pPr>
            <w:r>
              <w:rPr>
                <w:szCs w:val="24"/>
              </w:rPr>
              <w:t>d</w:t>
            </w:r>
            <w:r w:rsidR="005059B0" w:rsidRPr="00C30DD5">
              <w:rPr>
                <w:szCs w:val="24"/>
              </w:rPr>
              <w:t>ates of attempts to repair;</w:t>
            </w:r>
          </w:p>
          <w:p w14:paraId="0A113C80" w14:textId="59CCA708" w:rsidR="005059B0" w:rsidRPr="00C30DD5" w:rsidRDefault="00490ED9" w:rsidP="00760661">
            <w:pPr>
              <w:pStyle w:val="AQBLvl-4Condition"/>
              <w:numPr>
                <w:ilvl w:val="0"/>
                <w:numId w:val="32"/>
              </w:numPr>
              <w:tabs>
                <w:tab w:val="clear" w:pos="2340"/>
              </w:tabs>
              <w:spacing w:beforeLines="0"/>
              <w:ind w:left="1230" w:hanging="540"/>
              <w:rPr>
                <w:szCs w:val="24"/>
              </w:rPr>
            </w:pPr>
            <w:r>
              <w:rPr>
                <w:szCs w:val="24"/>
              </w:rPr>
              <w:t>d</w:t>
            </w:r>
            <w:r w:rsidR="005059B0" w:rsidRPr="00C30DD5">
              <w:rPr>
                <w:szCs w:val="24"/>
              </w:rPr>
              <w:t>esignation of "Repair delayed"; and</w:t>
            </w:r>
          </w:p>
          <w:p w14:paraId="524AAE59" w14:textId="1B30CA41" w:rsidR="005059B0" w:rsidRPr="00C30DD5" w:rsidRDefault="00490ED9" w:rsidP="00760661">
            <w:pPr>
              <w:pStyle w:val="AQBLvl-4Condition"/>
              <w:numPr>
                <w:ilvl w:val="0"/>
                <w:numId w:val="16"/>
              </w:numPr>
              <w:tabs>
                <w:tab w:val="clear" w:pos="2340"/>
              </w:tabs>
              <w:spacing w:beforeLines="0"/>
              <w:ind w:left="1590"/>
              <w:rPr>
                <w:szCs w:val="24"/>
              </w:rPr>
            </w:pPr>
            <w:r>
              <w:rPr>
                <w:szCs w:val="24"/>
              </w:rPr>
              <w:t>r</w:t>
            </w:r>
            <w:r w:rsidR="005059B0" w:rsidRPr="00C30DD5">
              <w:rPr>
                <w:szCs w:val="24"/>
              </w:rPr>
              <w:t>eason for delay if the leak is not repaired within 30 days of leak</w:t>
            </w:r>
            <w:r w:rsidR="005059B0" w:rsidRPr="00C30DD5" w:rsidDel="000E0EDC">
              <w:rPr>
                <w:szCs w:val="24"/>
              </w:rPr>
              <w:t xml:space="preserve"> </w:t>
            </w:r>
            <w:r w:rsidR="005059B0" w:rsidRPr="00C30DD5">
              <w:rPr>
                <w:szCs w:val="24"/>
              </w:rPr>
              <w:t>discovery, and</w:t>
            </w:r>
          </w:p>
          <w:p w14:paraId="160F80D9" w14:textId="39CBEC1E" w:rsidR="005059B0" w:rsidRPr="00C30DD5" w:rsidRDefault="00490ED9" w:rsidP="00760661">
            <w:pPr>
              <w:pStyle w:val="AQBLvl-4Condition"/>
              <w:numPr>
                <w:ilvl w:val="0"/>
                <w:numId w:val="16"/>
              </w:numPr>
              <w:tabs>
                <w:tab w:val="clear" w:pos="2340"/>
              </w:tabs>
              <w:spacing w:beforeLines="0"/>
              <w:ind w:left="1590"/>
              <w:rPr>
                <w:szCs w:val="24"/>
              </w:rPr>
            </w:pPr>
            <w:r>
              <w:rPr>
                <w:szCs w:val="24"/>
              </w:rPr>
              <w:t>s</w:t>
            </w:r>
            <w:r w:rsidR="005059B0" w:rsidRPr="00C30DD5">
              <w:rPr>
                <w:szCs w:val="24"/>
              </w:rPr>
              <w:t>ignature of authorized representative whose decision it was that repair could not be effected without a process shutdown; and</w:t>
            </w:r>
          </w:p>
          <w:p w14:paraId="6BCEC99D" w14:textId="52EEDA07" w:rsidR="005059B0" w:rsidRDefault="00490ED9" w:rsidP="00F716C8">
            <w:pPr>
              <w:pStyle w:val="AQBLvl-4Condition"/>
              <w:numPr>
                <w:ilvl w:val="0"/>
                <w:numId w:val="32"/>
              </w:numPr>
              <w:tabs>
                <w:tab w:val="clear" w:pos="2340"/>
              </w:tabs>
              <w:spacing w:beforeLines="0"/>
              <w:ind w:left="1230" w:hanging="540"/>
              <w:rPr>
                <w:szCs w:val="24"/>
              </w:rPr>
            </w:pPr>
            <w:r>
              <w:rPr>
                <w:szCs w:val="24"/>
              </w:rPr>
              <w:t>The d</w:t>
            </w:r>
            <w:r w:rsidR="005059B0" w:rsidRPr="00C30DD5">
              <w:rPr>
                <w:szCs w:val="24"/>
              </w:rPr>
              <w:t>ate of successful leak repair</w:t>
            </w:r>
            <w:r w:rsidR="004E2EB6">
              <w:rPr>
                <w:szCs w:val="24"/>
              </w:rPr>
              <w:t xml:space="preserve"> shall</w:t>
            </w:r>
            <w:r>
              <w:rPr>
                <w:szCs w:val="24"/>
              </w:rPr>
              <w:t xml:space="preserve"> be recorded</w:t>
            </w:r>
            <w:r w:rsidR="005059B0">
              <w:rPr>
                <w:szCs w:val="24"/>
              </w:rPr>
              <w:t>.</w:t>
            </w:r>
          </w:p>
          <w:p w14:paraId="5F917396" w14:textId="02BC6C6B" w:rsidR="00E34B74" w:rsidRPr="00C30DD5" w:rsidRDefault="005059B0" w:rsidP="00F716C8">
            <w:pPr>
              <w:pStyle w:val="ListParagraph"/>
              <w:numPr>
                <w:ilvl w:val="0"/>
                <w:numId w:val="31"/>
              </w:numPr>
              <w:spacing w:before="60"/>
              <w:ind w:left="690"/>
              <w:rPr>
                <w:szCs w:val="24"/>
              </w:rPr>
            </w:pPr>
            <w:r>
              <w:rPr>
                <w:szCs w:val="24"/>
              </w:rPr>
              <w:t xml:space="preserve">For leaks determined using </w:t>
            </w:r>
            <w:r>
              <w:t xml:space="preserve">optical gas imaging with infrared cameras, the permittee </w:t>
            </w:r>
            <w:r w:rsidR="00490ED9">
              <w:t xml:space="preserve">shall </w:t>
            </w:r>
            <w:r>
              <w:t>keep the records of the specifications, the daily instrument checks and the leak survey requirements specified at 40 CFR §60.18(i)(1) – (3).</w:t>
            </w:r>
          </w:p>
        </w:tc>
      </w:tr>
      <w:tr w:rsidR="007B38A7" w:rsidRPr="00C30DD5" w14:paraId="7D3C45EC" w14:textId="77777777" w:rsidTr="00995DD7">
        <w:tc>
          <w:tcPr>
            <w:tcW w:w="9360" w:type="dxa"/>
          </w:tcPr>
          <w:p w14:paraId="1D4965F1" w14:textId="77777777" w:rsidR="007B38A7" w:rsidRPr="00C30DD5" w:rsidRDefault="007B38A7" w:rsidP="00B03FAD">
            <w:pPr>
              <w:pStyle w:val="ListParagraph"/>
              <w:spacing w:before="60" w:after="60"/>
              <w:ind w:left="0"/>
              <w:rPr>
                <w:szCs w:val="24"/>
              </w:rPr>
            </w:pPr>
            <w:r w:rsidRPr="00C30DD5">
              <w:rPr>
                <w:b/>
                <w:szCs w:val="24"/>
              </w:rPr>
              <w:t>Reporting:</w:t>
            </w:r>
            <w:r w:rsidRPr="00C30DD5">
              <w:rPr>
                <w:szCs w:val="24"/>
              </w:rPr>
              <w:t xml:space="preserve"> The permittee shall report the following </w:t>
            </w:r>
            <w:r w:rsidR="008B55DE" w:rsidRPr="00C30DD5">
              <w:rPr>
                <w:szCs w:val="24"/>
              </w:rPr>
              <w:t>in accordance with Section B110</w:t>
            </w:r>
            <w:r w:rsidR="00931BF6" w:rsidRPr="00C30DD5">
              <w:rPr>
                <w:szCs w:val="24"/>
              </w:rPr>
              <w:t>:</w:t>
            </w:r>
          </w:p>
          <w:p w14:paraId="741A0430" w14:textId="77777777" w:rsidR="008160B0" w:rsidRPr="00C30DD5" w:rsidRDefault="008160B0" w:rsidP="008B33EA">
            <w:pPr>
              <w:pStyle w:val="ListParagraph"/>
              <w:numPr>
                <w:ilvl w:val="0"/>
                <w:numId w:val="34"/>
              </w:numPr>
              <w:spacing w:before="60" w:after="60"/>
              <w:rPr>
                <w:szCs w:val="24"/>
              </w:rPr>
            </w:pPr>
            <w:r w:rsidRPr="00C30DD5">
              <w:rPr>
                <w:szCs w:val="24"/>
              </w:rPr>
              <w:t>The number of leaking components discovered,</w:t>
            </w:r>
          </w:p>
          <w:p w14:paraId="251FA1AC" w14:textId="5C9E72AF" w:rsidR="008160B0" w:rsidRPr="00C30DD5" w:rsidRDefault="008160B0" w:rsidP="008B33EA">
            <w:pPr>
              <w:pStyle w:val="ListParagraph"/>
              <w:numPr>
                <w:ilvl w:val="0"/>
                <w:numId w:val="34"/>
              </w:numPr>
              <w:spacing w:before="60" w:after="60"/>
              <w:rPr>
                <w:szCs w:val="24"/>
              </w:rPr>
            </w:pPr>
            <w:r w:rsidRPr="00C30DD5">
              <w:rPr>
                <w:szCs w:val="24"/>
              </w:rPr>
              <w:t>The number of leaking components n</w:t>
            </w:r>
            <w:r>
              <w:rPr>
                <w:szCs w:val="24"/>
              </w:rPr>
              <w:t>ot repaired within 30 days,</w:t>
            </w:r>
          </w:p>
          <w:p w14:paraId="4989FD41" w14:textId="2FFEDC96" w:rsidR="008160B0" w:rsidRDefault="008160B0" w:rsidP="008B33EA">
            <w:pPr>
              <w:pStyle w:val="ListParagraph"/>
              <w:numPr>
                <w:ilvl w:val="0"/>
                <w:numId w:val="34"/>
              </w:numPr>
              <w:spacing w:before="60" w:after="60"/>
              <w:rPr>
                <w:szCs w:val="24"/>
              </w:rPr>
            </w:pPr>
            <w:r w:rsidRPr="00C30DD5">
              <w:rPr>
                <w:szCs w:val="24"/>
              </w:rPr>
              <w:t xml:space="preserve">The duration of the </w:t>
            </w:r>
            <w:r>
              <w:rPr>
                <w:szCs w:val="24"/>
              </w:rPr>
              <w:t>leaks that exceeded 30 days,</w:t>
            </w:r>
          </w:p>
          <w:p w14:paraId="4DC5822D" w14:textId="59D26E95" w:rsidR="008160B0" w:rsidRDefault="008160B0" w:rsidP="008B33EA">
            <w:pPr>
              <w:pStyle w:val="ListParagraph"/>
              <w:numPr>
                <w:ilvl w:val="0"/>
                <w:numId w:val="34"/>
              </w:numPr>
              <w:spacing w:before="60" w:after="60"/>
              <w:rPr>
                <w:szCs w:val="24"/>
              </w:rPr>
            </w:pPr>
            <w:r>
              <w:rPr>
                <w:szCs w:val="24"/>
              </w:rPr>
              <w:t>Dates of process unit shutdowns; and</w:t>
            </w:r>
          </w:p>
          <w:p w14:paraId="6E16D6D3" w14:textId="7E66941E" w:rsidR="00931BF6" w:rsidRPr="00C30DD5" w:rsidRDefault="008160B0" w:rsidP="008B33EA">
            <w:pPr>
              <w:pStyle w:val="ListParagraph"/>
              <w:numPr>
                <w:ilvl w:val="0"/>
                <w:numId w:val="34"/>
              </w:numPr>
              <w:spacing w:before="60" w:after="60"/>
              <w:rPr>
                <w:szCs w:val="24"/>
              </w:rPr>
            </w:pPr>
            <w:r w:rsidRPr="00C30DD5">
              <w:rPr>
                <w:szCs w:val="24"/>
              </w:rPr>
              <w:lastRenderedPageBreak/>
              <w:t>VOC emissions</w:t>
            </w:r>
            <w:r>
              <w:rPr>
                <w:szCs w:val="24"/>
              </w:rPr>
              <w:t xml:space="preserve"> for each unit</w:t>
            </w:r>
            <w:r w:rsidR="00490ED9">
              <w:rPr>
                <w:szCs w:val="24"/>
              </w:rPr>
              <w:t xml:space="preserve"> in</w:t>
            </w:r>
            <w:r w:rsidRPr="00C30DD5">
              <w:rPr>
                <w:szCs w:val="24"/>
              </w:rPr>
              <w:t xml:space="preserve"> ton</w:t>
            </w:r>
            <w:r>
              <w:rPr>
                <w:szCs w:val="24"/>
              </w:rPr>
              <w:t>s</w:t>
            </w:r>
            <w:r w:rsidRPr="00C30DD5">
              <w:rPr>
                <w:szCs w:val="24"/>
              </w:rPr>
              <w:t xml:space="preserve"> per year</w:t>
            </w:r>
          </w:p>
        </w:tc>
      </w:tr>
    </w:tbl>
    <w:p w14:paraId="447506C3" w14:textId="2931B931" w:rsidR="005103AE" w:rsidRDefault="005103AE" w:rsidP="005103AE">
      <w:pPr>
        <w:pStyle w:val="AQBAthority"/>
        <w:spacing w:after="120"/>
        <w:ind w:leftChars="0" w:left="0"/>
      </w:pPr>
    </w:p>
    <w:p w14:paraId="33AF06B1" w14:textId="4AA762A4" w:rsidR="005103AE" w:rsidRPr="00CA239F" w:rsidRDefault="005103AE" w:rsidP="005103AE">
      <w:pPr>
        <w:pStyle w:val="AQBAthority"/>
        <w:spacing w:after="120"/>
        <w:ind w:leftChars="0" w:left="0"/>
        <w:rPr>
          <w:b/>
          <w:color w:val="FF0000"/>
        </w:rPr>
      </w:pPr>
      <w:r w:rsidRPr="00CA239F">
        <w:rPr>
          <w:b/>
          <w:color w:val="FF0000"/>
        </w:rPr>
        <w:t>[NOTE – The condition below corresponds to the scenario addressed in column C in the decision tree.]</w:t>
      </w:r>
    </w:p>
    <w:p w14:paraId="0C5376E2" w14:textId="478B9685" w:rsidR="00921303" w:rsidRPr="00C30DD5" w:rsidRDefault="00921303" w:rsidP="0079699A">
      <w:pPr>
        <w:pStyle w:val="AQBLvl-1Condition"/>
        <w:numPr>
          <w:ilvl w:val="0"/>
          <w:numId w:val="4"/>
        </w:numPr>
        <w:spacing w:before="240"/>
        <w:rPr>
          <w:szCs w:val="24"/>
        </w:rPr>
      </w:pPr>
      <w:r w:rsidRPr="00C30DD5">
        <w:rPr>
          <w:szCs w:val="24"/>
        </w:rPr>
        <w:t xml:space="preserve">Leak Detection and </w:t>
      </w:r>
      <w:r w:rsidR="00E1641E">
        <w:rPr>
          <w:szCs w:val="24"/>
        </w:rPr>
        <w:t xml:space="preserve">Repair Program for </w:t>
      </w:r>
      <w:r w:rsidR="00807C3C">
        <w:rPr>
          <w:szCs w:val="24"/>
        </w:rPr>
        <w:t xml:space="preserve">fugitive </w:t>
      </w:r>
      <w:r w:rsidR="00E1641E">
        <w:rPr>
          <w:szCs w:val="24"/>
        </w:rPr>
        <w:t xml:space="preserve">equipment in </w:t>
      </w:r>
      <w:r w:rsidRPr="00C30DD5">
        <w:rPr>
          <w:szCs w:val="24"/>
        </w:rPr>
        <w:t>VOC service</w:t>
      </w:r>
      <w:r w:rsidR="00347789" w:rsidRPr="00C30DD5">
        <w:rPr>
          <w:szCs w:val="24"/>
        </w:rPr>
        <w:t xml:space="preserve"> not subject to a Federal</w:t>
      </w:r>
      <w:r w:rsidR="00E73F98">
        <w:rPr>
          <w:szCs w:val="24"/>
        </w:rPr>
        <w:t xml:space="preserve"> NSPS or MACT</w:t>
      </w:r>
      <w:r w:rsidR="00347789" w:rsidRPr="00C30DD5">
        <w:rPr>
          <w:szCs w:val="24"/>
        </w:rPr>
        <w:t xml:space="preserve"> </w:t>
      </w:r>
      <w:r w:rsidR="00F712E8">
        <w:rPr>
          <w:szCs w:val="24"/>
        </w:rPr>
        <w:t>leak detection</w:t>
      </w:r>
      <w:r w:rsidR="00347789" w:rsidRPr="00C30DD5">
        <w:rPr>
          <w:szCs w:val="24"/>
        </w:rPr>
        <w:t xml:space="preserve"> regulation</w:t>
      </w:r>
      <w:r w:rsidRPr="00C30DD5">
        <w:rPr>
          <w:szCs w:val="24"/>
        </w:rPr>
        <w:t xml:space="preserve"> </w:t>
      </w:r>
      <w:r w:rsidR="001A2D33" w:rsidRPr="00C30DD5">
        <w:rPr>
          <w:szCs w:val="24"/>
        </w:rPr>
        <w:t>(Unit(s) FUGX, FUGY, etc</w:t>
      </w:r>
      <w:r w:rsidR="001A2D33" w:rsidRPr="00C30DD5">
        <w:rPr>
          <w:color w:val="FF0000"/>
          <w:szCs w:val="24"/>
        </w:rPr>
        <w:t>.</w:t>
      </w:r>
      <w:r w:rsidR="001A2D33" w:rsidRPr="00C30DD5">
        <w:rPr>
          <w:szCs w:val="24"/>
        </w:rPr>
        <w:t>)</w:t>
      </w:r>
      <w:r w:rsidR="001A2D33" w:rsidRPr="00C30DD5">
        <w:rPr>
          <w:color w:val="FF0000"/>
          <w:szCs w:val="24"/>
        </w:rPr>
        <w:t xml:space="preserve"> </w:t>
      </w:r>
      <w:r w:rsidRPr="00C30DD5">
        <w:rPr>
          <w:color w:val="FF0000"/>
          <w:szCs w:val="24"/>
        </w:rPr>
        <w:t>[</w:t>
      </w:r>
      <w:r w:rsidR="00973DC7" w:rsidRPr="00C30DD5">
        <w:rPr>
          <w:color w:val="FF0000"/>
          <w:szCs w:val="24"/>
        </w:rPr>
        <w:t>&gt;</w:t>
      </w:r>
      <w:r w:rsidRPr="00C30DD5">
        <w:rPr>
          <w:color w:val="FF0000"/>
          <w:szCs w:val="24"/>
        </w:rPr>
        <w:t xml:space="preserve"> 100 TPY Facility Wide Fugitives]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21303" w:rsidRPr="00C30DD5" w14:paraId="4BC9B0F6" w14:textId="77777777" w:rsidTr="00E97245">
        <w:tc>
          <w:tcPr>
            <w:tcW w:w="9360" w:type="dxa"/>
          </w:tcPr>
          <w:p w14:paraId="79047139" w14:textId="60604D4F" w:rsidR="00016580" w:rsidRPr="00C30DD5" w:rsidRDefault="00921303" w:rsidP="00DD71EE">
            <w:pPr>
              <w:spacing w:before="60"/>
              <w:rPr>
                <w:szCs w:val="24"/>
              </w:rPr>
            </w:pPr>
            <w:r w:rsidRPr="00C30DD5">
              <w:rPr>
                <w:b/>
                <w:szCs w:val="24"/>
              </w:rPr>
              <w:t xml:space="preserve">Requirement: </w:t>
            </w:r>
            <w:r w:rsidRPr="00C30DD5">
              <w:rPr>
                <w:szCs w:val="24"/>
              </w:rPr>
              <w:t>The permittee shall</w:t>
            </w:r>
            <w:r w:rsidR="00973DC7" w:rsidRPr="00C30DD5">
              <w:rPr>
                <w:szCs w:val="24"/>
              </w:rPr>
              <w:t xml:space="preserve"> </w:t>
            </w:r>
            <w:r w:rsidR="00016580" w:rsidRPr="00C30DD5">
              <w:rPr>
                <w:szCs w:val="24"/>
              </w:rPr>
              <w:t xml:space="preserve">demonstrate compliance with the allowable VOC emission limit in </w:t>
            </w:r>
            <w:r w:rsidR="002541CD">
              <w:rPr>
                <w:szCs w:val="24"/>
              </w:rPr>
              <w:t>Section A106 by meeting the following requirements</w:t>
            </w:r>
            <w:r w:rsidR="00016580" w:rsidRPr="00C30DD5">
              <w:rPr>
                <w:szCs w:val="24"/>
              </w:rPr>
              <w:t>:</w:t>
            </w:r>
          </w:p>
          <w:p w14:paraId="3A788F98" w14:textId="58385C11" w:rsidR="00766B3F" w:rsidRPr="00C30DD5" w:rsidRDefault="002541CD" w:rsidP="00710534">
            <w:pPr>
              <w:pStyle w:val="ListParagraph"/>
              <w:numPr>
                <w:ilvl w:val="0"/>
                <w:numId w:val="35"/>
              </w:numPr>
              <w:rPr>
                <w:szCs w:val="24"/>
              </w:rPr>
            </w:pPr>
            <w:r>
              <w:rPr>
                <w:szCs w:val="24"/>
              </w:rPr>
              <w:t>The permittee shall c</w:t>
            </w:r>
            <w:r w:rsidR="00766B3F" w:rsidRPr="00C30DD5">
              <w:rPr>
                <w:szCs w:val="24"/>
              </w:rPr>
              <w:t xml:space="preserve">onduct an annual chemical analysis for VOC content of all </w:t>
            </w:r>
            <w:r w:rsidR="004E03D5" w:rsidRPr="00C30DD5">
              <w:rPr>
                <w:szCs w:val="24"/>
              </w:rPr>
              <w:t>equipment</w:t>
            </w:r>
            <w:r w:rsidR="00766B3F" w:rsidRPr="00C30DD5">
              <w:rPr>
                <w:szCs w:val="24"/>
              </w:rPr>
              <w:t xml:space="preserve"> in the unit</w:t>
            </w:r>
            <w:r>
              <w:rPr>
                <w:szCs w:val="24"/>
              </w:rPr>
              <w:t>, and</w:t>
            </w:r>
          </w:p>
          <w:p w14:paraId="7694EF91" w14:textId="3DD30B2B" w:rsidR="00CC06F5" w:rsidRPr="00C30DD5" w:rsidRDefault="002541CD" w:rsidP="00710534">
            <w:pPr>
              <w:pStyle w:val="ListParagraph"/>
              <w:numPr>
                <w:ilvl w:val="0"/>
                <w:numId w:val="35"/>
              </w:numPr>
              <w:rPr>
                <w:szCs w:val="24"/>
              </w:rPr>
            </w:pPr>
            <w:r>
              <w:rPr>
                <w:szCs w:val="24"/>
              </w:rPr>
              <w:t>shall c</w:t>
            </w:r>
            <w:r w:rsidR="00CC06F5" w:rsidRPr="00C30DD5">
              <w:rPr>
                <w:szCs w:val="24"/>
              </w:rPr>
              <w:t xml:space="preserve">onduct an annual count of all equipment in the unit; </w:t>
            </w:r>
          </w:p>
          <w:p w14:paraId="3E2985AC" w14:textId="0A58F004" w:rsidR="00766B3F" w:rsidRDefault="00CC06F5" w:rsidP="00710534">
            <w:pPr>
              <w:pStyle w:val="ListParagraph"/>
              <w:numPr>
                <w:ilvl w:val="0"/>
                <w:numId w:val="35"/>
              </w:numPr>
              <w:rPr>
                <w:szCs w:val="24"/>
              </w:rPr>
            </w:pPr>
            <w:r w:rsidRPr="00C30DD5">
              <w:rPr>
                <w:szCs w:val="24"/>
              </w:rPr>
              <w:t xml:space="preserve">If </w:t>
            </w:r>
            <w:r w:rsidR="00B60CFC">
              <w:rPr>
                <w:szCs w:val="24"/>
              </w:rPr>
              <w:t xml:space="preserve">the results of the chemical analysis or the equipment count </w:t>
            </w:r>
            <w:r w:rsidRPr="00C30DD5">
              <w:rPr>
                <w:szCs w:val="24"/>
              </w:rPr>
              <w:t>ha</w:t>
            </w:r>
            <w:r w:rsidR="00B60CFC">
              <w:rPr>
                <w:szCs w:val="24"/>
              </w:rPr>
              <w:t>ve</w:t>
            </w:r>
            <w:r w:rsidRPr="00C30DD5">
              <w:rPr>
                <w:szCs w:val="24"/>
              </w:rPr>
              <w:t xml:space="preserve"> changed from the information submitted in the permit application, </w:t>
            </w:r>
            <w:r w:rsidR="002541CD">
              <w:rPr>
                <w:szCs w:val="24"/>
              </w:rPr>
              <w:t xml:space="preserve">the permittee shall </w:t>
            </w:r>
            <w:r w:rsidRPr="00C30DD5">
              <w:rPr>
                <w:szCs w:val="24"/>
              </w:rPr>
              <w:t>re-c</w:t>
            </w:r>
            <w:r w:rsidR="00766B3F" w:rsidRPr="00C30DD5">
              <w:rPr>
                <w:szCs w:val="24"/>
              </w:rPr>
              <w:t>alculate the ton per year VOC emissions using the appropriate emissions factors</w:t>
            </w:r>
            <w:r w:rsidR="004E2EB6">
              <w:rPr>
                <w:szCs w:val="24"/>
              </w:rPr>
              <w:t xml:space="preserve"> to ensure</w:t>
            </w:r>
            <w:r w:rsidR="002541CD">
              <w:rPr>
                <w:szCs w:val="24"/>
              </w:rPr>
              <w:t xml:space="preserve"> the allowable emission limits are met</w:t>
            </w:r>
            <w:r w:rsidR="00766B3F" w:rsidRPr="00C30DD5">
              <w:rPr>
                <w:szCs w:val="24"/>
              </w:rPr>
              <w:t>.</w:t>
            </w:r>
          </w:p>
          <w:p w14:paraId="1BFFC65B" w14:textId="0F437282" w:rsidR="0037501A" w:rsidRDefault="002541CD" w:rsidP="00710534">
            <w:pPr>
              <w:pStyle w:val="ListParagraph"/>
              <w:numPr>
                <w:ilvl w:val="0"/>
                <w:numId w:val="35"/>
              </w:numPr>
              <w:spacing w:after="40"/>
              <w:rPr>
                <w:szCs w:val="24"/>
              </w:rPr>
            </w:pPr>
            <w:r>
              <w:rPr>
                <w:szCs w:val="24"/>
              </w:rPr>
              <w:t>The permittee shall c</w:t>
            </w:r>
            <w:r w:rsidR="00973DC7" w:rsidRPr="00C30DD5">
              <w:rPr>
                <w:szCs w:val="24"/>
              </w:rPr>
              <w:t xml:space="preserve">onduct </w:t>
            </w:r>
            <w:r w:rsidR="00507E97">
              <w:rPr>
                <w:szCs w:val="24"/>
              </w:rPr>
              <w:t>quarterly</w:t>
            </w:r>
            <w:r w:rsidR="00921303" w:rsidRPr="00C30DD5">
              <w:rPr>
                <w:szCs w:val="24"/>
              </w:rPr>
              <w:t xml:space="preserve"> </w:t>
            </w:r>
            <w:r w:rsidR="00973DC7" w:rsidRPr="00C30DD5">
              <w:rPr>
                <w:szCs w:val="24"/>
              </w:rPr>
              <w:t>inspection</w:t>
            </w:r>
            <w:r w:rsidR="00507E97">
              <w:rPr>
                <w:szCs w:val="24"/>
              </w:rPr>
              <w:t>s</w:t>
            </w:r>
            <w:r w:rsidR="00973DC7" w:rsidRPr="00C30DD5">
              <w:rPr>
                <w:szCs w:val="24"/>
              </w:rPr>
              <w:t xml:space="preserve"> of </w:t>
            </w:r>
            <w:r w:rsidR="005D1460" w:rsidRPr="00C30DD5">
              <w:rPr>
                <w:szCs w:val="24"/>
              </w:rPr>
              <w:t>equipment</w:t>
            </w:r>
            <w:r w:rsidR="00921303" w:rsidRPr="00C30DD5">
              <w:rPr>
                <w:szCs w:val="24"/>
              </w:rPr>
              <w:t xml:space="preserve"> </w:t>
            </w:r>
            <w:r w:rsidR="00973DC7" w:rsidRPr="00C30DD5">
              <w:rPr>
                <w:szCs w:val="24"/>
              </w:rPr>
              <w:t>in VOC service</w:t>
            </w:r>
            <w:r w:rsidR="00430AAB">
              <w:rPr>
                <w:szCs w:val="24"/>
              </w:rPr>
              <w:t xml:space="preserve"> by using EPA </w:t>
            </w:r>
            <w:r w:rsidR="00430AAB">
              <w:t>Reference Method 21 (40 CFR 60, Appendix B) to determine the presence of leaking sources.</w:t>
            </w:r>
            <w:r w:rsidR="00430AAB">
              <w:rPr>
                <w:szCs w:val="24"/>
              </w:rPr>
              <w:t xml:space="preserve"> Alternatively, the permittee may </w:t>
            </w:r>
            <w:r w:rsidR="00430AAB">
              <w:t>determine the presence of leaking sources by using optical gas imaging with infrared cameras.</w:t>
            </w:r>
          </w:p>
          <w:p w14:paraId="2710BA17" w14:textId="36059136" w:rsidR="0079699A" w:rsidRDefault="00A82714" w:rsidP="00710534">
            <w:pPr>
              <w:pStyle w:val="AQBLvl-4Condition"/>
              <w:numPr>
                <w:ilvl w:val="0"/>
                <w:numId w:val="36"/>
              </w:numPr>
              <w:tabs>
                <w:tab w:val="clear" w:pos="2340"/>
              </w:tabs>
              <w:spacing w:beforeLines="0"/>
              <w:ind w:left="1230" w:hanging="510"/>
            </w:pPr>
            <w:r>
              <w:t xml:space="preserve">For leaks determined using </w:t>
            </w:r>
            <w:r w:rsidR="0079699A">
              <w:t xml:space="preserve">EPA </w:t>
            </w:r>
            <w:r w:rsidR="0037501A">
              <w:t>Reference Method 21</w:t>
            </w:r>
            <w:r w:rsidR="0079699A">
              <w:t xml:space="preserve"> (RM 21):</w:t>
            </w:r>
          </w:p>
          <w:p w14:paraId="27D71358" w14:textId="17B0F6A4" w:rsidR="0079699A" w:rsidRDefault="0079699A" w:rsidP="00976A0B">
            <w:pPr>
              <w:pStyle w:val="AQBLvl-4Condition"/>
              <w:numPr>
                <w:ilvl w:val="0"/>
                <w:numId w:val="21"/>
              </w:numPr>
              <w:tabs>
                <w:tab w:val="clear" w:pos="2340"/>
              </w:tabs>
              <w:spacing w:beforeLines="0"/>
              <w:ind w:left="1770"/>
            </w:pPr>
            <w:r>
              <w:t>The instrument shall be calibrated before each day of its use by the procedures specified in RM 21.</w:t>
            </w:r>
          </w:p>
          <w:p w14:paraId="56CA731C" w14:textId="539DF036" w:rsidR="0079699A" w:rsidRPr="0079699A" w:rsidRDefault="0079699A" w:rsidP="00976A0B">
            <w:pPr>
              <w:pStyle w:val="AQBLvl-4Condition"/>
              <w:numPr>
                <w:ilvl w:val="0"/>
                <w:numId w:val="21"/>
              </w:numPr>
              <w:tabs>
                <w:tab w:val="clear" w:pos="2340"/>
              </w:tabs>
              <w:spacing w:beforeLines="0"/>
              <w:ind w:left="1770"/>
            </w:pPr>
            <w:r>
              <w:t xml:space="preserve">The instrument shall be calibrated with </w:t>
            </w:r>
            <w:r>
              <w:rPr>
                <w:szCs w:val="24"/>
              </w:rPr>
              <w:t>z</w:t>
            </w:r>
            <w:r w:rsidRPr="008477EB">
              <w:rPr>
                <w:szCs w:val="24"/>
              </w:rPr>
              <w:t>ero air (less than 10 ppm of hydrocarbon in air); and</w:t>
            </w:r>
            <w:r>
              <w:rPr>
                <w:szCs w:val="24"/>
              </w:rPr>
              <w:t xml:space="preserve"> a</w:t>
            </w:r>
            <w:r w:rsidRPr="008477EB">
              <w:rPr>
                <w:szCs w:val="24"/>
              </w:rPr>
              <w:t xml:space="preserve"> mixture of methane or n-hexane and air at a concentration of about, but less than, 10,000 ppm methane or n-hexane</w:t>
            </w:r>
          </w:p>
          <w:p w14:paraId="6D15305D" w14:textId="20C3C2F6" w:rsidR="0079699A" w:rsidRDefault="0079699A" w:rsidP="00976A0B">
            <w:pPr>
              <w:pStyle w:val="AQBLvl-4Condition"/>
              <w:numPr>
                <w:ilvl w:val="0"/>
                <w:numId w:val="21"/>
              </w:numPr>
              <w:tabs>
                <w:tab w:val="clear" w:pos="2340"/>
              </w:tabs>
              <w:spacing w:beforeLines="0"/>
              <w:ind w:left="1770"/>
            </w:pPr>
            <w:r>
              <w:rPr>
                <w:szCs w:val="24"/>
              </w:rPr>
              <w:t>I</w:t>
            </w:r>
            <w:r w:rsidRPr="00FD1202">
              <w:rPr>
                <w:szCs w:val="24"/>
              </w:rPr>
              <w:t xml:space="preserve">f an instrument reading of 10,000 ppm or greater </w:t>
            </w:r>
            <w:r w:rsidR="002541CD">
              <w:rPr>
                <w:szCs w:val="24"/>
              </w:rPr>
              <w:t xml:space="preserve">methane or n-hexane </w:t>
            </w:r>
            <w:r w:rsidRPr="00FD1202">
              <w:rPr>
                <w:szCs w:val="24"/>
              </w:rPr>
              <w:t>is measured, a leak is detected</w:t>
            </w:r>
          </w:p>
          <w:p w14:paraId="3D0E95B3" w14:textId="77777777" w:rsidR="0079699A" w:rsidRDefault="00A82714" w:rsidP="00710534">
            <w:pPr>
              <w:pStyle w:val="AQBLvl-4Condition"/>
              <w:numPr>
                <w:ilvl w:val="0"/>
                <w:numId w:val="36"/>
              </w:numPr>
              <w:tabs>
                <w:tab w:val="clear" w:pos="2340"/>
              </w:tabs>
              <w:spacing w:beforeLines="0"/>
              <w:ind w:left="1230" w:hanging="510"/>
            </w:pPr>
            <w:r>
              <w:t>For leaks determined using optical gas imaging with infrared cameras</w:t>
            </w:r>
            <w:r w:rsidR="0079699A">
              <w:t>:</w:t>
            </w:r>
          </w:p>
          <w:p w14:paraId="56520D5E" w14:textId="298C9688" w:rsidR="0079699A" w:rsidRDefault="0079699A" w:rsidP="00976A0B">
            <w:pPr>
              <w:pStyle w:val="AQBLvl-4Condition"/>
              <w:numPr>
                <w:ilvl w:val="0"/>
                <w:numId w:val="22"/>
              </w:numPr>
              <w:tabs>
                <w:tab w:val="clear" w:pos="2340"/>
              </w:tabs>
              <w:spacing w:beforeLines="0"/>
              <w:ind w:left="1770"/>
            </w:pPr>
            <w:r>
              <w:t xml:space="preserve">The instrument </w:t>
            </w:r>
            <w:r w:rsidR="002541CD">
              <w:t xml:space="preserve">shall </w:t>
            </w:r>
            <w:r>
              <w:t xml:space="preserve">comply with the specifications, the daily instrument </w:t>
            </w:r>
            <w:r w:rsidR="00B535D5">
              <w:t>checks</w:t>
            </w:r>
            <w:r>
              <w:t xml:space="preserve"> and the leak survey requirements at 40 CFR §60.18(i)(1) – (3).</w:t>
            </w:r>
          </w:p>
          <w:p w14:paraId="67497F38" w14:textId="1F53C35A" w:rsidR="00A82714" w:rsidRPr="00336991" w:rsidRDefault="00A260D3" w:rsidP="00976A0B">
            <w:pPr>
              <w:pStyle w:val="AQBLvl-4Condition"/>
              <w:numPr>
                <w:ilvl w:val="0"/>
                <w:numId w:val="22"/>
              </w:numPr>
              <w:tabs>
                <w:tab w:val="clear" w:pos="2340"/>
              </w:tabs>
              <w:spacing w:beforeLines="0"/>
              <w:ind w:left="1770"/>
            </w:pPr>
            <w:r>
              <w:t>I</w:t>
            </w:r>
            <w:r w:rsidR="0034327E">
              <w:t>f a</w:t>
            </w:r>
            <w:r w:rsidR="0034327E" w:rsidRPr="00222C03">
              <w:t>ny emissions</w:t>
            </w:r>
            <w:r w:rsidR="0034327E">
              <w:t xml:space="preserve"> are</w:t>
            </w:r>
            <w:r w:rsidR="0034327E" w:rsidRPr="00222C03">
              <w:t xml:space="preserve"> imaged by the optical gas instrument</w:t>
            </w:r>
            <w:r w:rsidR="0034327E">
              <w:t>, a leak is detected.</w:t>
            </w:r>
          </w:p>
          <w:p w14:paraId="492E8A6A" w14:textId="77777777" w:rsidR="00921303" w:rsidRDefault="0094138F" w:rsidP="00710534">
            <w:pPr>
              <w:pStyle w:val="ListParagraph"/>
              <w:numPr>
                <w:ilvl w:val="0"/>
                <w:numId w:val="35"/>
              </w:numPr>
              <w:spacing w:after="40"/>
              <w:rPr>
                <w:szCs w:val="24"/>
              </w:rPr>
            </w:pPr>
            <w:r w:rsidRPr="00C30DD5">
              <w:rPr>
                <w:szCs w:val="24"/>
              </w:rPr>
              <w:t>A</w:t>
            </w:r>
            <w:r w:rsidR="00973DC7" w:rsidRPr="00C30DD5">
              <w:rPr>
                <w:szCs w:val="24"/>
              </w:rPr>
              <w:t xml:space="preserve">ny </w:t>
            </w:r>
            <w:r w:rsidR="00921303" w:rsidRPr="00C30DD5">
              <w:rPr>
                <w:szCs w:val="24"/>
              </w:rPr>
              <w:t xml:space="preserve">leaks </w:t>
            </w:r>
            <w:r w:rsidR="00664363">
              <w:rPr>
                <w:szCs w:val="24"/>
              </w:rPr>
              <w:t>detected</w:t>
            </w:r>
            <w:r w:rsidR="00973DC7" w:rsidRPr="00C30DD5">
              <w:rPr>
                <w:szCs w:val="24"/>
              </w:rPr>
              <w:t xml:space="preserve"> shall be repaired</w:t>
            </w:r>
            <w:r w:rsidR="00921303" w:rsidRPr="00C30DD5">
              <w:rPr>
                <w:szCs w:val="24"/>
              </w:rPr>
              <w:t xml:space="preserve"> within 30 days o</w:t>
            </w:r>
            <w:r w:rsidR="00973DC7" w:rsidRPr="00C30DD5">
              <w:rPr>
                <w:szCs w:val="24"/>
              </w:rPr>
              <w:t>f discovery</w:t>
            </w:r>
            <w:r w:rsidR="00921303" w:rsidRPr="00C30DD5">
              <w:rPr>
                <w:szCs w:val="24"/>
              </w:rPr>
              <w:t>.</w:t>
            </w:r>
          </w:p>
          <w:p w14:paraId="72E40C7F" w14:textId="057698D0" w:rsidR="00D73DD7" w:rsidRDefault="00085FE2" w:rsidP="00D73DD7">
            <w:r w:rsidRPr="009C649D">
              <w:rPr>
                <w:iCs/>
              </w:rPr>
              <w:t>For the purpose of this condition</w:t>
            </w:r>
            <w:r>
              <w:rPr>
                <w:i/>
                <w:iCs/>
              </w:rPr>
              <w:t xml:space="preserve"> e</w:t>
            </w:r>
            <w:r w:rsidR="00D73DD7">
              <w:rPr>
                <w:i/>
                <w:iCs/>
              </w:rPr>
              <w:t>quipment</w:t>
            </w:r>
            <w:r w:rsidR="00000A0F">
              <w:t xml:space="preserve"> means each pump</w:t>
            </w:r>
            <w:r w:rsidR="00D73DD7">
              <w:t>, pressure relief de</w:t>
            </w:r>
            <w:r w:rsidR="00000A0F">
              <w:t>vice</w:t>
            </w:r>
            <w:r w:rsidR="00D73DD7">
              <w:t>, open-ended valve or line, valve, and flange or other connector.</w:t>
            </w:r>
          </w:p>
          <w:p w14:paraId="642A74A4" w14:textId="2BB6F3CA" w:rsidR="00DF1032" w:rsidRPr="00C30DD5" w:rsidRDefault="00085FE2" w:rsidP="00413CA5">
            <w:pPr>
              <w:pStyle w:val="ListParagraph"/>
              <w:spacing w:before="60" w:after="40"/>
              <w:ind w:left="0"/>
              <w:contextualSpacing w:val="0"/>
              <w:rPr>
                <w:szCs w:val="24"/>
              </w:rPr>
            </w:pPr>
            <w:r w:rsidRPr="009C649D">
              <w:rPr>
                <w:iCs/>
              </w:rPr>
              <w:t>For the purpose of this condition</w:t>
            </w:r>
            <w:r w:rsidRPr="00E1641E">
              <w:rPr>
                <w:i/>
                <w:szCs w:val="24"/>
              </w:rPr>
              <w:t xml:space="preserve"> </w:t>
            </w:r>
            <w:r>
              <w:rPr>
                <w:i/>
                <w:szCs w:val="24"/>
              </w:rPr>
              <w:t>i</w:t>
            </w:r>
            <w:r w:rsidR="00DD37EA" w:rsidRPr="00E1641E">
              <w:rPr>
                <w:i/>
                <w:szCs w:val="24"/>
              </w:rPr>
              <w:t>n VOC service</w:t>
            </w:r>
            <w:r w:rsidR="00DD37EA" w:rsidRPr="00C30DD5">
              <w:rPr>
                <w:szCs w:val="24"/>
              </w:rPr>
              <w:t xml:space="preserve"> </w:t>
            </w:r>
            <w:r w:rsidR="00DD37EA">
              <w:rPr>
                <w:szCs w:val="24"/>
              </w:rPr>
              <w:t xml:space="preserve">means </w:t>
            </w:r>
            <w:r w:rsidR="00DD37EA" w:rsidRPr="00C30DD5">
              <w:rPr>
                <w:szCs w:val="24"/>
              </w:rPr>
              <w:t xml:space="preserve">equipment in contact with a gas or a liquid that has a VOC content greater than 10% by </w:t>
            </w:r>
            <w:r w:rsidR="00DD37EA">
              <w:rPr>
                <w:szCs w:val="24"/>
              </w:rPr>
              <w:t>weight.</w:t>
            </w:r>
          </w:p>
        </w:tc>
      </w:tr>
      <w:tr w:rsidR="00921303" w:rsidRPr="00C30DD5" w14:paraId="0F7D565F" w14:textId="77777777" w:rsidTr="00E97245">
        <w:tc>
          <w:tcPr>
            <w:tcW w:w="9360" w:type="dxa"/>
          </w:tcPr>
          <w:p w14:paraId="1396B11A" w14:textId="4056931A" w:rsidR="005F507A" w:rsidRPr="00C30DD5" w:rsidRDefault="00921303" w:rsidP="00DD71EE">
            <w:pPr>
              <w:spacing w:before="60"/>
              <w:rPr>
                <w:szCs w:val="24"/>
              </w:rPr>
            </w:pPr>
            <w:r w:rsidRPr="00C30DD5">
              <w:rPr>
                <w:b/>
                <w:szCs w:val="24"/>
              </w:rPr>
              <w:t>Monitoring:</w:t>
            </w:r>
            <w:r w:rsidRPr="00C30DD5">
              <w:rPr>
                <w:szCs w:val="24"/>
              </w:rPr>
              <w:t xml:space="preserve"> </w:t>
            </w:r>
            <w:r w:rsidR="00ED6C99" w:rsidRPr="00C30DD5">
              <w:rPr>
                <w:szCs w:val="24"/>
              </w:rPr>
              <w:t xml:space="preserve">Once per calendar </w:t>
            </w:r>
            <w:r w:rsidR="00507E97">
              <w:rPr>
                <w:szCs w:val="24"/>
              </w:rPr>
              <w:t xml:space="preserve">quarter </w:t>
            </w:r>
            <w:r w:rsidR="00507E97">
              <w:rPr>
                <w:color w:val="0070C0"/>
                <w:szCs w:val="24"/>
              </w:rPr>
              <w:t>[or a custom quarterly</w:t>
            </w:r>
            <w:r w:rsidR="00ED6C99" w:rsidRPr="00C30DD5">
              <w:rPr>
                <w:color w:val="0070C0"/>
                <w:szCs w:val="24"/>
              </w:rPr>
              <w:t xml:space="preserve"> monitoring period]</w:t>
            </w:r>
            <w:r w:rsidR="00ED6C99" w:rsidRPr="00C30DD5">
              <w:rPr>
                <w:szCs w:val="24"/>
              </w:rPr>
              <w:t xml:space="preserve"> t</w:t>
            </w:r>
            <w:r w:rsidR="005F507A" w:rsidRPr="00C30DD5">
              <w:rPr>
                <w:szCs w:val="24"/>
              </w:rPr>
              <w:t xml:space="preserve">he permittee shall </w:t>
            </w:r>
            <w:r w:rsidR="00185C10">
              <w:rPr>
                <w:szCs w:val="24"/>
              </w:rPr>
              <w:t xml:space="preserve">complete </w:t>
            </w:r>
            <w:r w:rsidR="005F507A" w:rsidRPr="00C30DD5">
              <w:rPr>
                <w:szCs w:val="24"/>
              </w:rPr>
              <w:t>the following</w:t>
            </w:r>
            <w:r w:rsidR="00185C10">
              <w:rPr>
                <w:szCs w:val="24"/>
              </w:rPr>
              <w:t xml:space="preserve"> monitoring</w:t>
            </w:r>
            <w:r w:rsidR="005F507A" w:rsidRPr="00C30DD5">
              <w:rPr>
                <w:szCs w:val="24"/>
              </w:rPr>
              <w:t>:</w:t>
            </w:r>
          </w:p>
          <w:p w14:paraId="1714DCDC" w14:textId="75A7D35A" w:rsidR="00E02516" w:rsidRPr="00C30DD5" w:rsidRDefault="007E2F43" w:rsidP="00B9599F">
            <w:pPr>
              <w:pStyle w:val="ListParagraph"/>
              <w:numPr>
                <w:ilvl w:val="0"/>
                <w:numId w:val="38"/>
              </w:numPr>
              <w:rPr>
                <w:szCs w:val="24"/>
              </w:rPr>
            </w:pPr>
            <w:r>
              <w:rPr>
                <w:szCs w:val="24"/>
              </w:rPr>
              <w:t xml:space="preserve">A </w:t>
            </w:r>
            <w:r w:rsidR="00E02516" w:rsidRPr="00C30DD5">
              <w:rPr>
                <w:szCs w:val="24"/>
              </w:rPr>
              <w:t xml:space="preserve">chemical analysis for VOC content of all </w:t>
            </w:r>
            <w:r w:rsidR="002D619C" w:rsidRPr="00C30DD5">
              <w:rPr>
                <w:szCs w:val="24"/>
              </w:rPr>
              <w:t>equipment</w:t>
            </w:r>
            <w:r w:rsidR="00E02516" w:rsidRPr="00C30DD5">
              <w:rPr>
                <w:szCs w:val="24"/>
              </w:rPr>
              <w:t xml:space="preserve"> in the unit.</w:t>
            </w:r>
          </w:p>
          <w:p w14:paraId="5E3E09F6" w14:textId="04B9B89B" w:rsidR="00AF4BAE" w:rsidRPr="00C30DD5" w:rsidRDefault="007E2F43" w:rsidP="00B9599F">
            <w:pPr>
              <w:pStyle w:val="ListParagraph"/>
              <w:numPr>
                <w:ilvl w:val="0"/>
                <w:numId w:val="38"/>
              </w:numPr>
              <w:rPr>
                <w:szCs w:val="24"/>
              </w:rPr>
            </w:pPr>
            <w:r>
              <w:rPr>
                <w:szCs w:val="24"/>
              </w:rPr>
              <w:t xml:space="preserve">A </w:t>
            </w:r>
            <w:r w:rsidR="00AF4BAE" w:rsidRPr="00C30DD5">
              <w:rPr>
                <w:szCs w:val="24"/>
              </w:rPr>
              <w:t>count of all equipment in the unit.</w:t>
            </w:r>
          </w:p>
          <w:p w14:paraId="12602CCD" w14:textId="4A3F5C84" w:rsidR="00E02516" w:rsidRPr="00C30DD5" w:rsidRDefault="00185C10" w:rsidP="00B9599F">
            <w:pPr>
              <w:pStyle w:val="ListParagraph"/>
              <w:numPr>
                <w:ilvl w:val="0"/>
                <w:numId w:val="38"/>
              </w:numPr>
              <w:rPr>
                <w:szCs w:val="24"/>
              </w:rPr>
            </w:pPr>
            <w:r>
              <w:rPr>
                <w:szCs w:val="24"/>
              </w:rPr>
              <w:t>a</w:t>
            </w:r>
            <w:r w:rsidR="005A7C7E" w:rsidRPr="00C30DD5">
              <w:rPr>
                <w:szCs w:val="24"/>
              </w:rPr>
              <w:t>n</w:t>
            </w:r>
            <w:r w:rsidR="001A6ACF" w:rsidRPr="00C30DD5">
              <w:rPr>
                <w:szCs w:val="24"/>
              </w:rPr>
              <w:t xml:space="preserve"> inspection of equipment</w:t>
            </w:r>
            <w:r w:rsidR="00921303" w:rsidRPr="00C30DD5">
              <w:rPr>
                <w:szCs w:val="24"/>
              </w:rPr>
              <w:t xml:space="preserve"> in VOC service </w:t>
            </w:r>
            <w:r w:rsidR="00EB3C6E">
              <w:rPr>
                <w:szCs w:val="24"/>
              </w:rPr>
              <w:t>to detect leaks</w:t>
            </w:r>
            <w:r w:rsidR="00E02516" w:rsidRPr="00C30DD5">
              <w:rPr>
                <w:szCs w:val="24"/>
              </w:rPr>
              <w:t>.</w:t>
            </w:r>
          </w:p>
          <w:p w14:paraId="0EA360AF" w14:textId="02E10946" w:rsidR="00484609" w:rsidRPr="00C30DD5" w:rsidRDefault="00FC4052" w:rsidP="00B9599F">
            <w:pPr>
              <w:pStyle w:val="AQBLvl-4Condition"/>
              <w:numPr>
                <w:ilvl w:val="0"/>
                <w:numId w:val="39"/>
              </w:numPr>
              <w:tabs>
                <w:tab w:val="clear" w:pos="2340"/>
              </w:tabs>
              <w:spacing w:beforeLines="0" w:before="40"/>
              <w:ind w:left="1230" w:hanging="540"/>
              <w:rPr>
                <w:szCs w:val="24"/>
              </w:rPr>
            </w:pPr>
            <w:r w:rsidRPr="00C30DD5">
              <w:rPr>
                <w:szCs w:val="24"/>
              </w:rPr>
              <w:t>If a leak is detected, t</w:t>
            </w:r>
            <w:r w:rsidR="00484609" w:rsidRPr="00C30DD5">
              <w:rPr>
                <w:szCs w:val="24"/>
              </w:rPr>
              <w:t xml:space="preserve">he permittee </w:t>
            </w:r>
            <w:r w:rsidRPr="00C30DD5">
              <w:rPr>
                <w:szCs w:val="24"/>
              </w:rPr>
              <w:t>shall place a visible tag on the leaking component</w:t>
            </w:r>
            <w:r w:rsidR="00484609" w:rsidRPr="00C30DD5">
              <w:rPr>
                <w:szCs w:val="24"/>
              </w:rPr>
              <w:t xml:space="preserve"> </w:t>
            </w:r>
            <w:r w:rsidRPr="00C30DD5">
              <w:rPr>
                <w:szCs w:val="24"/>
              </w:rPr>
              <w:t>until the component has been</w:t>
            </w:r>
            <w:r w:rsidR="00484609" w:rsidRPr="00C30DD5">
              <w:rPr>
                <w:szCs w:val="24"/>
              </w:rPr>
              <w:t xml:space="preserve"> repaired.</w:t>
            </w:r>
          </w:p>
          <w:p w14:paraId="2CC0D37F" w14:textId="7BCD0911" w:rsidR="005A7C7E" w:rsidRPr="00C30DD5" w:rsidRDefault="005A7C7E" w:rsidP="00B9599F">
            <w:pPr>
              <w:pStyle w:val="AQBLvl-4Condition"/>
              <w:numPr>
                <w:ilvl w:val="0"/>
                <w:numId w:val="39"/>
              </w:numPr>
              <w:tabs>
                <w:tab w:val="clear" w:pos="2340"/>
              </w:tabs>
              <w:spacing w:beforeLines="0" w:before="40"/>
              <w:ind w:left="1230" w:hanging="540"/>
              <w:rPr>
                <w:szCs w:val="24"/>
              </w:rPr>
            </w:pPr>
            <w:r w:rsidRPr="00C30DD5">
              <w:rPr>
                <w:szCs w:val="24"/>
              </w:rPr>
              <w:lastRenderedPageBreak/>
              <w:t xml:space="preserve">If any leaks are detected, the equipment </w:t>
            </w:r>
            <w:r w:rsidR="00185C10">
              <w:rPr>
                <w:szCs w:val="24"/>
              </w:rPr>
              <w:t xml:space="preserve">shall </w:t>
            </w:r>
            <w:r w:rsidRPr="00C30DD5">
              <w:rPr>
                <w:szCs w:val="24"/>
              </w:rPr>
              <w:t>be re-monitored no later than 30 days after discovery of the leak to demonstrate that it has been repaired.</w:t>
            </w:r>
          </w:p>
          <w:p w14:paraId="7C7E7245" w14:textId="03E1DE92" w:rsidR="00484609" w:rsidRPr="00C30DD5" w:rsidRDefault="00484609" w:rsidP="00B9599F">
            <w:pPr>
              <w:pStyle w:val="AQBLvl-4Condition"/>
              <w:numPr>
                <w:ilvl w:val="0"/>
                <w:numId w:val="39"/>
              </w:numPr>
              <w:tabs>
                <w:tab w:val="clear" w:pos="2340"/>
              </w:tabs>
              <w:spacing w:beforeLines="0" w:before="40"/>
              <w:ind w:left="1230" w:hanging="540"/>
              <w:rPr>
                <w:szCs w:val="24"/>
              </w:rPr>
            </w:pPr>
            <w:r w:rsidRPr="00C30DD5">
              <w:rPr>
                <w:szCs w:val="24"/>
              </w:rPr>
              <w:t xml:space="preserve">If the leak cannot be repaired </w:t>
            </w:r>
            <w:r w:rsidR="002B0D1B" w:rsidRPr="00C30DD5">
              <w:rPr>
                <w:szCs w:val="24"/>
              </w:rPr>
              <w:t xml:space="preserve">within 30 days </w:t>
            </w:r>
            <w:r w:rsidRPr="00C30DD5">
              <w:rPr>
                <w:szCs w:val="24"/>
              </w:rPr>
              <w:t xml:space="preserve">without a process unit shutdown, it may be designated “Repair delayed,” and </w:t>
            </w:r>
            <w:r w:rsidR="00185C10">
              <w:rPr>
                <w:szCs w:val="24"/>
              </w:rPr>
              <w:t xml:space="preserve">shall </w:t>
            </w:r>
            <w:r w:rsidRPr="00C30DD5">
              <w:rPr>
                <w:szCs w:val="24"/>
              </w:rPr>
              <w:t>be repaired before the end of the next process unit shutdown.</w:t>
            </w:r>
          </w:p>
          <w:p w14:paraId="19F2B7AE" w14:textId="77777777" w:rsidR="00921303" w:rsidRPr="00C30DD5" w:rsidRDefault="00982223" w:rsidP="00B9599F">
            <w:pPr>
              <w:pStyle w:val="ListParagraph"/>
              <w:numPr>
                <w:ilvl w:val="0"/>
                <w:numId w:val="38"/>
              </w:numPr>
              <w:rPr>
                <w:szCs w:val="24"/>
              </w:rPr>
            </w:pPr>
            <w:r w:rsidRPr="00C30DD5">
              <w:rPr>
                <w:szCs w:val="24"/>
              </w:rPr>
              <w:t>An inspection of equipment</w:t>
            </w:r>
            <w:r w:rsidR="00921303" w:rsidRPr="00C30DD5">
              <w:rPr>
                <w:szCs w:val="24"/>
              </w:rPr>
              <w:t xml:space="preserve"> </w:t>
            </w:r>
            <w:r w:rsidRPr="00C30DD5">
              <w:rPr>
                <w:szCs w:val="24"/>
              </w:rPr>
              <w:t>in VOC service shall also be conduct</w:t>
            </w:r>
            <w:r w:rsidR="00921303" w:rsidRPr="00C30DD5">
              <w:rPr>
                <w:szCs w:val="24"/>
              </w:rPr>
              <w:t xml:space="preserve">ed within 15 days of any maintenance </w:t>
            </w:r>
            <w:r w:rsidRPr="00C30DD5">
              <w:rPr>
                <w:szCs w:val="24"/>
              </w:rPr>
              <w:t>or repair that affects the equipment.</w:t>
            </w:r>
          </w:p>
        </w:tc>
      </w:tr>
      <w:tr w:rsidR="00921303" w:rsidRPr="00C30DD5" w14:paraId="29A8B983" w14:textId="77777777" w:rsidTr="00E97245">
        <w:tc>
          <w:tcPr>
            <w:tcW w:w="9360" w:type="dxa"/>
          </w:tcPr>
          <w:p w14:paraId="56672AEA" w14:textId="77777777" w:rsidR="00921303" w:rsidRPr="00C30DD5" w:rsidRDefault="00921303" w:rsidP="004A5990">
            <w:pPr>
              <w:spacing w:before="60"/>
              <w:rPr>
                <w:szCs w:val="24"/>
              </w:rPr>
            </w:pPr>
            <w:r w:rsidRPr="00C30DD5">
              <w:rPr>
                <w:b/>
                <w:szCs w:val="24"/>
              </w:rPr>
              <w:lastRenderedPageBreak/>
              <w:t>Recordkeeping:</w:t>
            </w:r>
            <w:r w:rsidRPr="00C30DD5">
              <w:rPr>
                <w:szCs w:val="24"/>
              </w:rPr>
              <w:t xml:space="preserve"> The permittee shall maintain the following records: </w:t>
            </w:r>
          </w:p>
          <w:p w14:paraId="4EE639E2" w14:textId="497CBA01" w:rsidR="00921303" w:rsidRPr="00C30DD5" w:rsidRDefault="00185C10" w:rsidP="00E44A48">
            <w:pPr>
              <w:pStyle w:val="ListParagraph"/>
              <w:numPr>
                <w:ilvl w:val="0"/>
                <w:numId w:val="40"/>
              </w:numPr>
              <w:spacing w:before="60" w:after="60"/>
              <w:rPr>
                <w:szCs w:val="24"/>
              </w:rPr>
            </w:pPr>
            <w:r>
              <w:rPr>
                <w:szCs w:val="24"/>
              </w:rPr>
              <w:t>e</w:t>
            </w:r>
            <w:r w:rsidR="00186CA6" w:rsidRPr="00C30DD5">
              <w:rPr>
                <w:szCs w:val="24"/>
              </w:rPr>
              <w:t>quipment</w:t>
            </w:r>
            <w:r w:rsidR="00921303" w:rsidRPr="00C30DD5">
              <w:rPr>
                <w:szCs w:val="24"/>
              </w:rPr>
              <w:t xml:space="preserve"> identification or description and location;</w:t>
            </w:r>
          </w:p>
          <w:p w14:paraId="1905A559" w14:textId="50F89C18" w:rsidR="00112F47" w:rsidRPr="00C30DD5" w:rsidRDefault="00185C10" w:rsidP="00E44A48">
            <w:pPr>
              <w:pStyle w:val="ListParagraph"/>
              <w:numPr>
                <w:ilvl w:val="0"/>
                <w:numId w:val="40"/>
              </w:numPr>
              <w:spacing w:before="60" w:after="60"/>
              <w:rPr>
                <w:szCs w:val="24"/>
              </w:rPr>
            </w:pPr>
            <w:r>
              <w:rPr>
                <w:szCs w:val="24"/>
              </w:rPr>
              <w:t>w</w:t>
            </w:r>
            <w:r w:rsidR="00112F47" w:rsidRPr="00C30DD5">
              <w:rPr>
                <w:szCs w:val="24"/>
              </w:rPr>
              <w:t>eight percent VOC for each piece of equipment.</w:t>
            </w:r>
          </w:p>
          <w:p w14:paraId="08A50933" w14:textId="6C89157D" w:rsidR="00112F47" w:rsidRPr="00C30DD5" w:rsidRDefault="00A17C25" w:rsidP="00E44A48">
            <w:pPr>
              <w:pStyle w:val="ListParagraph"/>
              <w:numPr>
                <w:ilvl w:val="0"/>
                <w:numId w:val="40"/>
              </w:numPr>
              <w:spacing w:before="60" w:after="60"/>
              <w:rPr>
                <w:szCs w:val="24"/>
              </w:rPr>
            </w:pPr>
            <w:r>
              <w:rPr>
                <w:szCs w:val="24"/>
              </w:rPr>
              <w:t>e</w:t>
            </w:r>
            <w:r w:rsidR="00112F47" w:rsidRPr="00C30DD5">
              <w:rPr>
                <w:szCs w:val="24"/>
              </w:rPr>
              <w:t>mission factor for each piece of equipment.</w:t>
            </w:r>
          </w:p>
          <w:p w14:paraId="3E5E900A" w14:textId="620A5545" w:rsidR="00112F47" w:rsidRPr="00C30DD5" w:rsidRDefault="00A17C25" w:rsidP="00E44A48">
            <w:pPr>
              <w:pStyle w:val="ListParagraph"/>
              <w:numPr>
                <w:ilvl w:val="0"/>
                <w:numId w:val="40"/>
              </w:numPr>
              <w:spacing w:before="60" w:after="60"/>
              <w:rPr>
                <w:szCs w:val="24"/>
              </w:rPr>
            </w:pPr>
            <w:r>
              <w:rPr>
                <w:szCs w:val="24"/>
              </w:rPr>
              <w:t>t</w:t>
            </w:r>
            <w:r w:rsidR="00112F47" w:rsidRPr="00C30DD5">
              <w:rPr>
                <w:szCs w:val="24"/>
              </w:rPr>
              <w:t>otal VOC emissions for each unit, tons per year</w:t>
            </w:r>
          </w:p>
          <w:p w14:paraId="327BC908" w14:textId="6134BCFE" w:rsidR="00112F47" w:rsidRPr="00C30DD5" w:rsidRDefault="004D586A" w:rsidP="00E44A48">
            <w:pPr>
              <w:pStyle w:val="ListParagraph"/>
              <w:numPr>
                <w:ilvl w:val="0"/>
                <w:numId w:val="40"/>
              </w:numPr>
              <w:spacing w:before="60" w:after="60"/>
              <w:rPr>
                <w:szCs w:val="24"/>
              </w:rPr>
            </w:pPr>
            <w:r w:rsidRPr="00C30DD5">
              <w:rPr>
                <w:szCs w:val="24"/>
              </w:rPr>
              <w:t>For any leaks detected</w:t>
            </w:r>
            <w:r w:rsidR="00185C10">
              <w:rPr>
                <w:szCs w:val="24"/>
              </w:rPr>
              <w:t xml:space="preserve"> the permittee shall record</w:t>
            </w:r>
            <w:r w:rsidR="00A17C25">
              <w:rPr>
                <w:szCs w:val="24"/>
              </w:rPr>
              <w:t xml:space="preserve"> the</w:t>
            </w:r>
            <w:r w:rsidRPr="00C30DD5">
              <w:rPr>
                <w:szCs w:val="24"/>
              </w:rPr>
              <w:t>:</w:t>
            </w:r>
          </w:p>
          <w:p w14:paraId="71477C00" w14:textId="41761175" w:rsidR="00921303" w:rsidRPr="00C30DD5" w:rsidRDefault="00A17C25" w:rsidP="00E44A48">
            <w:pPr>
              <w:pStyle w:val="AQBLvl-4Condition"/>
              <w:numPr>
                <w:ilvl w:val="0"/>
                <w:numId w:val="42"/>
              </w:numPr>
              <w:tabs>
                <w:tab w:val="clear" w:pos="2340"/>
              </w:tabs>
              <w:spacing w:beforeLines="0" w:before="40"/>
              <w:ind w:left="1230" w:hanging="540"/>
              <w:rPr>
                <w:szCs w:val="24"/>
              </w:rPr>
            </w:pPr>
            <w:r>
              <w:rPr>
                <w:szCs w:val="24"/>
              </w:rPr>
              <w:t>d</w:t>
            </w:r>
            <w:r w:rsidR="00921303" w:rsidRPr="00C30DD5">
              <w:rPr>
                <w:szCs w:val="24"/>
              </w:rPr>
              <w:t>ate a leak is detected;</w:t>
            </w:r>
          </w:p>
          <w:p w14:paraId="0CE37794" w14:textId="698883BA" w:rsidR="004D586A" w:rsidRPr="00C30DD5" w:rsidRDefault="00A17C25" w:rsidP="00E44A48">
            <w:pPr>
              <w:pStyle w:val="AQBLvl-4Condition"/>
              <w:numPr>
                <w:ilvl w:val="0"/>
                <w:numId w:val="42"/>
              </w:numPr>
              <w:tabs>
                <w:tab w:val="clear" w:pos="2340"/>
              </w:tabs>
              <w:spacing w:beforeLines="0" w:before="40"/>
              <w:ind w:left="1230" w:hanging="540"/>
              <w:rPr>
                <w:szCs w:val="24"/>
              </w:rPr>
            </w:pPr>
            <w:r>
              <w:rPr>
                <w:szCs w:val="24"/>
              </w:rPr>
              <w:t>d</w:t>
            </w:r>
            <w:r w:rsidR="004D586A" w:rsidRPr="00C30DD5">
              <w:rPr>
                <w:szCs w:val="24"/>
              </w:rPr>
              <w:t>ates of attempts to repair;</w:t>
            </w:r>
          </w:p>
          <w:p w14:paraId="55718583" w14:textId="69E6F3EA" w:rsidR="0068212B" w:rsidRPr="00C30DD5" w:rsidRDefault="00A17C25" w:rsidP="00E44A48">
            <w:pPr>
              <w:pStyle w:val="AQBLvl-4Condition"/>
              <w:numPr>
                <w:ilvl w:val="0"/>
                <w:numId w:val="42"/>
              </w:numPr>
              <w:tabs>
                <w:tab w:val="clear" w:pos="2340"/>
              </w:tabs>
              <w:spacing w:beforeLines="0" w:before="40"/>
              <w:ind w:left="1230" w:hanging="540"/>
              <w:rPr>
                <w:szCs w:val="24"/>
              </w:rPr>
            </w:pPr>
            <w:r>
              <w:rPr>
                <w:szCs w:val="24"/>
              </w:rPr>
              <w:t>d</w:t>
            </w:r>
            <w:r w:rsidR="0068212B" w:rsidRPr="00C30DD5">
              <w:rPr>
                <w:szCs w:val="24"/>
              </w:rPr>
              <w:t xml:space="preserve">esignation of "Repair delayed"; </w:t>
            </w:r>
          </w:p>
          <w:p w14:paraId="3BE02051" w14:textId="5C2838E4" w:rsidR="0068212B" w:rsidRPr="00C30DD5" w:rsidRDefault="00A17C25" w:rsidP="00964408">
            <w:pPr>
              <w:pStyle w:val="AQBLvl-4Condition"/>
              <w:numPr>
                <w:ilvl w:val="0"/>
                <w:numId w:val="25"/>
              </w:numPr>
              <w:tabs>
                <w:tab w:val="clear" w:pos="2340"/>
              </w:tabs>
              <w:spacing w:beforeLines="0"/>
              <w:ind w:left="1590"/>
              <w:rPr>
                <w:szCs w:val="24"/>
              </w:rPr>
            </w:pPr>
            <w:r>
              <w:rPr>
                <w:szCs w:val="24"/>
              </w:rPr>
              <w:t>r</w:t>
            </w:r>
            <w:r w:rsidR="004D586A" w:rsidRPr="00C30DD5">
              <w:rPr>
                <w:szCs w:val="24"/>
              </w:rPr>
              <w:t>eason for delay if the leak is not repaired within 30 days of leak</w:t>
            </w:r>
            <w:r w:rsidR="004D586A" w:rsidRPr="00C30DD5" w:rsidDel="000E0EDC">
              <w:rPr>
                <w:szCs w:val="24"/>
              </w:rPr>
              <w:t xml:space="preserve"> </w:t>
            </w:r>
            <w:r w:rsidR="004D586A" w:rsidRPr="00C30DD5">
              <w:rPr>
                <w:szCs w:val="24"/>
              </w:rPr>
              <w:t>discovery</w:t>
            </w:r>
            <w:r w:rsidR="0068212B" w:rsidRPr="00C30DD5">
              <w:rPr>
                <w:szCs w:val="24"/>
              </w:rPr>
              <w:t>,</w:t>
            </w:r>
            <w:r w:rsidR="002B0D1B" w:rsidRPr="00C30DD5">
              <w:rPr>
                <w:szCs w:val="24"/>
              </w:rPr>
              <w:t xml:space="preserve"> and</w:t>
            </w:r>
          </w:p>
          <w:p w14:paraId="654C3CC4" w14:textId="0E1B575A" w:rsidR="004D586A" w:rsidRPr="00C30DD5" w:rsidRDefault="00A17C25" w:rsidP="00964408">
            <w:pPr>
              <w:pStyle w:val="AQBLvl-4Condition"/>
              <w:numPr>
                <w:ilvl w:val="0"/>
                <w:numId w:val="25"/>
              </w:numPr>
              <w:tabs>
                <w:tab w:val="clear" w:pos="2340"/>
              </w:tabs>
              <w:spacing w:beforeLines="0"/>
              <w:ind w:left="1590"/>
              <w:rPr>
                <w:szCs w:val="24"/>
              </w:rPr>
            </w:pPr>
            <w:r>
              <w:rPr>
                <w:szCs w:val="24"/>
              </w:rPr>
              <w:t>s</w:t>
            </w:r>
            <w:r w:rsidR="002B0D1B" w:rsidRPr="00C30DD5">
              <w:rPr>
                <w:szCs w:val="24"/>
              </w:rPr>
              <w:t xml:space="preserve">ignature of </w:t>
            </w:r>
            <w:r w:rsidR="0068212B" w:rsidRPr="00C30DD5">
              <w:rPr>
                <w:szCs w:val="24"/>
              </w:rPr>
              <w:t>authorized representative whose decision it was that repair could not be effected without a process shutdown</w:t>
            </w:r>
            <w:r w:rsidR="004D586A" w:rsidRPr="00C30DD5">
              <w:rPr>
                <w:szCs w:val="24"/>
              </w:rPr>
              <w:t>; and</w:t>
            </w:r>
          </w:p>
          <w:p w14:paraId="2AF56431" w14:textId="14463917" w:rsidR="00921303" w:rsidRDefault="00A17C25" w:rsidP="00964408">
            <w:pPr>
              <w:pStyle w:val="AQBLvl-4Condition"/>
              <w:numPr>
                <w:ilvl w:val="0"/>
                <w:numId w:val="42"/>
              </w:numPr>
              <w:tabs>
                <w:tab w:val="clear" w:pos="2340"/>
              </w:tabs>
              <w:spacing w:beforeLines="0" w:before="40"/>
              <w:ind w:left="1230" w:hanging="540"/>
              <w:rPr>
                <w:szCs w:val="24"/>
              </w:rPr>
            </w:pPr>
            <w:r>
              <w:rPr>
                <w:szCs w:val="24"/>
              </w:rPr>
              <w:t>The d</w:t>
            </w:r>
            <w:r w:rsidR="004D586A" w:rsidRPr="00C30DD5">
              <w:rPr>
                <w:szCs w:val="24"/>
              </w:rPr>
              <w:t>ate of successful leak repair</w:t>
            </w:r>
            <w:r>
              <w:rPr>
                <w:szCs w:val="24"/>
              </w:rPr>
              <w:t xml:space="preserve"> shall also be </w:t>
            </w:r>
            <w:r w:rsidR="00964408">
              <w:rPr>
                <w:szCs w:val="24"/>
              </w:rPr>
              <w:t>recorded</w:t>
            </w:r>
            <w:r w:rsidR="00CF60A0">
              <w:rPr>
                <w:szCs w:val="24"/>
              </w:rPr>
              <w:t>.</w:t>
            </w:r>
          </w:p>
          <w:p w14:paraId="073F7CF0" w14:textId="01C82FE7" w:rsidR="00CF60A0" w:rsidRPr="00C30DD5" w:rsidRDefault="00CF60A0" w:rsidP="00964408">
            <w:pPr>
              <w:pStyle w:val="ListParagraph"/>
              <w:numPr>
                <w:ilvl w:val="0"/>
                <w:numId w:val="40"/>
              </w:numPr>
              <w:spacing w:before="60" w:after="60"/>
              <w:rPr>
                <w:szCs w:val="24"/>
              </w:rPr>
            </w:pPr>
            <w:r>
              <w:rPr>
                <w:szCs w:val="24"/>
              </w:rPr>
              <w:t xml:space="preserve">For leaks determined using </w:t>
            </w:r>
            <w:r>
              <w:t xml:space="preserve">optical gas imaging with infrared cameras, the permittee </w:t>
            </w:r>
            <w:r w:rsidR="00A17C25">
              <w:t xml:space="preserve">shall </w:t>
            </w:r>
            <w:r>
              <w:t>keep the records of the specifications, the daily instrument checks and the leak survey requirements specified at 40 CFR §60.18(i)(1) – (3).</w:t>
            </w:r>
          </w:p>
        </w:tc>
      </w:tr>
      <w:tr w:rsidR="00921303" w:rsidRPr="00C30DD5" w14:paraId="656BD6E8" w14:textId="77777777" w:rsidTr="00E97245">
        <w:tc>
          <w:tcPr>
            <w:tcW w:w="9360" w:type="dxa"/>
          </w:tcPr>
          <w:p w14:paraId="48E1A484" w14:textId="77777777" w:rsidR="0009452F" w:rsidRPr="00C30DD5" w:rsidRDefault="00921303" w:rsidP="0009452F">
            <w:pPr>
              <w:spacing w:before="60"/>
              <w:rPr>
                <w:szCs w:val="24"/>
              </w:rPr>
            </w:pPr>
            <w:r w:rsidRPr="00C30DD5">
              <w:rPr>
                <w:b/>
                <w:szCs w:val="24"/>
              </w:rPr>
              <w:t>Reporting:</w:t>
            </w:r>
            <w:r w:rsidRPr="00C30DD5">
              <w:rPr>
                <w:szCs w:val="24"/>
              </w:rPr>
              <w:t xml:space="preserve"> The permittee shall report the following i</w:t>
            </w:r>
            <w:r w:rsidR="0009452F" w:rsidRPr="00C30DD5">
              <w:rPr>
                <w:szCs w:val="24"/>
              </w:rPr>
              <w:t>n accordance with Section B110:</w:t>
            </w:r>
          </w:p>
          <w:p w14:paraId="13713233" w14:textId="7E917C64" w:rsidR="0009452F" w:rsidRPr="00705301" w:rsidRDefault="00921303" w:rsidP="00705301">
            <w:pPr>
              <w:pStyle w:val="ListParagraph"/>
              <w:numPr>
                <w:ilvl w:val="0"/>
                <w:numId w:val="44"/>
              </w:numPr>
              <w:ind w:left="717" w:hanging="270"/>
              <w:rPr>
                <w:szCs w:val="24"/>
              </w:rPr>
            </w:pPr>
            <w:r w:rsidRPr="00705301">
              <w:rPr>
                <w:szCs w:val="24"/>
              </w:rPr>
              <w:t>The number of</w:t>
            </w:r>
            <w:r w:rsidR="0009452F" w:rsidRPr="00705301">
              <w:rPr>
                <w:szCs w:val="24"/>
              </w:rPr>
              <w:t xml:space="preserve"> leaking components discovered,</w:t>
            </w:r>
          </w:p>
          <w:p w14:paraId="789F849F" w14:textId="218CAD99" w:rsidR="0009452F" w:rsidRPr="00705301" w:rsidRDefault="00921303" w:rsidP="00705301">
            <w:pPr>
              <w:pStyle w:val="ListParagraph"/>
              <w:numPr>
                <w:ilvl w:val="0"/>
                <w:numId w:val="44"/>
              </w:numPr>
              <w:ind w:left="717" w:hanging="270"/>
              <w:rPr>
                <w:szCs w:val="24"/>
              </w:rPr>
            </w:pPr>
            <w:r w:rsidRPr="00705301">
              <w:rPr>
                <w:szCs w:val="24"/>
              </w:rPr>
              <w:t>The number of leaking components n</w:t>
            </w:r>
            <w:r w:rsidR="004027D6" w:rsidRPr="00705301">
              <w:rPr>
                <w:szCs w:val="24"/>
              </w:rPr>
              <w:t>ot repaired within 30 days,</w:t>
            </w:r>
          </w:p>
          <w:p w14:paraId="45A17E64" w14:textId="4F50EF2E" w:rsidR="00921303" w:rsidRPr="00705301" w:rsidRDefault="00921303" w:rsidP="00705301">
            <w:pPr>
              <w:pStyle w:val="ListParagraph"/>
              <w:numPr>
                <w:ilvl w:val="0"/>
                <w:numId w:val="44"/>
              </w:numPr>
              <w:ind w:left="717" w:hanging="270"/>
              <w:rPr>
                <w:szCs w:val="24"/>
              </w:rPr>
            </w:pPr>
            <w:r w:rsidRPr="00705301">
              <w:rPr>
                <w:szCs w:val="24"/>
              </w:rPr>
              <w:t xml:space="preserve">The duration of the </w:t>
            </w:r>
            <w:r w:rsidR="00050EA8" w:rsidRPr="00705301">
              <w:rPr>
                <w:szCs w:val="24"/>
              </w:rPr>
              <w:t>leaks that exceeded 30 days,</w:t>
            </w:r>
          </w:p>
          <w:p w14:paraId="47049E76" w14:textId="33EA8D6E" w:rsidR="00F9254C" w:rsidRPr="00705301" w:rsidRDefault="00F9254C" w:rsidP="00705301">
            <w:pPr>
              <w:pStyle w:val="ListParagraph"/>
              <w:numPr>
                <w:ilvl w:val="0"/>
                <w:numId w:val="44"/>
              </w:numPr>
              <w:ind w:left="717" w:hanging="270"/>
              <w:rPr>
                <w:szCs w:val="24"/>
              </w:rPr>
            </w:pPr>
            <w:r w:rsidRPr="00705301">
              <w:rPr>
                <w:szCs w:val="24"/>
              </w:rPr>
              <w:t>Dates of process unit shutdowns</w:t>
            </w:r>
            <w:r w:rsidR="00050EA8" w:rsidRPr="00705301">
              <w:rPr>
                <w:szCs w:val="24"/>
              </w:rPr>
              <w:t>; and</w:t>
            </w:r>
          </w:p>
          <w:p w14:paraId="1AAFCD83" w14:textId="1099EE20" w:rsidR="00050EA8" w:rsidRPr="00705301" w:rsidRDefault="00050EA8" w:rsidP="00705301">
            <w:pPr>
              <w:pStyle w:val="ListParagraph"/>
              <w:numPr>
                <w:ilvl w:val="0"/>
                <w:numId w:val="44"/>
              </w:numPr>
              <w:spacing w:after="60"/>
              <w:ind w:left="717" w:hanging="270"/>
              <w:rPr>
                <w:szCs w:val="24"/>
              </w:rPr>
            </w:pPr>
            <w:r w:rsidRPr="00705301">
              <w:rPr>
                <w:szCs w:val="24"/>
              </w:rPr>
              <w:t>VOC emissions</w:t>
            </w:r>
            <w:r w:rsidR="003D59AB" w:rsidRPr="00705301">
              <w:rPr>
                <w:szCs w:val="24"/>
              </w:rPr>
              <w:t xml:space="preserve"> for each unit</w:t>
            </w:r>
            <w:r w:rsidRPr="00705301">
              <w:rPr>
                <w:szCs w:val="24"/>
              </w:rPr>
              <w:t>, ton</w:t>
            </w:r>
            <w:r w:rsidR="003D59AB" w:rsidRPr="00705301">
              <w:rPr>
                <w:szCs w:val="24"/>
              </w:rPr>
              <w:t>s</w:t>
            </w:r>
            <w:r w:rsidRPr="00705301">
              <w:rPr>
                <w:szCs w:val="24"/>
              </w:rPr>
              <w:t xml:space="preserve"> per year</w:t>
            </w:r>
          </w:p>
        </w:tc>
      </w:tr>
    </w:tbl>
    <w:p w14:paraId="644CAA33" w14:textId="35387384" w:rsidR="00DA2B76" w:rsidRDefault="00DA2B76" w:rsidP="00973D8C">
      <w:pPr>
        <w:pStyle w:val="AQBLvl-1Condition"/>
        <w:numPr>
          <w:ilvl w:val="0"/>
          <w:numId w:val="0"/>
        </w:numPr>
        <w:spacing w:before="240"/>
        <w:ind w:left="-90"/>
        <w:rPr>
          <w:b/>
          <w:szCs w:val="24"/>
          <w:u w:val="single"/>
        </w:rPr>
      </w:pPr>
    </w:p>
    <w:p w14:paraId="40C19416" w14:textId="2C3B616E" w:rsidR="00681F28" w:rsidRPr="00CA239F" w:rsidRDefault="00681F28" w:rsidP="00681F28">
      <w:pPr>
        <w:pStyle w:val="AQBAthority"/>
        <w:spacing w:after="120"/>
        <w:ind w:leftChars="0" w:left="0"/>
        <w:rPr>
          <w:b/>
          <w:color w:val="FF0000"/>
        </w:rPr>
      </w:pPr>
      <w:r w:rsidRPr="00CA239F">
        <w:rPr>
          <w:b/>
          <w:color w:val="FF0000"/>
        </w:rPr>
        <w:t>[NOTE – The</w:t>
      </w:r>
      <w:r>
        <w:rPr>
          <w:b/>
          <w:color w:val="FF0000"/>
        </w:rPr>
        <w:t>re are no standard</w:t>
      </w:r>
      <w:r w:rsidRPr="00CA239F">
        <w:rPr>
          <w:b/>
          <w:color w:val="FF0000"/>
        </w:rPr>
        <w:t xml:space="preserve"> condition</w:t>
      </w:r>
      <w:r>
        <w:rPr>
          <w:b/>
          <w:color w:val="FF0000"/>
        </w:rPr>
        <w:t>s proposed at this time that correspond</w:t>
      </w:r>
      <w:r w:rsidRPr="00CA239F">
        <w:rPr>
          <w:b/>
          <w:color w:val="FF0000"/>
        </w:rPr>
        <w:t xml:space="preserve"> to the scenario addressed in column </w:t>
      </w:r>
      <w:r>
        <w:rPr>
          <w:b/>
          <w:color w:val="FF0000"/>
        </w:rPr>
        <w:t>D</w:t>
      </w:r>
      <w:r w:rsidRPr="00CA239F">
        <w:rPr>
          <w:b/>
          <w:color w:val="FF0000"/>
        </w:rPr>
        <w:t xml:space="preserve"> in the decision tree.]</w:t>
      </w:r>
    </w:p>
    <w:p w14:paraId="51B459BB" w14:textId="77777777" w:rsidR="00681F28" w:rsidRDefault="00681F28" w:rsidP="00973D8C">
      <w:pPr>
        <w:pStyle w:val="AQBLvl-1Condition"/>
        <w:numPr>
          <w:ilvl w:val="0"/>
          <w:numId w:val="0"/>
        </w:numPr>
        <w:spacing w:before="240"/>
        <w:ind w:left="-90"/>
        <w:rPr>
          <w:b/>
          <w:szCs w:val="24"/>
          <w:u w:val="single"/>
        </w:rPr>
      </w:pPr>
    </w:p>
    <w:p w14:paraId="75206496" w14:textId="724F6728" w:rsidR="00921303" w:rsidRDefault="0046194E" w:rsidP="00973D8C">
      <w:pPr>
        <w:pStyle w:val="AQBLvl-1Condition"/>
        <w:numPr>
          <w:ilvl w:val="0"/>
          <w:numId w:val="0"/>
        </w:numPr>
        <w:spacing w:before="240"/>
        <w:ind w:left="-90"/>
        <w:rPr>
          <w:b/>
          <w:szCs w:val="24"/>
          <w:u w:val="single"/>
        </w:rPr>
      </w:pPr>
      <w:r w:rsidRPr="0046194E">
        <w:rPr>
          <w:b/>
          <w:szCs w:val="24"/>
          <w:u w:val="single"/>
        </w:rPr>
        <w:t>Units Subject to One or More Federal LDAR Regulations</w:t>
      </w:r>
    </w:p>
    <w:p w14:paraId="6B355474" w14:textId="77777777" w:rsidR="0002080E" w:rsidRDefault="0002080E" w:rsidP="0002080E">
      <w:pPr>
        <w:pStyle w:val="AQBLvl-1Condition"/>
        <w:numPr>
          <w:ilvl w:val="0"/>
          <w:numId w:val="0"/>
        </w:numPr>
        <w:spacing w:beforeLines="0"/>
        <w:ind w:left="-86"/>
        <w:rPr>
          <w:b/>
          <w:szCs w:val="24"/>
          <w:u w:val="single"/>
        </w:rPr>
      </w:pPr>
    </w:p>
    <w:p w14:paraId="2E2D0177" w14:textId="2A066B51" w:rsidR="00CA239F" w:rsidRPr="00CA239F" w:rsidRDefault="00CA239F" w:rsidP="00CA239F">
      <w:pPr>
        <w:pStyle w:val="AQBAthority"/>
        <w:spacing w:after="120"/>
        <w:ind w:leftChars="0" w:left="0"/>
        <w:rPr>
          <w:b/>
          <w:color w:val="FF0000"/>
        </w:rPr>
      </w:pPr>
      <w:r w:rsidRPr="00CA239F">
        <w:rPr>
          <w:b/>
          <w:color w:val="FF0000"/>
        </w:rPr>
        <w:t>[NOTE – The condition</w:t>
      </w:r>
      <w:r>
        <w:rPr>
          <w:b/>
          <w:color w:val="FF0000"/>
        </w:rPr>
        <w:t>s below correspond</w:t>
      </w:r>
      <w:r w:rsidRPr="00CA239F">
        <w:rPr>
          <w:b/>
          <w:color w:val="FF0000"/>
        </w:rPr>
        <w:t xml:space="preserve"> to the scenario addressed in column </w:t>
      </w:r>
      <w:r>
        <w:rPr>
          <w:b/>
          <w:color w:val="FF0000"/>
        </w:rPr>
        <w:t>E</w:t>
      </w:r>
      <w:r w:rsidRPr="00CA239F">
        <w:rPr>
          <w:b/>
          <w:color w:val="FF0000"/>
        </w:rPr>
        <w:t xml:space="preserve"> in the decision tree.]</w:t>
      </w:r>
    </w:p>
    <w:p w14:paraId="13B214CB" w14:textId="28292561" w:rsidR="00677CAC" w:rsidRPr="00C30DD5" w:rsidRDefault="00677CAC" w:rsidP="0079699A">
      <w:pPr>
        <w:pStyle w:val="AQBLvl-1Condition"/>
        <w:numPr>
          <w:ilvl w:val="0"/>
          <w:numId w:val="4"/>
        </w:numPr>
        <w:spacing w:before="240"/>
        <w:rPr>
          <w:color w:val="FF0000"/>
          <w:szCs w:val="24"/>
        </w:rPr>
      </w:pPr>
      <w:r w:rsidRPr="00C30DD5">
        <w:rPr>
          <w:szCs w:val="24"/>
        </w:rPr>
        <w:t xml:space="preserve">40 CFR 60, Subpart VV (Unit(s) X, Y, and Z) </w:t>
      </w:r>
      <w:r w:rsidRPr="00C30DD5">
        <w:rPr>
          <w:color w:val="FF0000"/>
          <w:szCs w:val="24"/>
        </w:rPr>
        <w:t>[</w:t>
      </w:r>
      <w:r w:rsidR="00A65125">
        <w:rPr>
          <w:color w:val="FF0000"/>
          <w:szCs w:val="24"/>
        </w:rPr>
        <w:t>Equipment</w:t>
      </w:r>
      <w:r w:rsidRPr="00C30DD5">
        <w:rPr>
          <w:color w:val="FF0000"/>
          <w:szCs w:val="24"/>
        </w:rPr>
        <w:t xml:space="preserve"> at </w:t>
      </w:r>
      <w:r w:rsidR="009B73AF" w:rsidRPr="00C30DD5">
        <w:rPr>
          <w:color w:val="FF0000"/>
          <w:szCs w:val="24"/>
        </w:rPr>
        <w:t>Synthetic Organic Chemicals Manufacturing Industry Plants subject to NSPS VV</w:t>
      </w:r>
      <w:r w:rsidRPr="00C30DD5">
        <w:rPr>
          <w:color w:val="FF0000"/>
          <w:szCs w:val="24"/>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77CAC" w:rsidRPr="00C30DD5" w14:paraId="3ACFE050" w14:textId="77777777" w:rsidTr="00E97245">
        <w:tc>
          <w:tcPr>
            <w:tcW w:w="9360" w:type="dxa"/>
          </w:tcPr>
          <w:p w14:paraId="31D45BBB" w14:textId="4365DB7C" w:rsidR="00677CAC" w:rsidRPr="00C30DD5" w:rsidRDefault="00677CAC" w:rsidP="000A6767">
            <w:pPr>
              <w:spacing w:before="60" w:after="60"/>
              <w:rPr>
                <w:szCs w:val="24"/>
              </w:rPr>
            </w:pPr>
            <w:r w:rsidRPr="00C30DD5">
              <w:rPr>
                <w:b/>
                <w:szCs w:val="24"/>
              </w:rPr>
              <w:t xml:space="preserve">Requirement: </w:t>
            </w:r>
            <w:r w:rsidR="00A65125">
              <w:rPr>
                <w:szCs w:val="24"/>
              </w:rPr>
              <w:t>E</w:t>
            </w:r>
            <w:r w:rsidR="00A65125" w:rsidRPr="00A65125">
              <w:rPr>
                <w:szCs w:val="24"/>
              </w:rPr>
              <w:t>quipme</w:t>
            </w:r>
            <w:r w:rsidR="00A65125">
              <w:rPr>
                <w:szCs w:val="24"/>
              </w:rPr>
              <w:t xml:space="preserve">nt </w:t>
            </w:r>
            <w:r w:rsidR="00543404">
              <w:rPr>
                <w:szCs w:val="24"/>
              </w:rPr>
              <w:t xml:space="preserve">in VOC service </w:t>
            </w:r>
            <w:r w:rsidR="00A65125">
              <w:rPr>
                <w:szCs w:val="24"/>
              </w:rPr>
              <w:t xml:space="preserve">(as defined in </w:t>
            </w:r>
            <w:r w:rsidR="0070355C">
              <w:rPr>
                <w:szCs w:val="24"/>
              </w:rPr>
              <w:t xml:space="preserve">40 CFR </w:t>
            </w:r>
            <w:r w:rsidR="00A65125">
              <w:rPr>
                <w:szCs w:val="24"/>
              </w:rPr>
              <w:t>§60.481) within</w:t>
            </w:r>
            <w:r w:rsidR="00A65125" w:rsidRPr="00A65125">
              <w:rPr>
                <w:szCs w:val="24"/>
              </w:rPr>
              <w:t xml:space="preserve"> process unit</w:t>
            </w:r>
            <w:r w:rsidR="00A65125">
              <w:rPr>
                <w:szCs w:val="24"/>
              </w:rPr>
              <w:t xml:space="preserve">(s) </w:t>
            </w:r>
            <w:r w:rsidR="00A65125" w:rsidRPr="00A65125">
              <w:rPr>
                <w:color w:val="0070C0"/>
                <w:szCs w:val="24"/>
              </w:rPr>
              <w:lastRenderedPageBreak/>
              <w:t>[X, Y, and Z]</w:t>
            </w:r>
            <w:r w:rsidR="008D4C7C" w:rsidRPr="008D4C7C">
              <w:rPr>
                <w:szCs w:val="24"/>
              </w:rPr>
              <w:t xml:space="preserve"> is</w:t>
            </w:r>
            <w:r w:rsidRPr="00C30DD5">
              <w:rPr>
                <w:szCs w:val="24"/>
              </w:rPr>
              <w:t xml:space="preserve"> subject to </w:t>
            </w:r>
            <w:r w:rsidR="00A65125" w:rsidRPr="00A65125">
              <w:rPr>
                <w:szCs w:val="24"/>
              </w:rPr>
              <w:t>Standards of Performance for Equipment Leaks of VOC in the Synthetic Organic Chemicals Manufacturing Industry</w:t>
            </w:r>
            <w:r w:rsidR="00A65125">
              <w:rPr>
                <w:szCs w:val="24"/>
              </w:rPr>
              <w:t xml:space="preserve">, </w:t>
            </w:r>
            <w:r w:rsidRPr="00C30DD5">
              <w:rPr>
                <w:szCs w:val="24"/>
              </w:rPr>
              <w:t>40 CFR 60, Subpart VV</w:t>
            </w:r>
            <w:r w:rsidR="00A17C25">
              <w:rPr>
                <w:szCs w:val="24"/>
              </w:rPr>
              <w:t>.</w:t>
            </w:r>
            <w:r w:rsidRPr="00C30DD5">
              <w:rPr>
                <w:szCs w:val="24"/>
              </w:rPr>
              <w:t xml:space="preserve"> </w:t>
            </w:r>
            <w:r w:rsidR="00A17C25">
              <w:rPr>
                <w:szCs w:val="24"/>
              </w:rPr>
              <w:t xml:space="preserve">The permittee </w:t>
            </w:r>
            <w:r w:rsidRPr="00C30DD5">
              <w:rPr>
                <w:szCs w:val="24"/>
              </w:rPr>
              <w:t>shall comply with</w:t>
            </w:r>
            <w:r w:rsidR="00D0357B" w:rsidRPr="00C30DD5">
              <w:rPr>
                <w:szCs w:val="24"/>
              </w:rPr>
              <w:t xml:space="preserve"> </w:t>
            </w:r>
            <w:r w:rsidR="00D0357B">
              <w:rPr>
                <w:szCs w:val="24"/>
              </w:rPr>
              <w:t xml:space="preserve">all applicable </w:t>
            </w:r>
            <w:r w:rsidR="00D0357B" w:rsidRPr="00C30DD5">
              <w:rPr>
                <w:szCs w:val="24"/>
              </w:rPr>
              <w:t>requirements in Subpart</w:t>
            </w:r>
            <w:r w:rsidR="00D0357B">
              <w:rPr>
                <w:szCs w:val="24"/>
              </w:rPr>
              <w:t>s</w:t>
            </w:r>
            <w:r w:rsidR="00D0357B" w:rsidRPr="00C30DD5">
              <w:rPr>
                <w:szCs w:val="24"/>
              </w:rPr>
              <w:t xml:space="preserve"> A and VV.</w:t>
            </w:r>
          </w:p>
        </w:tc>
      </w:tr>
      <w:tr w:rsidR="00677CAC" w:rsidRPr="00C30DD5" w14:paraId="67035F6F" w14:textId="77777777" w:rsidTr="00E97245">
        <w:tc>
          <w:tcPr>
            <w:tcW w:w="9360" w:type="dxa"/>
          </w:tcPr>
          <w:p w14:paraId="53DD2C8F" w14:textId="0B3D7FA1" w:rsidR="00677CAC" w:rsidRPr="00C30DD5" w:rsidRDefault="00677CAC" w:rsidP="00CF2958">
            <w:pPr>
              <w:spacing w:before="60" w:after="60"/>
              <w:rPr>
                <w:szCs w:val="24"/>
              </w:rPr>
            </w:pPr>
            <w:r w:rsidRPr="00C30DD5">
              <w:rPr>
                <w:b/>
                <w:szCs w:val="24"/>
              </w:rPr>
              <w:lastRenderedPageBreak/>
              <w:t>Monitoring:</w:t>
            </w:r>
            <w:r w:rsidRPr="00C30DD5">
              <w:rPr>
                <w:szCs w:val="24"/>
              </w:rPr>
              <w:t xml:space="preserve"> The permittee shall implement a leak detection and repair program and shall comply with the standards as specified at 40 CFR §</w:t>
            </w:r>
            <w:r w:rsidR="00CF2958" w:rsidRPr="00C30DD5">
              <w:rPr>
                <w:szCs w:val="24"/>
              </w:rPr>
              <w:t>§</w:t>
            </w:r>
            <w:r w:rsidR="008D1DD5" w:rsidRPr="00C30DD5">
              <w:rPr>
                <w:szCs w:val="24"/>
              </w:rPr>
              <w:t>60.48</w:t>
            </w:r>
            <w:r w:rsidRPr="00C30DD5">
              <w:rPr>
                <w:szCs w:val="24"/>
              </w:rPr>
              <w:t>2</w:t>
            </w:r>
            <w:r w:rsidR="008D1DD5" w:rsidRPr="00C30DD5">
              <w:rPr>
                <w:szCs w:val="24"/>
              </w:rPr>
              <w:t>-1</w:t>
            </w:r>
            <w:r w:rsidR="00CF2958">
              <w:rPr>
                <w:szCs w:val="24"/>
              </w:rPr>
              <w:t xml:space="preserve"> through 60.482-10, 60.483, 60.484 and 60.485.</w:t>
            </w:r>
          </w:p>
        </w:tc>
      </w:tr>
      <w:tr w:rsidR="00677CAC" w:rsidRPr="00C30DD5" w14:paraId="19A58A22" w14:textId="77777777" w:rsidTr="00E97245">
        <w:tc>
          <w:tcPr>
            <w:tcW w:w="9360" w:type="dxa"/>
          </w:tcPr>
          <w:p w14:paraId="07711E56" w14:textId="6F205286" w:rsidR="00677CAC" w:rsidRPr="00C30DD5" w:rsidRDefault="00677CAC" w:rsidP="000A6767">
            <w:pPr>
              <w:spacing w:before="60" w:after="60"/>
              <w:rPr>
                <w:szCs w:val="24"/>
              </w:rPr>
            </w:pPr>
            <w:r w:rsidRPr="00C30DD5">
              <w:rPr>
                <w:b/>
                <w:szCs w:val="24"/>
              </w:rPr>
              <w:t>Recordkeeping:</w:t>
            </w:r>
            <w:r w:rsidRPr="00C30DD5">
              <w:rPr>
                <w:szCs w:val="24"/>
              </w:rPr>
              <w:t xml:space="preserve"> The permittee shall comply with the recordk</w:t>
            </w:r>
            <w:r w:rsidR="00201E8B" w:rsidRPr="00C30DD5">
              <w:rPr>
                <w:szCs w:val="24"/>
              </w:rPr>
              <w:t>eeping requirements specified at</w:t>
            </w:r>
            <w:r w:rsidRPr="00C30DD5">
              <w:rPr>
                <w:szCs w:val="24"/>
              </w:rPr>
              <w:t xml:space="preserve"> 40 CFR §60.486.</w:t>
            </w:r>
          </w:p>
        </w:tc>
      </w:tr>
      <w:tr w:rsidR="0094330C" w:rsidRPr="00C30DD5" w14:paraId="682B6D2B" w14:textId="77777777" w:rsidTr="0094330C">
        <w:tc>
          <w:tcPr>
            <w:tcW w:w="9360" w:type="dxa"/>
            <w:tcBorders>
              <w:top w:val="single" w:sz="4" w:space="0" w:color="auto"/>
              <w:left w:val="single" w:sz="4" w:space="0" w:color="auto"/>
              <w:bottom w:val="single" w:sz="4" w:space="0" w:color="auto"/>
              <w:right w:val="single" w:sz="4" w:space="0" w:color="auto"/>
            </w:tcBorders>
          </w:tcPr>
          <w:p w14:paraId="1EB6DC3A" w14:textId="0ADFE5CA" w:rsidR="0094330C" w:rsidRPr="00C30DD5" w:rsidRDefault="0094330C" w:rsidP="000A6767">
            <w:pPr>
              <w:spacing w:before="60" w:after="60"/>
              <w:rPr>
                <w:b/>
                <w:szCs w:val="24"/>
              </w:rPr>
            </w:pPr>
            <w:r w:rsidRPr="00C30DD5">
              <w:rPr>
                <w:b/>
                <w:szCs w:val="24"/>
              </w:rPr>
              <w:t>Reporting:</w:t>
            </w:r>
            <w:r w:rsidRPr="00C30DD5">
              <w:rPr>
                <w:szCs w:val="24"/>
              </w:rPr>
              <w:t xml:space="preserve"> The permittee shall comply with the rep</w:t>
            </w:r>
            <w:r w:rsidR="00201E8B" w:rsidRPr="00C30DD5">
              <w:rPr>
                <w:szCs w:val="24"/>
              </w:rPr>
              <w:t>orting requirements specified at</w:t>
            </w:r>
            <w:r w:rsidRPr="00C30DD5">
              <w:rPr>
                <w:szCs w:val="24"/>
              </w:rPr>
              <w:t xml:space="preserve"> 40 CFR §60.487.</w:t>
            </w:r>
          </w:p>
        </w:tc>
      </w:tr>
    </w:tbl>
    <w:p w14:paraId="1B6EDBB2" w14:textId="6E1D9F7F" w:rsidR="00677CAC" w:rsidRPr="00C30DD5" w:rsidRDefault="00677CAC" w:rsidP="00973D8C">
      <w:pPr>
        <w:pStyle w:val="AQBLvl-1Condition"/>
        <w:numPr>
          <w:ilvl w:val="0"/>
          <w:numId w:val="0"/>
        </w:numPr>
        <w:spacing w:before="240"/>
        <w:ind w:left="-90"/>
        <w:rPr>
          <w:szCs w:val="24"/>
        </w:rPr>
      </w:pPr>
    </w:p>
    <w:p w14:paraId="2FD1EA8D" w14:textId="674DCC30" w:rsidR="009B73AF" w:rsidRPr="00C30DD5" w:rsidRDefault="009B73AF" w:rsidP="0079699A">
      <w:pPr>
        <w:pStyle w:val="AQBLvl-1Condition"/>
        <w:numPr>
          <w:ilvl w:val="0"/>
          <w:numId w:val="4"/>
        </w:numPr>
        <w:spacing w:before="240"/>
        <w:rPr>
          <w:color w:val="FF0000"/>
          <w:szCs w:val="24"/>
        </w:rPr>
      </w:pPr>
      <w:r w:rsidRPr="00C30DD5">
        <w:rPr>
          <w:szCs w:val="24"/>
        </w:rPr>
        <w:t xml:space="preserve">40 CFR 60, Subpart VVa (Unit(s) X, Y, and Z) </w:t>
      </w:r>
      <w:r w:rsidRPr="00C30DD5">
        <w:rPr>
          <w:color w:val="FF0000"/>
          <w:szCs w:val="24"/>
        </w:rPr>
        <w:t>[</w:t>
      </w:r>
      <w:r w:rsidR="002A7E2F">
        <w:rPr>
          <w:color w:val="FF0000"/>
          <w:szCs w:val="24"/>
        </w:rPr>
        <w:t>Equipment</w:t>
      </w:r>
      <w:r w:rsidRPr="00C30DD5">
        <w:rPr>
          <w:color w:val="FF0000"/>
          <w:szCs w:val="24"/>
        </w:rPr>
        <w:t xml:space="preserve"> at Synthetic Organic Chemicals Manufacturing Industry Plants subject to NSPS VVa]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B73AF" w:rsidRPr="00C30DD5" w14:paraId="1C3F2BDE" w14:textId="77777777" w:rsidTr="00E97245">
        <w:tc>
          <w:tcPr>
            <w:tcW w:w="9360" w:type="dxa"/>
          </w:tcPr>
          <w:p w14:paraId="231FF678" w14:textId="79C3F698" w:rsidR="009B73AF" w:rsidRPr="00C30DD5" w:rsidRDefault="009B73AF" w:rsidP="009057D9">
            <w:pPr>
              <w:spacing w:before="60" w:after="60"/>
              <w:rPr>
                <w:szCs w:val="24"/>
              </w:rPr>
            </w:pPr>
            <w:r w:rsidRPr="00C30DD5">
              <w:rPr>
                <w:b/>
                <w:szCs w:val="24"/>
              </w:rPr>
              <w:t xml:space="preserve">Requirement: </w:t>
            </w:r>
            <w:r w:rsidR="002A7E2F">
              <w:rPr>
                <w:szCs w:val="24"/>
              </w:rPr>
              <w:t>E</w:t>
            </w:r>
            <w:r w:rsidR="002A7E2F" w:rsidRPr="00A65125">
              <w:rPr>
                <w:szCs w:val="24"/>
              </w:rPr>
              <w:t>quipme</w:t>
            </w:r>
            <w:r w:rsidR="002A7E2F">
              <w:rPr>
                <w:szCs w:val="24"/>
              </w:rPr>
              <w:t xml:space="preserve">nt </w:t>
            </w:r>
            <w:r w:rsidR="00543404">
              <w:rPr>
                <w:szCs w:val="24"/>
              </w:rPr>
              <w:t xml:space="preserve">in VOC service </w:t>
            </w:r>
            <w:r w:rsidR="002A7E2F">
              <w:rPr>
                <w:szCs w:val="24"/>
              </w:rPr>
              <w:t xml:space="preserve">(as defined in </w:t>
            </w:r>
            <w:r w:rsidR="0070355C">
              <w:rPr>
                <w:szCs w:val="24"/>
              </w:rPr>
              <w:t xml:space="preserve">40 CFR </w:t>
            </w:r>
            <w:r w:rsidR="002A7E2F">
              <w:rPr>
                <w:szCs w:val="24"/>
              </w:rPr>
              <w:t>§60.481a) within</w:t>
            </w:r>
            <w:r w:rsidR="002A7E2F" w:rsidRPr="00A65125">
              <w:rPr>
                <w:szCs w:val="24"/>
              </w:rPr>
              <w:t xml:space="preserve"> process unit</w:t>
            </w:r>
            <w:r w:rsidR="002A7E2F">
              <w:rPr>
                <w:szCs w:val="24"/>
              </w:rPr>
              <w:t xml:space="preserve">(s) </w:t>
            </w:r>
            <w:r w:rsidR="002A7E2F" w:rsidRPr="00A65125">
              <w:rPr>
                <w:color w:val="0070C0"/>
                <w:szCs w:val="24"/>
              </w:rPr>
              <w:t>[X, Y, and Z]</w:t>
            </w:r>
            <w:r w:rsidR="002A7E2F" w:rsidRPr="00A65125">
              <w:rPr>
                <w:b/>
                <w:szCs w:val="24"/>
              </w:rPr>
              <w:t xml:space="preserve"> </w:t>
            </w:r>
            <w:r w:rsidR="008D4C7C">
              <w:rPr>
                <w:szCs w:val="24"/>
              </w:rPr>
              <w:t>is</w:t>
            </w:r>
            <w:r w:rsidR="002A7E2F" w:rsidRPr="00C30DD5">
              <w:rPr>
                <w:szCs w:val="24"/>
              </w:rPr>
              <w:t xml:space="preserve"> subject to </w:t>
            </w:r>
            <w:r w:rsidR="002A7E2F" w:rsidRPr="00A65125">
              <w:rPr>
                <w:szCs w:val="24"/>
              </w:rPr>
              <w:t>Standards of Performance for Equipment Leaks of VOC in the Synthetic Organic Chemicals Manufacturing Industry</w:t>
            </w:r>
            <w:r w:rsidR="00223AA7">
              <w:rPr>
                <w:szCs w:val="24"/>
              </w:rPr>
              <w:t>,</w:t>
            </w:r>
            <w:r w:rsidRPr="00C30DD5">
              <w:rPr>
                <w:szCs w:val="24"/>
              </w:rPr>
              <w:t xml:space="preserve"> 40 CFR 60, Subpart VV</w:t>
            </w:r>
            <w:r w:rsidR="00D1387C" w:rsidRPr="00C30DD5">
              <w:rPr>
                <w:szCs w:val="24"/>
              </w:rPr>
              <w:t>a</w:t>
            </w:r>
            <w:r w:rsidR="00A17C25">
              <w:rPr>
                <w:szCs w:val="24"/>
              </w:rPr>
              <w:t>.</w:t>
            </w:r>
            <w:r w:rsidRPr="00C30DD5">
              <w:rPr>
                <w:szCs w:val="24"/>
              </w:rPr>
              <w:t xml:space="preserve"> </w:t>
            </w:r>
            <w:r w:rsidR="00A17C25">
              <w:rPr>
                <w:szCs w:val="24"/>
              </w:rPr>
              <w:t>The permittee</w:t>
            </w:r>
            <w:r w:rsidR="00A17C25" w:rsidRPr="00C30DD5">
              <w:rPr>
                <w:szCs w:val="24"/>
              </w:rPr>
              <w:t xml:space="preserve"> </w:t>
            </w:r>
            <w:r w:rsidRPr="00C30DD5">
              <w:rPr>
                <w:szCs w:val="24"/>
              </w:rPr>
              <w:t>shall comply with</w:t>
            </w:r>
            <w:r w:rsidR="00D0357B" w:rsidRPr="00C30DD5">
              <w:rPr>
                <w:szCs w:val="24"/>
              </w:rPr>
              <w:t xml:space="preserve"> </w:t>
            </w:r>
            <w:r w:rsidR="00D0357B">
              <w:rPr>
                <w:szCs w:val="24"/>
              </w:rPr>
              <w:t xml:space="preserve">all applicable </w:t>
            </w:r>
            <w:r w:rsidR="00D0357B" w:rsidRPr="00C30DD5">
              <w:rPr>
                <w:szCs w:val="24"/>
              </w:rPr>
              <w:t>requirements in Subpart</w:t>
            </w:r>
            <w:r w:rsidR="00D0357B">
              <w:rPr>
                <w:szCs w:val="24"/>
              </w:rPr>
              <w:t>s</w:t>
            </w:r>
            <w:r w:rsidR="00D0357B" w:rsidRPr="00C30DD5">
              <w:rPr>
                <w:szCs w:val="24"/>
              </w:rPr>
              <w:t xml:space="preserve"> A and VV</w:t>
            </w:r>
            <w:r w:rsidR="00D0357B">
              <w:rPr>
                <w:szCs w:val="24"/>
              </w:rPr>
              <w:t>a</w:t>
            </w:r>
            <w:r w:rsidR="00D0357B" w:rsidRPr="00C30DD5">
              <w:rPr>
                <w:szCs w:val="24"/>
              </w:rPr>
              <w:t>.</w:t>
            </w:r>
          </w:p>
        </w:tc>
      </w:tr>
      <w:tr w:rsidR="009B73AF" w:rsidRPr="00C30DD5" w14:paraId="35761B12" w14:textId="77777777" w:rsidTr="00E97245">
        <w:tc>
          <w:tcPr>
            <w:tcW w:w="9360" w:type="dxa"/>
          </w:tcPr>
          <w:p w14:paraId="3E82A80F" w14:textId="7BA740F7" w:rsidR="009B73AF" w:rsidRPr="00C30DD5" w:rsidRDefault="009B73AF" w:rsidP="00C17A87">
            <w:pPr>
              <w:spacing w:before="60" w:after="60"/>
              <w:rPr>
                <w:szCs w:val="24"/>
              </w:rPr>
            </w:pPr>
            <w:r w:rsidRPr="00C30DD5">
              <w:rPr>
                <w:b/>
                <w:szCs w:val="24"/>
              </w:rPr>
              <w:t>Monitoring:</w:t>
            </w:r>
            <w:r w:rsidRPr="00C30DD5">
              <w:rPr>
                <w:szCs w:val="24"/>
              </w:rPr>
              <w:t xml:space="preserve"> The permittee shall implement a leak detection and repair program and shall comply with the standards as specified at 40 CFR §60.482-1a</w:t>
            </w:r>
            <w:r w:rsidR="00C17A87">
              <w:rPr>
                <w:szCs w:val="24"/>
              </w:rPr>
              <w:t xml:space="preserve"> through 60.482-11a, 60.483a, 60.484a and 60.485a.</w:t>
            </w:r>
          </w:p>
        </w:tc>
      </w:tr>
      <w:tr w:rsidR="009B73AF" w:rsidRPr="00C30DD5" w14:paraId="0D89FD0E" w14:textId="77777777" w:rsidTr="00E97245">
        <w:tc>
          <w:tcPr>
            <w:tcW w:w="9360" w:type="dxa"/>
          </w:tcPr>
          <w:p w14:paraId="0EF9504B" w14:textId="6ECC0520" w:rsidR="009B73AF" w:rsidRPr="00C30DD5" w:rsidRDefault="009B73AF" w:rsidP="009057D9">
            <w:pPr>
              <w:spacing w:before="60" w:after="60"/>
              <w:rPr>
                <w:szCs w:val="24"/>
              </w:rPr>
            </w:pPr>
            <w:r w:rsidRPr="00C30DD5">
              <w:rPr>
                <w:b/>
                <w:szCs w:val="24"/>
              </w:rPr>
              <w:t>Recordkeeping:</w:t>
            </w:r>
            <w:r w:rsidRPr="00C30DD5">
              <w:rPr>
                <w:szCs w:val="24"/>
              </w:rPr>
              <w:t xml:space="preserve"> The permittee shall comply with the recordk</w:t>
            </w:r>
            <w:r w:rsidR="00201E8B" w:rsidRPr="00C30DD5">
              <w:rPr>
                <w:szCs w:val="24"/>
              </w:rPr>
              <w:t>eeping requirements specified at</w:t>
            </w:r>
            <w:r w:rsidRPr="00C30DD5">
              <w:rPr>
                <w:szCs w:val="24"/>
              </w:rPr>
              <w:t xml:space="preserve"> 40 CFR §60.486a.</w:t>
            </w:r>
          </w:p>
        </w:tc>
      </w:tr>
      <w:tr w:rsidR="009B73AF" w:rsidRPr="00C30DD5" w14:paraId="65446E7C" w14:textId="77777777" w:rsidTr="00E97245">
        <w:tc>
          <w:tcPr>
            <w:tcW w:w="9360" w:type="dxa"/>
            <w:tcBorders>
              <w:top w:val="single" w:sz="4" w:space="0" w:color="auto"/>
              <w:left w:val="single" w:sz="4" w:space="0" w:color="auto"/>
              <w:bottom w:val="single" w:sz="4" w:space="0" w:color="auto"/>
              <w:right w:val="single" w:sz="4" w:space="0" w:color="auto"/>
            </w:tcBorders>
          </w:tcPr>
          <w:p w14:paraId="01BDB138" w14:textId="17A9B275" w:rsidR="009B73AF" w:rsidRPr="00C30DD5" w:rsidRDefault="009B73AF" w:rsidP="009057D9">
            <w:pPr>
              <w:spacing w:before="60" w:after="60"/>
              <w:rPr>
                <w:b/>
                <w:szCs w:val="24"/>
              </w:rPr>
            </w:pPr>
            <w:r w:rsidRPr="00C30DD5">
              <w:rPr>
                <w:b/>
                <w:szCs w:val="24"/>
              </w:rPr>
              <w:t>Reporting:</w:t>
            </w:r>
            <w:r w:rsidRPr="00C30DD5">
              <w:rPr>
                <w:szCs w:val="24"/>
              </w:rPr>
              <w:t xml:space="preserve"> The permittee shall comply with the rep</w:t>
            </w:r>
            <w:r w:rsidR="00201E8B" w:rsidRPr="00C30DD5">
              <w:rPr>
                <w:szCs w:val="24"/>
              </w:rPr>
              <w:t>orting requirements specified at</w:t>
            </w:r>
            <w:r w:rsidRPr="00C30DD5">
              <w:rPr>
                <w:szCs w:val="24"/>
              </w:rPr>
              <w:t xml:space="preserve"> 40 CFR §60.487a.</w:t>
            </w:r>
          </w:p>
        </w:tc>
      </w:tr>
    </w:tbl>
    <w:p w14:paraId="0D4F6D49" w14:textId="77777777" w:rsidR="009B73AF" w:rsidRPr="00C30DD5" w:rsidRDefault="009B73AF" w:rsidP="009B73AF">
      <w:pPr>
        <w:pStyle w:val="AQBLvl-1Condition"/>
        <w:numPr>
          <w:ilvl w:val="0"/>
          <w:numId w:val="0"/>
        </w:numPr>
        <w:spacing w:before="240"/>
        <w:ind w:left="-90"/>
        <w:rPr>
          <w:szCs w:val="24"/>
        </w:rPr>
      </w:pPr>
    </w:p>
    <w:p w14:paraId="3E3C3EC4" w14:textId="77135E31" w:rsidR="00201E8B" w:rsidRPr="00C30DD5" w:rsidRDefault="00201E8B" w:rsidP="0079699A">
      <w:pPr>
        <w:pStyle w:val="AQBLvl-1Condition"/>
        <w:numPr>
          <w:ilvl w:val="0"/>
          <w:numId w:val="4"/>
        </w:numPr>
        <w:spacing w:before="240"/>
        <w:rPr>
          <w:color w:val="FF0000"/>
          <w:szCs w:val="24"/>
        </w:rPr>
      </w:pPr>
      <w:r w:rsidRPr="00C30DD5">
        <w:rPr>
          <w:szCs w:val="24"/>
        </w:rPr>
        <w:t xml:space="preserve">40 CFR 60, Subpart GGG (Unit(s) X, Y, and Z) </w:t>
      </w:r>
      <w:r w:rsidRPr="00C30DD5">
        <w:rPr>
          <w:color w:val="FF0000"/>
          <w:szCs w:val="24"/>
        </w:rPr>
        <w:t>[</w:t>
      </w:r>
      <w:r w:rsidR="00223AA7">
        <w:rPr>
          <w:color w:val="FF0000"/>
          <w:szCs w:val="24"/>
        </w:rPr>
        <w:t>Equipment</w:t>
      </w:r>
      <w:r w:rsidRPr="00C30DD5">
        <w:rPr>
          <w:color w:val="FF0000"/>
          <w:szCs w:val="24"/>
        </w:rPr>
        <w:t xml:space="preserve"> at Petroleum Refineries subject to NSPS G</w:t>
      </w:r>
      <w:r w:rsidR="00A37977" w:rsidRPr="00C30DD5">
        <w:rPr>
          <w:color w:val="FF0000"/>
          <w:szCs w:val="24"/>
        </w:rPr>
        <w:t>G</w:t>
      </w:r>
      <w:r w:rsidRPr="00C30DD5">
        <w:rPr>
          <w:color w:val="FF0000"/>
          <w:szCs w:val="24"/>
        </w:rPr>
        <w:t>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01E8B" w:rsidRPr="00C30DD5" w14:paraId="56A31E08" w14:textId="77777777" w:rsidTr="00E97245">
        <w:tc>
          <w:tcPr>
            <w:tcW w:w="9360" w:type="dxa"/>
          </w:tcPr>
          <w:p w14:paraId="2840BD19" w14:textId="3A625086" w:rsidR="00201E8B" w:rsidRPr="00C30DD5" w:rsidRDefault="00201E8B" w:rsidP="009057D9">
            <w:pPr>
              <w:spacing w:before="60" w:after="60"/>
              <w:rPr>
                <w:szCs w:val="24"/>
              </w:rPr>
            </w:pPr>
            <w:r w:rsidRPr="00C30DD5">
              <w:rPr>
                <w:b/>
                <w:szCs w:val="24"/>
              </w:rPr>
              <w:t xml:space="preserve">Requirement: </w:t>
            </w:r>
            <w:r w:rsidR="00223AA7">
              <w:rPr>
                <w:szCs w:val="24"/>
              </w:rPr>
              <w:t>E</w:t>
            </w:r>
            <w:r w:rsidR="00223AA7" w:rsidRPr="00A65125">
              <w:rPr>
                <w:szCs w:val="24"/>
              </w:rPr>
              <w:t>quipme</w:t>
            </w:r>
            <w:r w:rsidR="00223AA7">
              <w:rPr>
                <w:szCs w:val="24"/>
              </w:rPr>
              <w:t xml:space="preserve">nt </w:t>
            </w:r>
            <w:r w:rsidR="00543404">
              <w:rPr>
                <w:szCs w:val="24"/>
              </w:rPr>
              <w:t xml:space="preserve">in VOC service </w:t>
            </w:r>
            <w:r w:rsidR="00223AA7">
              <w:rPr>
                <w:szCs w:val="24"/>
              </w:rPr>
              <w:t xml:space="preserve">(as defined in </w:t>
            </w:r>
            <w:r w:rsidR="0070355C">
              <w:rPr>
                <w:szCs w:val="24"/>
              </w:rPr>
              <w:t xml:space="preserve">40 CFR </w:t>
            </w:r>
            <w:r w:rsidR="00223AA7">
              <w:rPr>
                <w:szCs w:val="24"/>
              </w:rPr>
              <w:t>§60.591) within</w:t>
            </w:r>
            <w:r w:rsidR="00223AA7" w:rsidRPr="00A65125">
              <w:rPr>
                <w:szCs w:val="24"/>
              </w:rPr>
              <w:t xml:space="preserve"> process unit</w:t>
            </w:r>
            <w:r w:rsidR="00223AA7">
              <w:rPr>
                <w:szCs w:val="24"/>
              </w:rPr>
              <w:t xml:space="preserve">(s) </w:t>
            </w:r>
            <w:r w:rsidR="00223AA7" w:rsidRPr="00A65125">
              <w:rPr>
                <w:color w:val="0070C0"/>
                <w:szCs w:val="24"/>
              </w:rPr>
              <w:t>[X, Y, and Z]</w:t>
            </w:r>
            <w:r w:rsidR="00223AA7" w:rsidRPr="00A65125">
              <w:rPr>
                <w:b/>
                <w:szCs w:val="24"/>
              </w:rPr>
              <w:t xml:space="preserve"> </w:t>
            </w:r>
            <w:r w:rsidR="008D4C7C">
              <w:rPr>
                <w:szCs w:val="24"/>
              </w:rPr>
              <w:t>is</w:t>
            </w:r>
            <w:r w:rsidR="00223AA7" w:rsidRPr="00C30DD5">
              <w:rPr>
                <w:szCs w:val="24"/>
              </w:rPr>
              <w:t xml:space="preserve"> subject to </w:t>
            </w:r>
            <w:r w:rsidR="00223AA7" w:rsidRPr="00A65125">
              <w:rPr>
                <w:szCs w:val="24"/>
              </w:rPr>
              <w:t xml:space="preserve">Standards of Performance for Equipment Leaks of VOC in </w:t>
            </w:r>
            <w:r w:rsidR="00223AA7">
              <w:rPr>
                <w:szCs w:val="24"/>
              </w:rPr>
              <w:t>Petroleum Refineries,</w:t>
            </w:r>
            <w:r w:rsidR="00D1387C" w:rsidRPr="00C30DD5">
              <w:rPr>
                <w:szCs w:val="24"/>
              </w:rPr>
              <w:t xml:space="preserve"> 40 CFR 60, Subpart GGG</w:t>
            </w:r>
            <w:r w:rsidR="00C72A08">
              <w:rPr>
                <w:szCs w:val="24"/>
              </w:rPr>
              <w:t>.</w:t>
            </w:r>
            <w:r w:rsidR="00A17C25">
              <w:rPr>
                <w:szCs w:val="24"/>
              </w:rPr>
              <w:t xml:space="preserve"> The permittee</w:t>
            </w:r>
            <w:r w:rsidRPr="00C30DD5">
              <w:rPr>
                <w:szCs w:val="24"/>
              </w:rPr>
              <w:t xml:space="preserve"> shall comply with</w:t>
            </w:r>
            <w:r w:rsidR="00B540BB" w:rsidRPr="00C30DD5">
              <w:rPr>
                <w:szCs w:val="24"/>
              </w:rPr>
              <w:t xml:space="preserve"> </w:t>
            </w:r>
            <w:r w:rsidR="00B540BB">
              <w:rPr>
                <w:szCs w:val="24"/>
              </w:rPr>
              <w:t xml:space="preserve">all applicable </w:t>
            </w:r>
            <w:r w:rsidR="00B540BB" w:rsidRPr="00C30DD5">
              <w:rPr>
                <w:szCs w:val="24"/>
              </w:rPr>
              <w:t>requirements in Subpart</w:t>
            </w:r>
            <w:r w:rsidR="00B540BB">
              <w:rPr>
                <w:szCs w:val="24"/>
              </w:rPr>
              <w:t>s</w:t>
            </w:r>
            <w:r w:rsidR="00B540BB" w:rsidRPr="00C30DD5">
              <w:rPr>
                <w:szCs w:val="24"/>
              </w:rPr>
              <w:t xml:space="preserve"> A and </w:t>
            </w:r>
            <w:r w:rsidR="00B540BB">
              <w:rPr>
                <w:szCs w:val="24"/>
              </w:rPr>
              <w:t>GGG</w:t>
            </w:r>
            <w:r w:rsidR="00B540BB" w:rsidRPr="00C30DD5">
              <w:rPr>
                <w:szCs w:val="24"/>
              </w:rPr>
              <w:t>.</w:t>
            </w:r>
          </w:p>
        </w:tc>
      </w:tr>
      <w:tr w:rsidR="00201E8B" w:rsidRPr="00C30DD5" w14:paraId="5902698B" w14:textId="77777777" w:rsidTr="00E97245">
        <w:tc>
          <w:tcPr>
            <w:tcW w:w="9360" w:type="dxa"/>
          </w:tcPr>
          <w:p w14:paraId="4AC3EA5A" w14:textId="58D60D60" w:rsidR="00201E8B" w:rsidRPr="00C30DD5" w:rsidRDefault="00201E8B" w:rsidP="009057D9">
            <w:pPr>
              <w:spacing w:before="60" w:after="60"/>
              <w:rPr>
                <w:szCs w:val="24"/>
              </w:rPr>
            </w:pPr>
            <w:r w:rsidRPr="00C30DD5">
              <w:rPr>
                <w:b/>
                <w:szCs w:val="24"/>
              </w:rPr>
              <w:t>Monitoring:</w:t>
            </w:r>
            <w:r w:rsidRPr="00C30DD5">
              <w:rPr>
                <w:szCs w:val="24"/>
              </w:rPr>
              <w:t xml:space="preserve"> The permittee shall implement a leak detection and repair program and shall comply with the standards as specified at 40 CFR §60.592</w:t>
            </w:r>
            <w:r w:rsidR="00ED78AB">
              <w:rPr>
                <w:szCs w:val="24"/>
              </w:rPr>
              <w:t xml:space="preserve"> </w:t>
            </w:r>
            <w:r w:rsidR="00ED78AB">
              <w:t>except as provided in §60.593</w:t>
            </w:r>
            <w:r w:rsidRPr="00C30DD5">
              <w:rPr>
                <w:szCs w:val="24"/>
              </w:rPr>
              <w:t>.</w:t>
            </w:r>
          </w:p>
        </w:tc>
      </w:tr>
      <w:tr w:rsidR="00201E8B" w:rsidRPr="00C30DD5" w14:paraId="77B01A9E" w14:textId="77777777" w:rsidTr="00E97245">
        <w:tc>
          <w:tcPr>
            <w:tcW w:w="9360" w:type="dxa"/>
          </w:tcPr>
          <w:p w14:paraId="4C97D415" w14:textId="12A9A9C1" w:rsidR="00201E8B" w:rsidRPr="00C30DD5" w:rsidRDefault="00201E8B" w:rsidP="009057D9">
            <w:pPr>
              <w:spacing w:before="60" w:after="60"/>
              <w:rPr>
                <w:szCs w:val="24"/>
              </w:rPr>
            </w:pPr>
            <w:r w:rsidRPr="00C30DD5">
              <w:rPr>
                <w:b/>
                <w:szCs w:val="24"/>
              </w:rPr>
              <w:t>Recordkeeping:</w:t>
            </w:r>
            <w:r w:rsidRPr="00C30DD5">
              <w:rPr>
                <w:szCs w:val="24"/>
              </w:rPr>
              <w:t xml:space="preserve"> The permittee shall comply with the recordkeeping requirements specified at 40 CFR §</w:t>
            </w:r>
            <w:r w:rsidR="000744EE" w:rsidRPr="00C30DD5">
              <w:rPr>
                <w:szCs w:val="24"/>
              </w:rPr>
              <w:t xml:space="preserve">§60.592(e) and </w:t>
            </w:r>
            <w:r w:rsidRPr="00C30DD5">
              <w:rPr>
                <w:szCs w:val="24"/>
              </w:rPr>
              <w:t>60.486.</w:t>
            </w:r>
          </w:p>
        </w:tc>
      </w:tr>
      <w:tr w:rsidR="00201E8B" w:rsidRPr="00C30DD5" w14:paraId="4B1CAE62" w14:textId="77777777" w:rsidTr="00E97245">
        <w:tc>
          <w:tcPr>
            <w:tcW w:w="9360" w:type="dxa"/>
            <w:tcBorders>
              <w:top w:val="single" w:sz="4" w:space="0" w:color="auto"/>
              <w:left w:val="single" w:sz="4" w:space="0" w:color="auto"/>
              <w:bottom w:val="single" w:sz="4" w:space="0" w:color="auto"/>
              <w:right w:val="single" w:sz="4" w:space="0" w:color="auto"/>
            </w:tcBorders>
          </w:tcPr>
          <w:p w14:paraId="39FA1C4E" w14:textId="4051C7CE" w:rsidR="00201E8B" w:rsidRPr="00C30DD5" w:rsidRDefault="00201E8B" w:rsidP="009057D9">
            <w:pPr>
              <w:spacing w:before="60" w:after="60"/>
              <w:rPr>
                <w:b/>
                <w:szCs w:val="24"/>
              </w:rPr>
            </w:pPr>
            <w:r w:rsidRPr="00C30DD5">
              <w:rPr>
                <w:b/>
                <w:szCs w:val="24"/>
              </w:rPr>
              <w:t>Reporting:</w:t>
            </w:r>
            <w:r w:rsidRPr="00C30DD5">
              <w:rPr>
                <w:szCs w:val="24"/>
              </w:rPr>
              <w:t xml:space="preserve"> The permittee shall comply with the reporting requirements specified at 40 CFR </w:t>
            </w:r>
            <w:r w:rsidR="000744EE" w:rsidRPr="00C30DD5">
              <w:rPr>
                <w:szCs w:val="24"/>
              </w:rPr>
              <w:t xml:space="preserve">§§60.592(e) </w:t>
            </w:r>
            <w:r w:rsidRPr="00C30DD5">
              <w:rPr>
                <w:szCs w:val="24"/>
              </w:rPr>
              <w:t>60.487.</w:t>
            </w:r>
          </w:p>
        </w:tc>
      </w:tr>
    </w:tbl>
    <w:p w14:paraId="265ABB79" w14:textId="77777777" w:rsidR="00201E8B" w:rsidRPr="00C30DD5" w:rsidRDefault="00201E8B" w:rsidP="00201E8B">
      <w:pPr>
        <w:pStyle w:val="AQBLvl-1Condition"/>
        <w:numPr>
          <w:ilvl w:val="0"/>
          <w:numId w:val="0"/>
        </w:numPr>
        <w:spacing w:before="240"/>
        <w:ind w:left="-90"/>
        <w:rPr>
          <w:szCs w:val="24"/>
        </w:rPr>
      </w:pPr>
    </w:p>
    <w:p w14:paraId="61604765" w14:textId="25D71525" w:rsidR="00D1387C" w:rsidRPr="00C30DD5" w:rsidRDefault="00D1387C" w:rsidP="0079699A">
      <w:pPr>
        <w:pStyle w:val="AQBLvl-1Condition"/>
        <w:numPr>
          <w:ilvl w:val="0"/>
          <w:numId w:val="4"/>
        </w:numPr>
        <w:spacing w:before="240"/>
        <w:rPr>
          <w:color w:val="FF0000"/>
          <w:szCs w:val="24"/>
        </w:rPr>
      </w:pPr>
      <w:r w:rsidRPr="00C30DD5">
        <w:rPr>
          <w:szCs w:val="24"/>
        </w:rPr>
        <w:t xml:space="preserve">40 CFR 60, Subpart GGGa (Unit(s) X, Y, and Z) </w:t>
      </w:r>
      <w:r w:rsidRPr="00C30DD5">
        <w:rPr>
          <w:color w:val="FF0000"/>
          <w:szCs w:val="24"/>
        </w:rPr>
        <w:t>[</w:t>
      </w:r>
      <w:r w:rsidR="00480828">
        <w:rPr>
          <w:color w:val="FF0000"/>
          <w:szCs w:val="24"/>
        </w:rPr>
        <w:t>Equipment</w:t>
      </w:r>
      <w:r w:rsidRPr="00C30DD5">
        <w:rPr>
          <w:color w:val="FF0000"/>
          <w:szCs w:val="24"/>
        </w:rPr>
        <w:t xml:space="preserve"> at Petroleum Refineries subject to NSPS GGGa]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1387C" w:rsidRPr="00C30DD5" w14:paraId="1EE45080" w14:textId="77777777" w:rsidTr="00E97245">
        <w:tc>
          <w:tcPr>
            <w:tcW w:w="9360" w:type="dxa"/>
          </w:tcPr>
          <w:p w14:paraId="459FCF66" w14:textId="07107DBD" w:rsidR="00D1387C" w:rsidRPr="00C30DD5" w:rsidRDefault="00D1387C" w:rsidP="009057D9">
            <w:pPr>
              <w:spacing w:before="60" w:after="60"/>
              <w:rPr>
                <w:szCs w:val="24"/>
              </w:rPr>
            </w:pPr>
            <w:r w:rsidRPr="00C30DD5">
              <w:rPr>
                <w:b/>
                <w:szCs w:val="24"/>
              </w:rPr>
              <w:t xml:space="preserve">Requirement: </w:t>
            </w:r>
            <w:r w:rsidR="00CE5053">
              <w:rPr>
                <w:szCs w:val="24"/>
              </w:rPr>
              <w:t>E</w:t>
            </w:r>
            <w:r w:rsidR="00CE5053" w:rsidRPr="00A65125">
              <w:rPr>
                <w:szCs w:val="24"/>
              </w:rPr>
              <w:t>quipme</w:t>
            </w:r>
            <w:r w:rsidR="00CE5053">
              <w:rPr>
                <w:szCs w:val="24"/>
              </w:rPr>
              <w:t xml:space="preserve">nt </w:t>
            </w:r>
            <w:r w:rsidR="00543404">
              <w:rPr>
                <w:szCs w:val="24"/>
              </w:rPr>
              <w:t xml:space="preserve">in VOC service </w:t>
            </w:r>
            <w:r w:rsidR="00CE5053">
              <w:rPr>
                <w:szCs w:val="24"/>
              </w:rPr>
              <w:t xml:space="preserve">(as defined in </w:t>
            </w:r>
            <w:r w:rsidR="0070355C">
              <w:rPr>
                <w:szCs w:val="24"/>
              </w:rPr>
              <w:t xml:space="preserve">40 CFR </w:t>
            </w:r>
            <w:r w:rsidR="00CE5053">
              <w:rPr>
                <w:szCs w:val="24"/>
              </w:rPr>
              <w:t>§60.591a) within</w:t>
            </w:r>
            <w:r w:rsidR="00CE5053" w:rsidRPr="00A65125">
              <w:rPr>
                <w:szCs w:val="24"/>
              </w:rPr>
              <w:t xml:space="preserve"> process unit</w:t>
            </w:r>
            <w:r w:rsidR="00CE5053">
              <w:rPr>
                <w:szCs w:val="24"/>
              </w:rPr>
              <w:t xml:space="preserve">(s) </w:t>
            </w:r>
            <w:r w:rsidR="00CE5053" w:rsidRPr="00A65125">
              <w:rPr>
                <w:color w:val="0070C0"/>
                <w:szCs w:val="24"/>
              </w:rPr>
              <w:t>[X, Y, and Z]</w:t>
            </w:r>
            <w:r w:rsidR="00CE5053" w:rsidRPr="00A65125">
              <w:rPr>
                <w:b/>
                <w:szCs w:val="24"/>
              </w:rPr>
              <w:t xml:space="preserve"> </w:t>
            </w:r>
            <w:r w:rsidR="008D4C7C">
              <w:rPr>
                <w:szCs w:val="24"/>
              </w:rPr>
              <w:t>is</w:t>
            </w:r>
            <w:r w:rsidR="00CE5053" w:rsidRPr="00C30DD5">
              <w:rPr>
                <w:szCs w:val="24"/>
              </w:rPr>
              <w:t xml:space="preserve"> subject to </w:t>
            </w:r>
            <w:r w:rsidR="00CE5053" w:rsidRPr="00A65125">
              <w:rPr>
                <w:szCs w:val="24"/>
              </w:rPr>
              <w:t xml:space="preserve">Standards of Performance for Equipment Leaks of VOC in </w:t>
            </w:r>
            <w:r w:rsidR="00CE5053">
              <w:rPr>
                <w:szCs w:val="24"/>
              </w:rPr>
              <w:t>Petroleum Refineries,</w:t>
            </w:r>
            <w:r w:rsidR="00CE5053" w:rsidRPr="00C30DD5">
              <w:rPr>
                <w:szCs w:val="24"/>
              </w:rPr>
              <w:t xml:space="preserve"> 40 CFR 60, Subpart GGG</w:t>
            </w:r>
            <w:r w:rsidR="00CE5053">
              <w:rPr>
                <w:szCs w:val="24"/>
              </w:rPr>
              <w:t>a</w:t>
            </w:r>
            <w:r w:rsidR="00C72A08">
              <w:rPr>
                <w:szCs w:val="24"/>
              </w:rPr>
              <w:t>.</w:t>
            </w:r>
            <w:r w:rsidR="00A17C25">
              <w:rPr>
                <w:szCs w:val="24"/>
              </w:rPr>
              <w:t xml:space="preserve"> The permittee</w:t>
            </w:r>
            <w:r w:rsidRPr="00C30DD5">
              <w:rPr>
                <w:szCs w:val="24"/>
              </w:rPr>
              <w:t xml:space="preserve"> shall comply with </w:t>
            </w:r>
            <w:r w:rsidR="00B540BB">
              <w:rPr>
                <w:szCs w:val="24"/>
              </w:rPr>
              <w:t xml:space="preserve">all applicable </w:t>
            </w:r>
            <w:r w:rsidR="00B540BB" w:rsidRPr="00C30DD5">
              <w:rPr>
                <w:szCs w:val="24"/>
              </w:rPr>
              <w:t>requirements in Subpart</w:t>
            </w:r>
            <w:r w:rsidR="00B540BB">
              <w:rPr>
                <w:szCs w:val="24"/>
              </w:rPr>
              <w:t>s</w:t>
            </w:r>
            <w:r w:rsidR="00B540BB" w:rsidRPr="00C30DD5">
              <w:rPr>
                <w:szCs w:val="24"/>
              </w:rPr>
              <w:t xml:space="preserve"> A and </w:t>
            </w:r>
            <w:r w:rsidR="00B540BB">
              <w:rPr>
                <w:szCs w:val="24"/>
              </w:rPr>
              <w:t>GGGa</w:t>
            </w:r>
            <w:r w:rsidR="00B540BB" w:rsidRPr="00C30DD5">
              <w:rPr>
                <w:szCs w:val="24"/>
              </w:rPr>
              <w:t>.</w:t>
            </w:r>
          </w:p>
        </w:tc>
      </w:tr>
      <w:tr w:rsidR="00D1387C" w:rsidRPr="00C30DD5" w14:paraId="3593468C" w14:textId="77777777" w:rsidTr="00E97245">
        <w:tc>
          <w:tcPr>
            <w:tcW w:w="9360" w:type="dxa"/>
          </w:tcPr>
          <w:p w14:paraId="37F10D2D" w14:textId="0E1B861A" w:rsidR="00D1387C" w:rsidRPr="00C30DD5" w:rsidRDefault="00D1387C" w:rsidP="009057D9">
            <w:pPr>
              <w:spacing w:before="60" w:after="60"/>
              <w:rPr>
                <w:szCs w:val="24"/>
              </w:rPr>
            </w:pPr>
            <w:r w:rsidRPr="00C30DD5">
              <w:rPr>
                <w:b/>
                <w:szCs w:val="24"/>
              </w:rPr>
              <w:t>Monitoring:</w:t>
            </w:r>
            <w:r w:rsidRPr="00C30DD5">
              <w:rPr>
                <w:szCs w:val="24"/>
              </w:rPr>
              <w:t xml:space="preserve"> The permittee shall implement a leak detection and repair program and shall comply with the standards as specified at 40 CFR §60.592</w:t>
            </w:r>
            <w:r w:rsidR="000744EE" w:rsidRPr="00C30DD5">
              <w:rPr>
                <w:szCs w:val="24"/>
              </w:rPr>
              <w:t>a</w:t>
            </w:r>
            <w:r w:rsidR="00ED78AB">
              <w:rPr>
                <w:szCs w:val="24"/>
              </w:rPr>
              <w:t xml:space="preserve"> </w:t>
            </w:r>
            <w:r w:rsidR="00ED78AB">
              <w:t>except as provided in §60.593a</w:t>
            </w:r>
            <w:r w:rsidRPr="00C30DD5">
              <w:rPr>
                <w:szCs w:val="24"/>
              </w:rPr>
              <w:t>.</w:t>
            </w:r>
          </w:p>
        </w:tc>
      </w:tr>
      <w:tr w:rsidR="00D1387C" w:rsidRPr="00C30DD5" w14:paraId="0130FF17" w14:textId="77777777" w:rsidTr="00E97245">
        <w:tc>
          <w:tcPr>
            <w:tcW w:w="9360" w:type="dxa"/>
          </w:tcPr>
          <w:p w14:paraId="6E064279" w14:textId="3EA330F7" w:rsidR="00D1387C" w:rsidRPr="00C30DD5" w:rsidRDefault="00D1387C" w:rsidP="009057D9">
            <w:pPr>
              <w:spacing w:before="60" w:after="60"/>
              <w:rPr>
                <w:szCs w:val="24"/>
              </w:rPr>
            </w:pPr>
            <w:r w:rsidRPr="00C30DD5">
              <w:rPr>
                <w:b/>
                <w:szCs w:val="24"/>
              </w:rPr>
              <w:t>Recordkeeping:</w:t>
            </w:r>
            <w:r w:rsidRPr="00C30DD5">
              <w:rPr>
                <w:szCs w:val="24"/>
              </w:rPr>
              <w:t xml:space="preserve"> The permittee shall comply with the recordkeeping requirements specified at 40 CFR §</w:t>
            </w:r>
            <w:r w:rsidR="000744EE" w:rsidRPr="00C30DD5">
              <w:rPr>
                <w:szCs w:val="24"/>
              </w:rPr>
              <w:t xml:space="preserve">§60.592a(e) and </w:t>
            </w:r>
            <w:r w:rsidRPr="00C30DD5">
              <w:rPr>
                <w:szCs w:val="24"/>
              </w:rPr>
              <w:t>60.486</w:t>
            </w:r>
            <w:r w:rsidR="00150A2C">
              <w:rPr>
                <w:szCs w:val="24"/>
              </w:rPr>
              <w:t>a</w:t>
            </w:r>
            <w:r w:rsidRPr="00C30DD5">
              <w:rPr>
                <w:szCs w:val="24"/>
              </w:rPr>
              <w:t>.</w:t>
            </w:r>
          </w:p>
        </w:tc>
      </w:tr>
      <w:tr w:rsidR="00D1387C" w:rsidRPr="00C30DD5" w14:paraId="340F505C" w14:textId="77777777" w:rsidTr="00E97245">
        <w:tc>
          <w:tcPr>
            <w:tcW w:w="9360" w:type="dxa"/>
            <w:tcBorders>
              <w:top w:val="single" w:sz="4" w:space="0" w:color="auto"/>
              <w:left w:val="single" w:sz="4" w:space="0" w:color="auto"/>
              <w:bottom w:val="single" w:sz="4" w:space="0" w:color="auto"/>
              <w:right w:val="single" w:sz="4" w:space="0" w:color="auto"/>
            </w:tcBorders>
          </w:tcPr>
          <w:p w14:paraId="4FB6D4D2" w14:textId="39BE4B12" w:rsidR="00D1387C" w:rsidRPr="00C30DD5" w:rsidRDefault="00D1387C" w:rsidP="009057D9">
            <w:pPr>
              <w:spacing w:before="60" w:after="60"/>
              <w:rPr>
                <w:b/>
                <w:szCs w:val="24"/>
              </w:rPr>
            </w:pPr>
            <w:r w:rsidRPr="00C30DD5">
              <w:rPr>
                <w:b/>
                <w:szCs w:val="24"/>
              </w:rPr>
              <w:t>Reporting:</w:t>
            </w:r>
            <w:r w:rsidRPr="00C30DD5">
              <w:rPr>
                <w:szCs w:val="24"/>
              </w:rPr>
              <w:t xml:space="preserve"> The permittee shall comply with the reporting requirements specified at 40 CFR </w:t>
            </w:r>
            <w:r w:rsidR="000744EE" w:rsidRPr="00C30DD5">
              <w:rPr>
                <w:szCs w:val="24"/>
              </w:rPr>
              <w:t xml:space="preserve">§§60.592a(e) and </w:t>
            </w:r>
            <w:r w:rsidRPr="00C30DD5">
              <w:rPr>
                <w:szCs w:val="24"/>
              </w:rPr>
              <w:t>60.487</w:t>
            </w:r>
            <w:r w:rsidR="00150A2C">
              <w:rPr>
                <w:szCs w:val="24"/>
              </w:rPr>
              <w:t>a</w:t>
            </w:r>
            <w:r w:rsidRPr="00C30DD5">
              <w:rPr>
                <w:szCs w:val="24"/>
              </w:rPr>
              <w:t>.</w:t>
            </w:r>
          </w:p>
        </w:tc>
      </w:tr>
    </w:tbl>
    <w:p w14:paraId="55933894" w14:textId="77777777" w:rsidR="009B73AF" w:rsidRPr="00C30DD5" w:rsidRDefault="009B73AF" w:rsidP="00973D8C">
      <w:pPr>
        <w:pStyle w:val="AQBLvl-1Condition"/>
        <w:numPr>
          <w:ilvl w:val="0"/>
          <w:numId w:val="0"/>
        </w:numPr>
        <w:spacing w:before="240"/>
        <w:ind w:left="-90"/>
        <w:rPr>
          <w:szCs w:val="24"/>
        </w:rPr>
      </w:pPr>
    </w:p>
    <w:p w14:paraId="76BFB451" w14:textId="7E5241D5" w:rsidR="007B38A7" w:rsidRPr="00C30DD5" w:rsidRDefault="007B38A7" w:rsidP="0079699A">
      <w:pPr>
        <w:pStyle w:val="AQBLvl-1Condition"/>
        <w:numPr>
          <w:ilvl w:val="0"/>
          <w:numId w:val="4"/>
        </w:numPr>
        <w:spacing w:before="240"/>
        <w:rPr>
          <w:color w:val="FF0000"/>
          <w:szCs w:val="24"/>
        </w:rPr>
      </w:pPr>
      <w:r w:rsidRPr="00C30DD5">
        <w:rPr>
          <w:szCs w:val="24"/>
        </w:rPr>
        <w:t>40 CFR 60, Subpart KKK (Unit(s) X, Y, and Z)</w:t>
      </w:r>
      <w:r w:rsidR="002A1E74" w:rsidRPr="00C30DD5">
        <w:rPr>
          <w:szCs w:val="24"/>
        </w:rPr>
        <w:t xml:space="preserve"> </w:t>
      </w:r>
      <w:r w:rsidR="00EE2111">
        <w:rPr>
          <w:color w:val="FF0000"/>
          <w:szCs w:val="24"/>
        </w:rPr>
        <w:t>[Equipment</w:t>
      </w:r>
      <w:r w:rsidR="002A1E74" w:rsidRPr="00C30DD5">
        <w:rPr>
          <w:color w:val="FF0000"/>
          <w:szCs w:val="24"/>
        </w:rPr>
        <w:t xml:space="preserve"> </w:t>
      </w:r>
      <w:r w:rsidR="009757E9">
        <w:rPr>
          <w:color w:val="FF0000"/>
          <w:szCs w:val="24"/>
        </w:rPr>
        <w:t xml:space="preserve">and compressors </w:t>
      </w:r>
      <w:r w:rsidR="002A1E74" w:rsidRPr="00C30DD5">
        <w:rPr>
          <w:color w:val="FF0000"/>
          <w:szCs w:val="24"/>
        </w:rPr>
        <w:t xml:space="preserve">at </w:t>
      </w:r>
      <w:r w:rsidR="00753C47">
        <w:rPr>
          <w:color w:val="FF0000"/>
          <w:szCs w:val="24"/>
        </w:rPr>
        <w:t xml:space="preserve">Onshore </w:t>
      </w:r>
      <w:r w:rsidR="002A1E74" w:rsidRPr="00C30DD5">
        <w:rPr>
          <w:color w:val="FF0000"/>
          <w:szCs w:val="24"/>
        </w:rPr>
        <w:t>Natural Gas Processing Plants subject to NSPS KKK]</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B38A7" w:rsidRPr="00C30DD5" w14:paraId="3E068710" w14:textId="77777777" w:rsidTr="00995DD7">
        <w:tc>
          <w:tcPr>
            <w:tcW w:w="9360" w:type="dxa"/>
          </w:tcPr>
          <w:p w14:paraId="337581EF" w14:textId="7B8A424C" w:rsidR="007B38A7" w:rsidRPr="00C30DD5" w:rsidRDefault="007B38A7" w:rsidP="005912D1">
            <w:pPr>
              <w:spacing w:before="60" w:after="60"/>
              <w:rPr>
                <w:szCs w:val="24"/>
              </w:rPr>
            </w:pPr>
            <w:r w:rsidRPr="00C30DD5">
              <w:rPr>
                <w:b/>
                <w:szCs w:val="24"/>
              </w:rPr>
              <w:t xml:space="preserve">Requirement: </w:t>
            </w:r>
            <w:r w:rsidR="00543404">
              <w:rPr>
                <w:szCs w:val="24"/>
              </w:rPr>
              <w:t>E</w:t>
            </w:r>
            <w:r w:rsidR="00543404" w:rsidRPr="00A65125">
              <w:rPr>
                <w:szCs w:val="24"/>
              </w:rPr>
              <w:t>quipme</w:t>
            </w:r>
            <w:r w:rsidR="00543404">
              <w:rPr>
                <w:szCs w:val="24"/>
              </w:rPr>
              <w:t xml:space="preserve">nt and compressors in VOC or in wet gas service (as defined in </w:t>
            </w:r>
            <w:r w:rsidR="0070355C">
              <w:rPr>
                <w:szCs w:val="24"/>
              </w:rPr>
              <w:t xml:space="preserve">40 CFR </w:t>
            </w:r>
            <w:r w:rsidR="00543404">
              <w:rPr>
                <w:szCs w:val="24"/>
              </w:rPr>
              <w:t>§60.631) within</w:t>
            </w:r>
            <w:r w:rsidR="00543404" w:rsidRPr="00A65125">
              <w:rPr>
                <w:szCs w:val="24"/>
              </w:rPr>
              <w:t xml:space="preserve"> process unit</w:t>
            </w:r>
            <w:r w:rsidR="00543404">
              <w:rPr>
                <w:szCs w:val="24"/>
              </w:rPr>
              <w:t xml:space="preserve">(s) </w:t>
            </w:r>
            <w:r w:rsidR="00543404" w:rsidRPr="00A65125">
              <w:rPr>
                <w:color w:val="0070C0"/>
                <w:szCs w:val="24"/>
              </w:rPr>
              <w:t>[X, Y, and Z]</w:t>
            </w:r>
            <w:r w:rsidR="00543404" w:rsidRPr="00A65125">
              <w:rPr>
                <w:b/>
                <w:szCs w:val="24"/>
              </w:rPr>
              <w:t xml:space="preserve"> </w:t>
            </w:r>
            <w:r w:rsidR="008D4C7C">
              <w:rPr>
                <w:szCs w:val="24"/>
              </w:rPr>
              <w:t>is</w:t>
            </w:r>
            <w:r w:rsidR="00543404" w:rsidRPr="00C30DD5">
              <w:rPr>
                <w:szCs w:val="24"/>
              </w:rPr>
              <w:t xml:space="preserve"> subject to </w:t>
            </w:r>
            <w:r w:rsidR="00543404" w:rsidRPr="00A65125">
              <w:rPr>
                <w:szCs w:val="24"/>
              </w:rPr>
              <w:t>Standards of Performance for Equipment Leaks of VOC</w:t>
            </w:r>
            <w:r w:rsidR="00543404">
              <w:rPr>
                <w:szCs w:val="24"/>
              </w:rPr>
              <w:t xml:space="preserve"> f</w:t>
            </w:r>
            <w:r w:rsidR="00543404" w:rsidRPr="00543404">
              <w:rPr>
                <w:szCs w:val="24"/>
              </w:rPr>
              <w:t>rom Onshore Natural Gas Processing Plants</w:t>
            </w:r>
            <w:r w:rsidR="00543404">
              <w:rPr>
                <w:szCs w:val="24"/>
              </w:rPr>
              <w:t>,</w:t>
            </w:r>
            <w:r w:rsidR="00543404" w:rsidRPr="00C30DD5">
              <w:rPr>
                <w:szCs w:val="24"/>
              </w:rPr>
              <w:t xml:space="preserve"> </w:t>
            </w:r>
            <w:r w:rsidRPr="00C30DD5">
              <w:rPr>
                <w:szCs w:val="24"/>
              </w:rPr>
              <w:t>40 CFR 60, Subpart KKK</w:t>
            </w:r>
            <w:r w:rsidR="006D243D">
              <w:rPr>
                <w:szCs w:val="24"/>
              </w:rPr>
              <w:t>.</w:t>
            </w:r>
            <w:r w:rsidR="00A17C25">
              <w:rPr>
                <w:szCs w:val="24"/>
              </w:rPr>
              <w:t xml:space="preserve"> The permittee</w:t>
            </w:r>
            <w:r w:rsidRPr="00C30DD5">
              <w:rPr>
                <w:szCs w:val="24"/>
              </w:rPr>
              <w:t xml:space="preserve"> shall comply with </w:t>
            </w:r>
            <w:r w:rsidR="00B540BB">
              <w:rPr>
                <w:szCs w:val="24"/>
              </w:rPr>
              <w:t>all applicable</w:t>
            </w:r>
            <w:r w:rsidR="00B540BB" w:rsidRPr="00C30DD5">
              <w:rPr>
                <w:szCs w:val="24"/>
              </w:rPr>
              <w:t xml:space="preserve"> requirements in Subpart</w:t>
            </w:r>
            <w:r w:rsidR="00B540BB">
              <w:rPr>
                <w:szCs w:val="24"/>
              </w:rPr>
              <w:t>s</w:t>
            </w:r>
            <w:r w:rsidR="00B540BB" w:rsidRPr="00C30DD5">
              <w:rPr>
                <w:szCs w:val="24"/>
              </w:rPr>
              <w:t xml:space="preserve"> A and KKK.</w:t>
            </w:r>
          </w:p>
        </w:tc>
      </w:tr>
      <w:tr w:rsidR="007B38A7" w:rsidRPr="00C30DD5" w14:paraId="235C669D" w14:textId="77777777" w:rsidTr="00995DD7">
        <w:tc>
          <w:tcPr>
            <w:tcW w:w="9360" w:type="dxa"/>
          </w:tcPr>
          <w:p w14:paraId="31624E23" w14:textId="0E92B685" w:rsidR="007B38A7" w:rsidRPr="00C30DD5" w:rsidRDefault="007B38A7" w:rsidP="005912D1">
            <w:pPr>
              <w:spacing w:before="60" w:after="60"/>
              <w:rPr>
                <w:szCs w:val="24"/>
              </w:rPr>
            </w:pPr>
            <w:r w:rsidRPr="00C30DD5">
              <w:rPr>
                <w:b/>
                <w:szCs w:val="24"/>
              </w:rPr>
              <w:t>Monitoring:</w:t>
            </w:r>
            <w:r w:rsidRPr="00C30DD5">
              <w:rPr>
                <w:szCs w:val="24"/>
              </w:rPr>
              <w:t xml:space="preserve"> The permittee shall implement a </w:t>
            </w:r>
            <w:r w:rsidR="00C3748B" w:rsidRPr="00C30DD5">
              <w:rPr>
                <w:szCs w:val="24"/>
              </w:rPr>
              <w:t>leak detection</w:t>
            </w:r>
            <w:r w:rsidR="005613BD" w:rsidRPr="00C30DD5">
              <w:rPr>
                <w:szCs w:val="24"/>
              </w:rPr>
              <w:t xml:space="preserve"> and repair program and </w:t>
            </w:r>
            <w:r w:rsidRPr="00C30DD5">
              <w:rPr>
                <w:szCs w:val="24"/>
              </w:rPr>
              <w:t>shall comply wi</w:t>
            </w:r>
            <w:r w:rsidR="005613BD" w:rsidRPr="00C30DD5">
              <w:rPr>
                <w:szCs w:val="24"/>
              </w:rPr>
              <w:t>th the standards as specified at</w:t>
            </w:r>
            <w:r w:rsidRPr="00C30DD5">
              <w:rPr>
                <w:szCs w:val="24"/>
              </w:rPr>
              <w:t xml:space="preserve"> 40 CFR </w:t>
            </w:r>
            <w:r w:rsidR="005613BD" w:rsidRPr="00C30DD5">
              <w:rPr>
                <w:szCs w:val="24"/>
              </w:rPr>
              <w:t>§</w:t>
            </w:r>
            <w:r w:rsidRPr="00C30DD5">
              <w:rPr>
                <w:szCs w:val="24"/>
              </w:rPr>
              <w:t>60.632</w:t>
            </w:r>
            <w:r w:rsidR="00753C47">
              <w:rPr>
                <w:szCs w:val="24"/>
              </w:rPr>
              <w:t xml:space="preserve"> </w:t>
            </w:r>
            <w:r w:rsidR="00753C47">
              <w:t>except as provided in §60.633</w:t>
            </w:r>
            <w:r w:rsidR="005613BD" w:rsidRPr="00C30DD5">
              <w:rPr>
                <w:szCs w:val="24"/>
              </w:rPr>
              <w:t>.</w:t>
            </w:r>
          </w:p>
        </w:tc>
      </w:tr>
      <w:tr w:rsidR="007B38A7" w:rsidRPr="00C30DD5" w14:paraId="6FD057F4" w14:textId="77777777" w:rsidTr="00995DD7">
        <w:tc>
          <w:tcPr>
            <w:tcW w:w="9360" w:type="dxa"/>
          </w:tcPr>
          <w:p w14:paraId="2AD95CF8" w14:textId="2FF23D60" w:rsidR="007B38A7" w:rsidRPr="00C30DD5" w:rsidRDefault="007B38A7" w:rsidP="005912D1">
            <w:pPr>
              <w:spacing w:before="60" w:after="60"/>
              <w:rPr>
                <w:szCs w:val="24"/>
              </w:rPr>
            </w:pPr>
            <w:r w:rsidRPr="00C30DD5">
              <w:rPr>
                <w:b/>
                <w:szCs w:val="24"/>
              </w:rPr>
              <w:t>Recordkeeping:</w:t>
            </w:r>
            <w:r w:rsidRPr="00C30DD5">
              <w:rPr>
                <w:szCs w:val="24"/>
              </w:rPr>
              <w:t xml:space="preserve"> The permittee shall comply with the recordk</w:t>
            </w:r>
            <w:r w:rsidR="00201E8B" w:rsidRPr="00C30DD5">
              <w:rPr>
                <w:szCs w:val="24"/>
              </w:rPr>
              <w:t>eeping requirements specified at</w:t>
            </w:r>
            <w:r w:rsidRPr="00C30DD5">
              <w:rPr>
                <w:szCs w:val="24"/>
              </w:rPr>
              <w:t xml:space="preserve"> 40 CFR </w:t>
            </w:r>
            <w:r w:rsidR="00CD635E" w:rsidRPr="00C30DD5">
              <w:rPr>
                <w:szCs w:val="24"/>
              </w:rPr>
              <w:t>§</w:t>
            </w:r>
            <w:r w:rsidRPr="00C30DD5">
              <w:rPr>
                <w:szCs w:val="24"/>
              </w:rPr>
              <w:t>60.486</w:t>
            </w:r>
            <w:r w:rsidR="00753C47">
              <w:rPr>
                <w:szCs w:val="24"/>
              </w:rPr>
              <w:t xml:space="preserve"> </w:t>
            </w:r>
            <w:r w:rsidR="005912D1">
              <w:t>except as provided in §§60.633 and</w:t>
            </w:r>
            <w:r w:rsidR="00753C47">
              <w:t xml:space="preserve"> 60.635</w:t>
            </w:r>
            <w:r w:rsidRPr="00C30DD5">
              <w:rPr>
                <w:szCs w:val="24"/>
              </w:rPr>
              <w:t>.</w:t>
            </w:r>
          </w:p>
        </w:tc>
      </w:tr>
      <w:tr w:rsidR="007B38A7" w:rsidRPr="00C30DD5" w14:paraId="596C85AA" w14:textId="77777777" w:rsidTr="00995DD7">
        <w:tc>
          <w:tcPr>
            <w:tcW w:w="9360" w:type="dxa"/>
          </w:tcPr>
          <w:p w14:paraId="26CB1EE2" w14:textId="4BCAD9AC" w:rsidR="007B38A7" w:rsidRPr="00C30DD5" w:rsidRDefault="007B38A7" w:rsidP="005912D1">
            <w:pPr>
              <w:spacing w:before="60" w:after="60"/>
              <w:rPr>
                <w:szCs w:val="24"/>
              </w:rPr>
            </w:pPr>
            <w:r w:rsidRPr="00C30DD5">
              <w:rPr>
                <w:b/>
                <w:szCs w:val="24"/>
              </w:rPr>
              <w:t>Reporting:</w:t>
            </w:r>
            <w:r w:rsidRPr="00C30DD5">
              <w:rPr>
                <w:szCs w:val="24"/>
              </w:rPr>
              <w:t xml:space="preserve"> The permittee shall comply with the rep</w:t>
            </w:r>
            <w:r w:rsidR="00201E8B" w:rsidRPr="00C30DD5">
              <w:rPr>
                <w:szCs w:val="24"/>
              </w:rPr>
              <w:t>orting requirements specified at</w:t>
            </w:r>
            <w:r w:rsidRPr="00C30DD5">
              <w:rPr>
                <w:szCs w:val="24"/>
              </w:rPr>
              <w:t xml:space="preserve"> 40 CFR </w:t>
            </w:r>
            <w:r w:rsidR="005613BD" w:rsidRPr="00C30DD5">
              <w:rPr>
                <w:szCs w:val="24"/>
              </w:rPr>
              <w:t>§</w:t>
            </w:r>
            <w:r w:rsidRPr="00C30DD5">
              <w:rPr>
                <w:szCs w:val="24"/>
              </w:rPr>
              <w:t>60.487</w:t>
            </w:r>
            <w:r w:rsidR="00753C47">
              <w:rPr>
                <w:szCs w:val="24"/>
              </w:rPr>
              <w:t xml:space="preserve"> </w:t>
            </w:r>
            <w:r w:rsidR="00753C47">
              <w:t>except</w:t>
            </w:r>
            <w:r w:rsidR="005912D1">
              <w:t xml:space="preserve"> as provided in §§60.633 and</w:t>
            </w:r>
            <w:r w:rsidR="00753C47">
              <w:t xml:space="preserve"> 60.636</w:t>
            </w:r>
            <w:r w:rsidRPr="00C30DD5">
              <w:rPr>
                <w:szCs w:val="24"/>
              </w:rPr>
              <w:t>.</w:t>
            </w:r>
          </w:p>
        </w:tc>
      </w:tr>
    </w:tbl>
    <w:p w14:paraId="3350A220" w14:textId="0FF85B60" w:rsidR="007B38A7" w:rsidRDefault="007B38A7" w:rsidP="00DE1F39">
      <w:pPr>
        <w:pStyle w:val="AQBLvl-1Condition"/>
        <w:numPr>
          <w:ilvl w:val="0"/>
          <w:numId w:val="0"/>
        </w:numPr>
        <w:spacing w:before="240"/>
        <w:rPr>
          <w:szCs w:val="24"/>
        </w:rPr>
      </w:pPr>
    </w:p>
    <w:p w14:paraId="1948F4D0" w14:textId="643231A8" w:rsidR="00137D41" w:rsidRPr="00C30DD5" w:rsidRDefault="00137D41" w:rsidP="0079699A">
      <w:pPr>
        <w:pStyle w:val="AQBLvl-1Condition"/>
        <w:numPr>
          <w:ilvl w:val="0"/>
          <w:numId w:val="4"/>
        </w:numPr>
        <w:spacing w:before="240"/>
        <w:rPr>
          <w:color w:val="FF0000"/>
          <w:szCs w:val="24"/>
        </w:rPr>
      </w:pPr>
      <w:r w:rsidRPr="00C30DD5">
        <w:rPr>
          <w:szCs w:val="24"/>
        </w:rPr>
        <w:t>40 CFR 60,</w:t>
      </w:r>
      <w:r>
        <w:rPr>
          <w:szCs w:val="24"/>
        </w:rPr>
        <w:t xml:space="preserve"> Subpart OOOO</w:t>
      </w:r>
      <w:r w:rsidRPr="00C30DD5">
        <w:rPr>
          <w:szCs w:val="24"/>
        </w:rPr>
        <w:t xml:space="preserve"> (Unit(s) X, Y, and Z) </w:t>
      </w:r>
      <w:r w:rsidR="00EE2111">
        <w:rPr>
          <w:color w:val="FF0000"/>
          <w:szCs w:val="24"/>
        </w:rPr>
        <w:t>[Equipment</w:t>
      </w:r>
      <w:r w:rsidRPr="00C30DD5">
        <w:rPr>
          <w:color w:val="FF0000"/>
          <w:szCs w:val="24"/>
        </w:rPr>
        <w:t xml:space="preserve"> at </w:t>
      </w:r>
      <w:r w:rsidR="00753C47">
        <w:rPr>
          <w:color w:val="FF0000"/>
          <w:szCs w:val="24"/>
        </w:rPr>
        <w:t xml:space="preserve">Onshore </w:t>
      </w:r>
      <w:r w:rsidRPr="00C30DD5">
        <w:rPr>
          <w:color w:val="FF0000"/>
          <w:szCs w:val="24"/>
        </w:rPr>
        <w:t>Natural Gas Proce</w:t>
      </w:r>
      <w:r>
        <w:rPr>
          <w:color w:val="FF0000"/>
          <w:szCs w:val="24"/>
        </w:rPr>
        <w:t>ssing Plants subject to NSPS OOOO</w:t>
      </w:r>
      <w:r w:rsidRPr="00C30DD5">
        <w:rPr>
          <w:color w:val="FF0000"/>
          <w:szCs w:val="24"/>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37D41" w:rsidRPr="00C30DD5" w14:paraId="42A8C418" w14:textId="77777777" w:rsidTr="00E97245">
        <w:tc>
          <w:tcPr>
            <w:tcW w:w="9360" w:type="dxa"/>
          </w:tcPr>
          <w:p w14:paraId="1EE49805" w14:textId="6552FB97" w:rsidR="00137D41" w:rsidRPr="00C30DD5" w:rsidRDefault="00137D41" w:rsidP="00E97245">
            <w:pPr>
              <w:rPr>
                <w:szCs w:val="24"/>
              </w:rPr>
            </w:pPr>
            <w:r w:rsidRPr="00C30DD5">
              <w:rPr>
                <w:b/>
                <w:szCs w:val="24"/>
              </w:rPr>
              <w:t xml:space="preserve">Requirement: </w:t>
            </w:r>
            <w:r w:rsidR="00E97245">
              <w:rPr>
                <w:szCs w:val="24"/>
              </w:rPr>
              <w:t>E</w:t>
            </w:r>
            <w:r w:rsidR="00E97245" w:rsidRPr="00A65125">
              <w:rPr>
                <w:szCs w:val="24"/>
              </w:rPr>
              <w:t>quipme</w:t>
            </w:r>
            <w:r w:rsidR="00E97245">
              <w:rPr>
                <w:szCs w:val="24"/>
              </w:rPr>
              <w:t>nt in VOC or in wet gas service (as d</w:t>
            </w:r>
            <w:r w:rsidR="00692F40">
              <w:rPr>
                <w:szCs w:val="24"/>
              </w:rPr>
              <w:t xml:space="preserve">efined in </w:t>
            </w:r>
            <w:r w:rsidR="00A163B7">
              <w:rPr>
                <w:szCs w:val="24"/>
              </w:rPr>
              <w:t xml:space="preserve">40 CFR </w:t>
            </w:r>
            <w:r w:rsidR="00692F40">
              <w:rPr>
                <w:szCs w:val="24"/>
              </w:rPr>
              <w:t>§60.5430</w:t>
            </w:r>
            <w:r w:rsidR="00E97245">
              <w:rPr>
                <w:szCs w:val="24"/>
              </w:rPr>
              <w:t>) within</w:t>
            </w:r>
            <w:r w:rsidR="00E97245" w:rsidRPr="00A65125">
              <w:rPr>
                <w:szCs w:val="24"/>
              </w:rPr>
              <w:t xml:space="preserve"> process unit</w:t>
            </w:r>
            <w:r w:rsidR="00E97245">
              <w:rPr>
                <w:szCs w:val="24"/>
              </w:rPr>
              <w:t xml:space="preserve">(s) </w:t>
            </w:r>
            <w:r w:rsidR="00E97245" w:rsidRPr="00A65125">
              <w:rPr>
                <w:color w:val="0070C0"/>
                <w:szCs w:val="24"/>
              </w:rPr>
              <w:t>[X, Y, and Z]</w:t>
            </w:r>
            <w:r w:rsidR="00E97245" w:rsidRPr="00A65125">
              <w:rPr>
                <w:b/>
                <w:szCs w:val="24"/>
              </w:rPr>
              <w:t xml:space="preserve"> </w:t>
            </w:r>
            <w:r w:rsidR="00EE2111">
              <w:rPr>
                <w:szCs w:val="24"/>
              </w:rPr>
              <w:t>is</w:t>
            </w:r>
            <w:r w:rsidR="00E97245" w:rsidRPr="00C30DD5">
              <w:rPr>
                <w:szCs w:val="24"/>
              </w:rPr>
              <w:t xml:space="preserve"> subject to </w:t>
            </w:r>
            <w:r w:rsidR="00960DF0">
              <w:rPr>
                <w:szCs w:val="24"/>
              </w:rPr>
              <w:t>the equipment leak standards</w:t>
            </w:r>
            <w:r w:rsidR="00DC335E">
              <w:rPr>
                <w:szCs w:val="24"/>
              </w:rPr>
              <w:t xml:space="preserve"> at </w:t>
            </w:r>
            <w:r w:rsidR="00DC335E" w:rsidRPr="00C30DD5">
              <w:rPr>
                <w:szCs w:val="24"/>
              </w:rPr>
              <w:t>40 CFR §</w:t>
            </w:r>
            <w:r w:rsidR="00DC335E">
              <w:rPr>
                <w:szCs w:val="24"/>
              </w:rPr>
              <w:t>60.5400</w:t>
            </w:r>
            <w:r w:rsidR="00692F40">
              <w:rPr>
                <w:szCs w:val="24"/>
              </w:rPr>
              <w:t xml:space="preserve"> </w:t>
            </w:r>
            <w:r w:rsidR="005F57CA">
              <w:rPr>
                <w:szCs w:val="24"/>
              </w:rPr>
              <w:t>of</w:t>
            </w:r>
            <w:r w:rsidR="00960DF0">
              <w:rPr>
                <w:szCs w:val="24"/>
              </w:rPr>
              <w:t xml:space="preserve"> </w:t>
            </w:r>
            <w:r w:rsidR="00182E38">
              <w:rPr>
                <w:szCs w:val="24"/>
              </w:rPr>
              <w:t>40 CFR 60, Subpart OOOO</w:t>
            </w:r>
            <w:r w:rsidR="006D243D">
              <w:rPr>
                <w:szCs w:val="24"/>
              </w:rPr>
              <w:t>.</w:t>
            </w:r>
            <w:r w:rsidRPr="00C30DD5">
              <w:rPr>
                <w:szCs w:val="24"/>
              </w:rPr>
              <w:t xml:space="preserve"> </w:t>
            </w:r>
            <w:r w:rsidR="00A17C25">
              <w:rPr>
                <w:szCs w:val="24"/>
              </w:rPr>
              <w:t>The permittee</w:t>
            </w:r>
            <w:r w:rsidR="00A17C25" w:rsidRPr="00C30DD5">
              <w:rPr>
                <w:szCs w:val="24"/>
              </w:rPr>
              <w:t xml:space="preserve"> </w:t>
            </w:r>
            <w:r w:rsidRPr="00C30DD5">
              <w:rPr>
                <w:szCs w:val="24"/>
              </w:rPr>
              <w:t xml:space="preserve">shall comply with </w:t>
            </w:r>
            <w:r w:rsidR="00B540BB">
              <w:rPr>
                <w:szCs w:val="24"/>
              </w:rPr>
              <w:t>all applicable</w:t>
            </w:r>
            <w:r w:rsidR="00B540BB" w:rsidRPr="00C30DD5">
              <w:rPr>
                <w:szCs w:val="24"/>
              </w:rPr>
              <w:t xml:space="preserve"> requirements in Subpart</w:t>
            </w:r>
            <w:r w:rsidR="00B540BB">
              <w:rPr>
                <w:szCs w:val="24"/>
              </w:rPr>
              <w:t>s</w:t>
            </w:r>
            <w:r w:rsidR="00B540BB" w:rsidRPr="00C30DD5">
              <w:rPr>
                <w:szCs w:val="24"/>
              </w:rPr>
              <w:t xml:space="preserve"> A and </w:t>
            </w:r>
            <w:r w:rsidR="00B540BB">
              <w:rPr>
                <w:szCs w:val="24"/>
              </w:rPr>
              <w:t>OOOO</w:t>
            </w:r>
            <w:r w:rsidR="00B540BB" w:rsidRPr="00C30DD5">
              <w:rPr>
                <w:szCs w:val="24"/>
              </w:rPr>
              <w:t>.</w:t>
            </w:r>
          </w:p>
        </w:tc>
      </w:tr>
      <w:tr w:rsidR="00137D41" w:rsidRPr="00C30DD5" w14:paraId="0BB95393" w14:textId="77777777" w:rsidTr="00E97245">
        <w:tc>
          <w:tcPr>
            <w:tcW w:w="9360" w:type="dxa"/>
          </w:tcPr>
          <w:p w14:paraId="5F77A31C" w14:textId="41781E33" w:rsidR="00137D41" w:rsidRPr="00C30DD5" w:rsidRDefault="00137D41" w:rsidP="00E97245">
            <w:pPr>
              <w:rPr>
                <w:szCs w:val="24"/>
              </w:rPr>
            </w:pPr>
            <w:r w:rsidRPr="00C30DD5">
              <w:rPr>
                <w:b/>
                <w:szCs w:val="24"/>
              </w:rPr>
              <w:t>Monitoring:</w:t>
            </w:r>
            <w:r w:rsidRPr="00C30DD5">
              <w:rPr>
                <w:szCs w:val="24"/>
              </w:rPr>
              <w:t xml:space="preserve"> The permittee shall implement a leak detection and repair program and shall comply with the standards as specified at 40 CFR §</w:t>
            </w:r>
            <w:r w:rsidR="00182E38">
              <w:rPr>
                <w:szCs w:val="24"/>
              </w:rPr>
              <w:t xml:space="preserve">60.5400 except as provided </w:t>
            </w:r>
            <w:r w:rsidR="00182E38">
              <w:t>in §60.5401.</w:t>
            </w:r>
          </w:p>
        </w:tc>
      </w:tr>
      <w:tr w:rsidR="00137D41" w:rsidRPr="00C30DD5" w14:paraId="11C9CB12" w14:textId="77777777" w:rsidTr="00E97245">
        <w:tc>
          <w:tcPr>
            <w:tcW w:w="9360" w:type="dxa"/>
          </w:tcPr>
          <w:p w14:paraId="5FC7DF2E" w14:textId="51DE5187" w:rsidR="00137D41" w:rsidRPr="00C30DD5" w:rsidRDefault="00137D41" w:rsidP="00E97245">
            <w:pPr>
              <w:rPr>
                <w:szCs w:val="24"/>
              </w:rPr>
            </w:pPr>
            <w:r w:rsidRPr="00C30DD5">
              <w:rPr>
                <w:b/>
                <w:szCs w:val="24"/>
              </w:rPr>
              <w:t>Recordkeeping:</w:t>
            </w:r>
            <w:r w:rsidRPr="00C30DD5">
              <w:rPr>
                <w:szCs w:val="24"/>
              </w:rPr>
              <w:t xml:space="preserve"> The permittee shall comply with the recordkeeping requirements specified at 40 CFR §</w:t>
            </w:r>
            <w:r w:rsidR="00753C47" w:rsidRPr="00C30DD5">
              <w:rPr>
                <w:szCs w:val="24"/>
              </w:rPr>
              <w:t>§</w:t>
            </w:r>
            <w:r w:rsidR="00753C47">
              <w:rPr>
                <w:szCs w:val="24"/>
              </w:rPr>
              <w:t xml:space="preserve">60.5400(e) and </w:t>
            </w:r>
            <w:r w:rsidRPr="00C30DD5">
              <w:rPr>
                <w:szCs w:val="24"/>
              </w:rPr>
              <w:t>60.486</w:t>
            </w:r>
            <w:r w:rsidR="00753C47">
              <w:rPr>
                <w:szCs w:val="24"/>
              </w:rPr>
              <w:t xml:space="preserve"> </w:t>
            </w:r>
            <w:r w:rsidR="00753C47">
              <w:t>except as provided in §§60.5401 and 60.5421</w:t>
            </w:r>
            <w:r w:rsidRPr="00C30DD5">
              <w:rPr>
                <w:szCs w:val="24"/>
              </w:rPr>
              <w:t>.</w:t>
            </w:r>
          </w:p>
        </w:tc>
      </w:tr>
      <w:tr w:rsidR="00137D41" w:rsidRPr="00C30DD5" w14:paraId="1F4425B3" w14:textId="77777777" w:rsidTr="00E97245">
        <w:tc>
          <w:tcPr>
            <w:tcW w:w="9360" w:type="dxa"/>
          </w:tcPr>
          <w:p w14:paraId="05801F79" w14:textId="732CB5A6" w:rsidR="00137D41" w:rsidRPr="00C30DD5" w:rsidRDefault="00137D41" w:rsidP="00E97245">
            <w:pPr>
              <w:rPr>
                <w:szCs w:val="24"/>
              </w:rPr>
            </w:pPr>
            <w:r w:rsidRPr="00C30DD5">
              <w:rPr>
                <w:b/>
                <w:szCs w:val="24"/>
              </w:rPr>
              <w:t>Reporting:</w:t>
            </w:r>
            <w:r w:rsidRPr="00C30DD5">
              <w:rPr>
                <w:szCs w:val="24"/>
              </w:rPr>
              <w:t xml:space="preserve"> The permittee shall comply with the reporting requirements specified at 40 CFR §</w:t>
            </w:r>
            <w:r w:rsidR="00753C47" w:rsidRPr="00C30DD5">
              <w:rPr>
                <w:szCs w:val="24"/>
              </w:rPr>
              <w:t>§</w:t>
            </w:r>
            <w:r w:rsidR="00753C47">
              <w:rPr>
                <w:szCs w:val="24"/>
              </w:rPr>
              <w:t xml:space="preserve">60.5400(e) and </w:t>
            </w:r>
            <w:r w:rsidRPr="00C30DD5">
              <w:rPr>
                <w:szCs w:val="24"/>
              </w:rPr>
              <w:t>60.487</w:t>
            </w:r>
            <w:r w:rsidR="00753C47">
              <w:rPr>
                <w:szCs w:val="24"/>
              </w:rPr>
              <w:t xml:space="preserve"> </w:t>
            </w:r>
            <w:r w:rsidR="00753C47">
              <w:t>except as provided in §§60.5401 and 60.5422</w:t>
            </w:r>
            <w:r w:rsidRPr="00C30DD5">
              <w:rPr>
                <w:szCs w:val="24"/>
              </w:rPr>
              <w:t>.</w:t>
            </w:r>
          </w:p>
        </w:tc>
      </w:tr>
    </w:tbl>
    <w:p w14:paraId="45D62593" w14:textId="5CBE654F" w:rsidR="00137D41" w:rsidRDefault="00137D41" w:rsidP="00DE1F39">
      <w:pPr>
        <w:pStyle w:val="AQBLvl-1Condition"/>
        <w:numPr>
          <w:ilvl w:val="0"/>
          <w:numId w:val="0"/>
        </w:numPr>
        <w:spacing w:before="240"/>
        <w:rPr>
          <w:szCs w:val="24"/>
        </w:rPr>
      </w:pPr>
    </w:p>
    <w:p w14:paraId="4E9952CD" w14:textId="2625F7C1" w:rsidR="00753C47" w:rsidRPr="00C30DD5" w:rsidRDefault="00753C47" w:rsidP="0079699A">
      <w:pPr>
        <w:pStyle w:val="AQBLvl-1Condition"/>
        <w:numPr>
          <w:ilvl w:val="0"/>
          <w:numId w:val="4"/>
        </w:numPr>
        <w:spacing w:before="240"/>
        <w:rPr>
          <w:color w:val="FF0000"/>
          <w:szCs w:val="24"/>
        </w:rPr>
      </w:pPr>
      <w:r w:rsidRPr="00C30DD5">
        <w:rPr>
          <w:szCs w:val="24"/>
        </w:rPr>
        <w:t>40 CFR 60,</w:t>
      </w:r>
      <w:r>
        <w:rPr>
          <w:szCs w:val="24"/>
        </w:rPr>
        <w:t xml:space="preserve"> Subpart OOOOa</w:t>
      </w:r>
      <w:r w:rsidRPr="00C30DD5">
        <w:rPr>
          <w:szCs w:val="24"/>
        </w:rPr>
        <w:t xml:space="preserve"> (Unit(s) X, Y, and Z) </w:t>
      </w:r>
      <w:r w:rsidR="00D55A7F">
        <w:rPr>
          <w:color w:val="FF0000"/>
          <w:szCs w:val="24"/>
        </w:rPr>
        <w:t>[Equipment</w:t>
      </w:r>
      <w:r w:rsidRPr="00C30DD5">
        <w:rPr>
          <w:color w:val="FF0000"/>
          <w:szCs w:val="24"/>
        </w:rPr>
        <w:t xml:space="preserve"> at </w:t>
      </w:r>
      <w:r>
        <w:rPr>
          <w:color w:val="FF0000"/>
          <w:szCs w:val="24"/>
        </w:rPr>
        <w:t xml:space="preserve">Onshore </w:t>
      </w:r>
      <w:r w:rsidRPr="00C30DD5">
        <w:rPr>
          <w:color w:val="FF0000"/>
          <w:szCs w:val="24"/>
        </w:rPr>
        <w:t>Natural Gas Proce</w:t>
      </w:r>
      <w:r>
        <w:rPr>
          <w:color w:val="FF0000"/>
          <w:szCs w:val="24"/>
        </w:rPr>
        <w:t>ssing Plants subject to NSPS OOOOa</w:t>
      </w:r>
      <w:r w:rsidRPr="00C30DD5">
        <w:rPr>
          <w:color w:val="FF0000"/>
          <w:szCs w:val="24"/>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53C47" w:rsidRPr="00C30DD5" w14:paraId="0595D0FB" w14:textId="77777777" w:rsidTr="00E97245">
        <w:tc>
          <w:tcPr>
            <w:tcW w:w="9360" w:type="dxa"/>
          </w:tcPr>
          <w:p w14:paraId="6B0A4F6C" w14:textId="16083FFB" w:rsidR="00753C47" w:rsidRPr="00C30DD5" w:rsidRDefault="00753C47" w:rsidP="00E97245">
            <w:pPr>
              <w:rPr>
                <w:szCs w:val="24"/>
              </w:rPr>
            </w:pPr>
            <w:r w:rsidRPr="00C30DD5">
              <w:rPr>
                <w:b/>
                <w:szCs w:val="24"/>
              </w:rPr>
              <w:t xml:space="preserve">Requirement: </w:t>
            </w:r>
            <w:r w:rsidR="00EE2111">
              <w:rPr>
                <w:szCs w:val="24"/>
              </w:rPr>
              <w:t>E</w:t>
            </w:r>
            <w:r w:rsidR="00EE2111" w:rsidRPr="00A65125">
              <w:rPr>
                <w:szCs w:val="24"/>
              </w:rPr>
              <w:t>quipme</w:t>
            </w:r>
            <w:r w:rsidR="00EE2111">
              <w:rPr>
                <w:szCs w:val="24"/>
              </w:rPr>
              <w:t xml:space="preserve">nt in VOC or in wet gas service (as defined in </w:t>
            </w:r>
            <w:r w:rsidR="00734131">
              <w:rPr>
                <w:szCs w:val="24"/>
              </w:rPr>
              <w:t xml:space="preserve">40 CFR </w:t>
            </w:r>
            <w:r w:rsidR="00EE2111">
              <w:rPr>
                <w:szCs w:val="24"/>
              </w:rPr>
              <w:t>§60.5430a) within</w:t>
            </w:r>
            <w:r w:rsidR="00EE2111" w:rsidRPr="00A65125">
              <w:rPr>
                <w:szCs w:val="24"/>
              </w:rPr>
              <w:t xml:space="preserve"> process unit</w:t>
            </w:r>
            <w:r w:rsidR="00EE2111">
              <w:rPr>
                <w:szCs w:val="24"/>
              </w:rPr>
              <w:t xml:space="preserve">(s) </w:t>
            </w:r>
            <w:r w:rsidR="00EE2111" w:rsidRPr="00A65125">
              <w:rPr>
                <w:color w:val="0070C0"/>
                <w:szCs w:val="24"/>
              </w:rPr>
              <w:t>[X, Y, and Z]</w:t>
            </w:r>
            <w:r w:rsidR="00EE2111" w:rsidRPr="00A65125">
              <w:rPr>
                <w:b/>
                <w:szCs w:val="24"/>
              </w:rPr>
              <w:t xml:space="preserve"> </w:t>
            </w:r>
            <w:r w:rsidR="00EE2111">
              <w:rPr>
                <w:szCs w:val="24"/>
              </w:rPr>
              <w:t>is</w:t>
            </w:r>
            <w:r w:rsidR="00EE2111" w:rsidRPr="00C30DD5">
              <w:rPr>
                <w:szCs w:val="24"/>
              </w:rPr>
              <w:t xml:space="preserve"> subject to </w:t>
            </w:r>
            <w:r w:rsidR="00EE2111">
              <w:rPr>
                <w:szCs w:val="24"/>
              </w:rPr>
              <w:t xml:space="preserve">the GHG and VOC equipment leak standards </w:t>
            </w:r>
            <w:r w:rsidR="008E7D8F">
              <w:rPr>
                <w:szCs w:val="24"/>
              </w:rPr>
              <w:t xml:space="preserve">at </w:t>
            </w:r>
            <w:r w:rsidR="008E7D8F" w:rsidRPr="00C30DD5">
              <w:rPr>
                <w:szCs w:val="24"/>
              </w:rPr>
              <w:t>40 CFR §</w:t>
            </w:r>
            <w:r w:rsidR="008E7D8F">
              <w:rPr>
                <w:szCs w:val="24"/>
              </w:rPr>
              <w:t xml:space="preserve">60.5400a </w:t>
            </w:r>
            <w:r w:rsidR="00734131">
              <w:rPr>
                <w:szCs w:val="24"/>
              </w:rPr>
              <w:t>of</w:t>
            </w:r>
            <w:r w:rsidR="00960DF0">
              <w:rPr>
                <w:szCs w:val="24"/>
              </w:rPr>
              <w:t xml:space="preserve"> </w:t>
            </w:r>
            <w:r>
              <w:rPr>
                <w:szCs w:val="24"/>
              </w:rPr>
              <w:t>40 CFR 60, Subpart OOOOa</w:t>
            </w:r>
            <w:r w:rsidR="00914B8B">
              <w:rPr>
                <w:szCs w:val="24"/>
              </w:rPr>
              <w:t>.</w:t>
            </w:r>
            <w:r w:rsidR="00A17C25">
              <w:rPr>
                <w:szCs w:val="24"/>
              </w:rPr>
              <w:t xml:space="preserve"> The permittee</w:t>
            </w:r>
            <w:r w:rsidRPr="00C30DD5">
              <w:rPr>
                <w:szCs w:val="24"/>
              </w:rPr>
              <w:t xml:space="preserve"> shall comply with </w:t>
            </w:r>
            <w:r w:rsidR="00742F8C">
              <w:rPr>
                <w:szCs w:val="24"/>
              </w:rPr>
              <w:t>all applicable</w:t>
            </w:r>
            <w:r w:rsidR="00742F8C" w:rsidRPr="00C30DD5">
              <w:rPr>
                <w:szCs w:val="24"/>
              </w:rPr>
              <w:t xml:space="preserve"> requirements in Subpart</w:t>
            </w:r>
            <w:r w:rsidR="00742F8C">
              <w:rPr>
                <w:szCs w:val="24"/>
              </w:rPr>
              <w:t>s</w:t>
            </w:r>
            <w:r w:rsidR="00742F8C" w:rsidRPr="00C30DD5">
              <w:rPr>
                <w:szCs w:val="24"/>
              </w:rPr>
              <w:t xml:space="preserve"> A and </w:t>
            </w:r>
            <w:r w:rsidR="00742F8C">
              <w:rPr>
                <w:szCs w:val="24"/>
              </w:rPr>
              <w:t>OOOOa</w:t>
            </w:r>
            <w:r w:rsidR="00742F8C" w:rsidRPr="00C30DD5">
              <w:rPr>
                <w:szCs w:val="24"/>
              </w:rPr>
              <w:t>.</w:t>
            </w:r>
          </w:p>
        </w:tc>
      </w:tr>
      <w:tr w:rsidR="00753C47" w:rsidRPr="00C30DD5" w14:paraId="242F6608" w14:textId="77777777" w:rsidTr="00E97245">
        <w:tc>
          <w:tcPr>
            <w:tcW w:w="9360" w:type="dxa"/>
          </w:tcPr>
          <w:p w14:paraId="5F7EF2A4" w14:textId="77E392B1" w:rsidR="00753C47" w:rsidRPr="00C30DD5" w:rsidRDefault="00753C47" w:rsidP="00E97245">
            <w:pPr>
              <w:rPr>
                <w:szCs w:val="24"/>
              </w:rPr>
            </w:pPr>
            <w:r w:rsidRPr="00C30DD5">
              <w:rPr>
                <w:b/>
                <w:szCs w:val="24"/>
              </w:rPr>
              <w:t>Monitoring:</w:t>
            </w:r>
            <w:r w:rsidRPr="00C30DD5">
              <w:rPr>
                <w:szCs w:val="24"/>
              </w:rPr>
              <w:t xml:space="preserve"> The permittee shall implement a leak detection and repair program and shall comply with the standards as specified at 40 CFR §</w:t>
            </w:r>
            <w:r>
              <w:rPr>
                <w:szCs w:val="24"/>
              </w:rPr>
              <w:t xml:space="preserve">60.5400a except as provided </w:t>
            </w:r>
            <w:r>
              <w:t>in §60.5401a.</w:t>
            </w:r>
          </w:p>
        </w:tc>
      </w:tr>
      <w:tr w:rsidR="00753C47" w:rsidRPr="00C30DD5" w14:paraId="0201D792" w14:textId="77777777" w:rsidTr="00E97245">
        <w:tc>
          <w:tcPr>
            <w:tcW w:w="9360" w:type="dxa"/>
          </w:tcPr>
          <w:p w14:paraId="4969FC53" w14:textId="667C5BA7" w:rsidR="00753C47" w:rsidRPr="00C30DD5" w:rsidRDefault="00753C47" w:rsidP="00E97245">
            <w:pPr>
              <w:rPr>
                <w:szCs w:val="24"/>
              </w:rPr>
            </w:pPr>
            <w:r w:rsidRPr="00C30DD5">
              <w:rPr>
                <w:b/>
                <w:szCs w:val="24"/>
              </w:rPr>
              <w:t>Recordkeeping:</w:t>
            </w:r>
            <w:r w:rsidRPr="00C30DD5">
              <w:rPr>
                <w:szCs w:val="24"/>
              </w:rPr>
              <w:t xml:space="preserve"> The permittee shall comply with the recordkeeping requirements specified at 40 CFR §§</w:t>
            </w:r>
            <w:r>
              <w:rPr>
                <w:szCs w:val="24"/>
              </w:rPr>
              <w:t xml:space="preserve">60.5400a(e) and </w:t>
            </w:r>
            <w:r w:rsidRPr="00C30DD5">
              <w:rPr>
                <w:szCs w:val="24"/>
              </w:rPr>
              <w:t>60.486</w:t>
            </w:r>
            <w:r>
              <w:rPr>
                <w:szCs w:val="24"/>
              </w:rPr>
              <w:t xml:space="preserve">a </w:t>
            </w:r>
            <w:r>
              <w:t>except as provided in §§60.5401a and 60.5421a</w:t>
            </w:r>
            <w:r w:rsidRPr="00C30DD5">
              <w:rPr>
                <w:szCs w:val="24"/>
              </w:rPr>
              <w:t>.</w:t>
            </w:r>
          </w:p>
        </w:tc>
      </w:tr>
      <w:tr w:rsidR="00753C47" w:rsidRPr="00C30DD5" w14:paraId="6E8AC702" w14:textId="77777777" w:rsidTr="00E97245">
        <w:tc>
          <w:tcPr>
            <w:tcW w:w="9360" w:type="dxa"/>
          </w:tcPr>
          <w:p w14:paraId="1BB7A03B" w14:textId="489070BE" w:rsidR="00753C47" w:rsidRPr="00C30DD5" w:rsidRDefault="00753C47" w:rsidP="00E97245">
            <w:pPr>
              <w:rPr>
                <w:szCs w:val="24"/>
              </w:rPr>
            </w:pPr>
            <w:r w:rsidRPr="00C30DD5">
              <w:rPr>
                <w:b/>
                <w:szCs w:val="24"/>
              </w:rPr>
              <w:t>Reporting:</w:t>
            </w:r>
            <w:r w:rsidRPr="00C30DD5">
              <w:rPr>
                <w:szCs w:val="24"/>
              </w:rPr>
              <w:t xml:space="preserve"> The permittee shall comply with the reporting requirements specified at 40 CFR §§</w:t>
            </w:r>
            <w:r>
              <w:rPr>
                <w:szCs w:val="24"/>
              </w:rPr>
              <w:t xml:space="preserve">60.5400a(e) and </w:t>
            </w:r>
            <w:r w:rsidRPr="00C30DD5">
              <w:rPr>
                <w:szCs w:val="24"/>
              </w:rPr>
              <w:t>60.487</w:t>
            </w:r>
            <w:r>
              <w:rPr>
                <w:szCs w:val="24"/>
              </w:rPr>
              <w:t xml:space="preserve">a </w:t>
            </w:r>
            <w:r>
              <w:t>except as provided in §§60.5401a and 60.5422a</w:t>
            </w:r>
            <w:r w:rsidRPr="00C30DD5">
              <w:rPr>
                <w:szCs w:val="24"/>
              </w:rPr>
              <w:t>.</w:t>
            </w:r>
          </w:p>
        </w:tc>
      </w:tr>
    </w:tbl>
    <w:p w14:paraId="60D10531" w14:textId="77777777" w:rsidR="0054457C" w:rsidRPr="0054457C" w:rsidRDefault="0054457C" w:rsidP="0054457C">
      <w:pPr>
        <w:pStyle w:val="AQBLvl-1Condition"/>
        <w:numPr>
          <w:ilvl w:val="0"/>
          <w:numId w:val="0"/>
        </w:numPr>
        <w:spacing w:before="240"/>
        <w:rPr>
          <w:szCs w:val="24"/>
        </w:rPr>
      </w:pPr>
    </w:p>
    <w:p w14:paraId="7564953C" w14:textId="49E13C3E" w:rsidR="005A1E37" w:rsidRPr="00722E27" w:rsidRDefault="005A1E37" w:rsidP="00722E27">
      <w:pPr>
        <w:pStyle w:val="AQBLvl-1Condition"/>
        <w:numPr>
          <w:ilvl w:val="0"/>
          <w:numId w:val="4"/>
        </w:numPr>
        <w:spacing w:before="240"/>
        <w:rPr>
          <w:color w:val="FF0000"/>
          <w:szCs w:val="24"/>
        </w:rPr>
      </w:pPr>
      <w:r w:rsidRPr="00722E27">
        <w:rPr>
          <w:szCs w:val="24"/>
        </w:rPr>
        <w:t xml:space="preserve">40 CFR 60, Subpart OOOOa (Unit(s) X, Y, and Z) </w:t>
      </w:r>
      <w:r w:rsidRPr="00722E27">
        <w:rPr>
          <w:color w:val="FF0000"/>
          <w:szCs w:val="24"/>
        </w:rPr>
        <w:t>[Collection of fu</w:t>
      </w:r>
      <w:r w:rsidR="00491110" w:rsidRPr="00722E27">
        <w:rPr>
          <w:color w:val="FF0000"/>
          <w:szCs w:val="24"/>
        </w:rPr>
        <w:t>gitive emissions components</w:t>
      </w:r>
      <w:r w:rsidRPr="00722E27">
        <w:rPr>
          <w:color w:val="FF0000"/>
          <w:szCs w:val="24"/>
        </w:rPr>
        <w:t xml:space="preserve"> </w:t>
      </w:r>
      <w:r w:rsidR="00ED3A70" w:rsidRPr="00722E27">
        <w:rPr>
          <w:color w:val="FF0000"/>
          <w:szCs w:val="24"/>
        </w:rPr>
        <w:t xml:space="preserve">at </w:t>
      </w:r>
      <w:r w:rsidRPr="00722E27">
        <w:rPr>
          <w:color w:val="FF0000"/>
          <w:szCs w:val="24"/>
        </w:rPr>
        <w:t>well site</w:t>
      </w:r>
      <w:r w:rsidR="00491110" w:rsidRPr="00722E27">
        <w:rPr>
          <w:color w:val="FF0000"/>
          <w:szCs w:val="24"/>
        </w:rPr>
        <w:t>s</w:t>
      </w:r>
      <w:r w:rsidRPr="00722E27">
        <w:rPr>
          <w:color w:val="FF0000"/>
          <w:szCs w:val="24"/>
        </w:rPr>
        <w:t xml:space="preserve"> and compressor station</w:t>
      </w:r>
      <w:r w:rsidR="00491110" w:rsidRPr="00722E27">
        <w:rPr>
          <w:color w:val="FF0000"/>
          <w:szCs w:val="24"/>
        </w:rPr>
        <w:t>s</w:t>
      </w:r>
      <w:r w:rsidRPr="00722E27">
        <w:rPr>
          <w:color w:val="FF0000"/>
          <w:szCs w:val="24"/>
        </w:rPr>
        <w:t xml:space="preserve"> </w:t>
      </w:r>
      <w:r w:rsidR="00722E27" w:rsidRPr="00722E27">
        <w:rPr>
          <w:color w:val="FF0000"/>
          <w:szCs w:val="24"/>
        </w:rPr>
        <w:t>specified at §60.5365a(i) and (j)</w:t>
      </w:r>
      <w:r w:rsidR="00722E27">
        <w:rPr>
          <w:color w:val="FF0000"/>
          <w:szCs w:val="24"/>
        </w:rPr>
        <w:t xml:space="preserve"> </w:t>
      </w:r>
      <w:r w:rsidRPr="00722E27">
        <w:rPr>
          <w:color w:val="FF0000"/>
          <w:szCs w:val="24"/>
        </w:rPr>
        <w:t>subject to NSPS OOOOa]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A1E37" w:rsidRPr="00C30DD5" w14:paraId="4D6D838B" w14:textId="77777777" w:rsidTr="00E97245">
        <w:tc>
          <w:tcPr>
            <w:tcW w:w="9360" w:type="dxa"/>
          </w:tcPr>
          <w:p w14:paraId="2EBE1662" w14:textId="589765AD" w:rsidR="005A1E37" w:rsidRPr="00C30DD5" w:rsidRDefault="005A1E37" w:rsidP="00E97245">
            <w:pPr>
              <w:rPr>
                <w:szCs w:val="24"/>
              </w:rPr>
            </w:pPr>
            <w:r w:rsidRPr="00C30DD5">
              <w:rPr>
                <w:b/>
                <w:szCs w:val="24"/>
              </w:rPr>
              <w:t>Requirement:</w:t>
            </w:r>
            <w:r w:rsidRPr="001D4751">
              <w:rPr>
                <w:szCs w:val="24"/>
              </w:rPr>
              <w:t xml:space="preserve"> </w:t>
            </w:r>
            <w:r w:rsidR="001D4751">
              <w:rPr>
                <w:szCs w:val="24"/>
              </w:rPr>
              <w:t>The collection of f</w:t>
            </w:r>
            <w:r w:rsidR="001D4751" w:rsidRPr="001D4751">
              <w:rPr>
                <w:szCs w:val="24"/>
              </w:rPr>
              <w:t>ugitive emissions components</w:t>
            </w:r>
            <w:r w:rsidR="001D4751">
              <w:rPr>
                <w:b/>
                <w:szCs w:val="24"/>
              </w:rPr>
              <w:t xml:space="preserve"> </w:t>
            </w:r>
            <w:r w:rsidR="001D4751">
              <w:rPr>
                <w:szCs w:val="24"/>
              </w:rPr>
              <w:t xml:space="preserve">(as defined in </w:t>
            </w:r>
            <w:r w:rsidR="00734131">
              <w:rPr>
                <w:szCs w:val="24"/>
              </w:rPr>
              <w:t xml:space="preserve">40 CFR </w:t>
            </w:r>
            <w:r w:rsidR="001D4751">
              <w:rPr>
                <w:szCs w:val="24"/>
              </w:rPr>
              <w:t>§60.5430a) at this facility</w:t>
            </w:r>
            <w:r w:rsidRPr="00C30DD5">
              <w:rPr>
                <w:szCs w:val="24"/>
              </w:rPr>
              <w:t xml:space="preserve"> are s</w:t>
            </w:r>
            <w:r>
              <w:rPr>
                <w:szCs w:val="24"/>
              </w:rPr>
              <w:t>ubject to the</w:t>
            </w:r>
            <w:r w:rsidR="00491110">
              <w:rPr>
                <w:szCs w:val="24"/>
              </w:rPr>
              <w:t xml:space="preserve"> fugitive emissions GHG and VOC</w:t>
            </w:r>
            <w:r>
              <w:rPr>
                <w:szCs w:val="24"/>
              </w:rPr>
              <w:t xml:space="preserve"> leak standards </w:t>
            </w:r>
            <w:r w:rsidR="00491110">
              <w:rPr>
                <w:szCs w:val="24"/>
              </w:rPr>
              <w:t xml:space="preserve">at </w:t>
            </w:r>
            <w:r w:rsidR="001D4751">
              <w:rPr>
                <w:szCs w:val="24"/>
              </w:rPr>
              <w:t>40 CFR §60.5497a</w:t>
            </w:r>
            <w:r>
              <w:rPr>
                <w:szCs w:val="24"/>
              </w:rPr>
              <w:t xml:space="preserve"> </w:t>
            </w:r>
            <w:r w:rsidR="0054457C">
              <w:rPr>
                <w:szCs w:val="24"/>
              </w:rPr>
              <w:t>of</w:t>
            </w:r>
            <w:r w:rsidR="001D4751">
              <w:rPr>
                <w:szCs w:val="24"/>
              </w:rPr>
              <w:t xml:space="preserve"> 40 CFR 60, </w:t>
            </w:r>
            <w:r>
              <w:rPr>
                <w:szCs w:val="24"/>
              </w:rPr>
              <w:t>Subpart OOOOa</w:t>
            </w:r>
            <w:r w:rsidR="00914B8B">
              <w:rPr>
                <w:szCs w:val="24"/>
              </w:rPr>
              <w:t>.</w:t>
            </w:r>
            <w:r w:rsidR="00A17C25">
              <w:rPr>
                <w:szCs w:val="24"/>
              </w:rPr>
              <w:t xml:space="preserve"> The permittee</w:t>
            </w:r>
            <w:r w:rsidRPr="00C30DD5">
              <w:rPr>
                <w:szCs w:val="24"/>
              </w:rPr>
              <w:t xml:space="preserve"> shall comply with </w:t>
            </w:r>
            <w:r>
              <w:rPr>
                <w:szCs w:val="24"/>
              </w:rPr>
              <w:t>all applicable</w:t>
            </w:r>
            <w:r w:rsidRPr="00C30DD5">
              <w:rPr>
                <w:szCs w:val="24"/>
              </w:rPr>
              <w:t xml:space="preserve"> requirements in Subpart</w:t>
            </w:r>
            <w:r>
              <w:rPr>
                <w:szCs w:val="24"/>
              </w:rPr>
              <w:t>s</w:t>
            </w:r>
            <w:r w:rsidRPr="00C30DD5">
              <w:rPr>
                <w:szCs w:val="24"/>
              </w:rPr>
              <w:t xml:space="preserve"> A and </w:t>
            </w:r>
            <w:r>
              <w:rPr>
                <w:szCs w:val="24"/>
              </w:rPr>
              <w:t>OOOOa</w:t>
            </w:r>
            <w:r w:rsidRPr="00C30DD5">
              <w:rPr>
                <w:szCs w:val="24"/>
              </w:rPr>
              <w:t>.</w:t>
            </w:r>
          </w:p>
        </w:tc>
      </w:tr>
      <w:tr w:rsidR="005A1E37" w:rsidRPr="00C30DD5" w14:paraId="59D3CF48" w14:textId="77777777" w:rsidTr="00E97245">
        <w:tc>
          <w:tcPr>
            <w:tcW w:w="9360" w:type="dxa"/>
          </w:tcPr>
          <w:p w14:paraId="7D5C5272" w14:textId="3040B1C1" w:rsidR="005A1E37" w:rsidRPr="00C30DD5" w:rsidRDefault="005A1E37" w:rsidP="00837A53">
            <w:pPr>
              <w:rPr>
                <w:szCs w:val="24"/>
              </w:rPr>
            </w:pPr>
            <w:r w:rsidRPr="00C30DD5">
              <w:rPr>
                <w:b/>
                <w:szCs w:val="24"/>
              </w:rPr>
              <w:t>Monitoring:</w:t>
            </w:r>
            <w:r w:rsidRPr="00C30DD5">
              <w:rPr>
                <w:szCs w:val="24"/>
              </w:rPr>
              <w:t xml:space="preserve"> The permittee shall implement a leak detection and repair program and shall comply with the standards as specified at 40 CFR §</w:t>
            </w:r>
            <w:r w:rsidR="00491110">
              <w:rPr>
                <w:szCs w:val="24"/>
              </w:rPr>
              <w:t>60.5397</w:t>
            </w:r>
            <w:r>
              <w:rPr>
                <w:szCs w:val="24"/>
              </w:rPr>
              <w:t>a</w:t>
            </w:r>
            <w:r w:rsidR="00491110">
              <w:rPr>
                <w:szCs w:val="24"/>
              </w:rPr>
              <w:t xml:space="preserve">.  </w:t>
            </w:r>
            <w:r w:rsidR="00837A53">
              <w:rPr>
                <w:szCs w:val="24"/>
              </w:rPr>
              <w:t>A</w:t>
            </w:r>
            <w:r w:rsidR="00491110" w:rsidRPr="00491110">
              <w:rPr>
                <w:szCs w:val="24"/>
              </w:rPr>
              <w:t>lternative means of emission</w:t>
            </w:r>
            <w:r w:rsidR="00837A53">
              <w:rPr>
                <w:szCs w:val="24"/>
              </w:rPr>
              <w:t>s</w:t>
            </w:r>
            <w:r w:rsidR="00491110" w:rsidRPr="00491110">
              <w:rPr>
                <w:szCs w:val="24"/>
              </w:rPr>
              <w:t xml:space="preserve"> limitations</w:t>
            </w:r>
            <w:r>
              <w:rPr>
                <w:szCs w:val="24"/>
              </w:rPr>
              <w:t xml:space="preserve"> </w:t>
            </w:r>
            <w:r w:rsidR="00491110">
              <w:rPr>
                <w:szCs w:val="24"/>
              </w:rPr>
              <w:t xml:space="preserve">at </w:t>
            </w:r>
            <w:r w:rsidR="00491110" w:rsidRPr="00C30DD5">
              <w:rPr>
                <w:szCs w:val="24"/>
              </w:rPr>
              <w:t>§</w:t>
            </w:r>
            <w:r w:rsidR="00491110">
              <w:rPr>
                <w:szCs w:val="24"/>
              </w:rPr>
              <w:t>60.5</w:t>
            </w:r>
            <w:r w:rsidR="00837A53">
              <w:rPr>
                <w:szCs w:val="24"/>
              </w:rPr>
              <w:t>398</w:t>
            </w:r>
            <w:r w:rsidR="00491110">
              <w:rPr>
                <w:szCs w:val="24"/>
              </w:rPr>
              <w:t>a can only be approved by the US EPA.</w:t>
            </w:r>
          </w:p>
        </w:tc>
      </w:tr>
      <w:tr w:rsidR="005A1E37" w:rsidRPr="00C30DD5" w14:paraId="4E3579A2" w14:textId="77777777" w:rsidTr="00E97245">
        <w:tc>
          <w:tcPr>
            <w:tcW w:w="9360" w:type="dxa"/>
          </w:tcPr>
          <w:p w14:paraId="2DC3DE57" w14:textId="53E7B308" w:rsidR="005A1E37" w:rsidRPr="00C30DD5" w:rsidRDefault="005A1E37" w:rsidP="00ED3A70">
            <w:pPr>
              <w:rPr>
                <w:szCs w:val="24"/>
              </w:rPr>
            </w:pPr>
            <w:r w:rsidRPr="00C30DD5">
              <w:rPr>
                <w:b/>
                <w:szCs w:val="24"/>
              </w:rPr>
              <w:t>Recordkeeping:</w:t>
            </w:r>
            <w:r w:rsidRPr="00C30DD5">
              <w:rPr>
                <w:szCs w:val="24"/>
              </w:rPr>
              <w:t xml:space="preserve"> The permittee shall comply with the </w:t>
            </w:r>
            <w:r w:rsidR="00ED3A70">
              <w:rPr>
                <w:szCs w:val="24"/>
              </w:rPr>
              <w:t xml:space="preserve">applicable </w:t>
            </w:r>
            <w:r w:rsidRPr="00C30DD5">
              <w:rPr>
                <w:szCs w:val="24"/>
              </w:rPr>
              <w:t>recordkeeping requirements specified at 40 CFR §</w:t>
            </w:r>
            <w:r w:rsidR="00ED3A70" w:rsidRPr="00ED3A70">
              <w:rPr>
                <w:szCs w:val="24"/>
              </w:rPr>
              <w:t>60.5420a</w:t>
            </w:r>
            <w:r w:rsidR="00ED3A70">
              <w:rPr>
                <w:szCs w:val="24"/>
              </w:rPr>
              <w:t xml:space="preserve">(c), including </w:t>
            </w:r>
            <w:r w:rsidR="00ED3A70" w:rsidRPr="00ED3A70">
              <w:rPr>
                <w:szCs w:val="24"/>
              </w:rPr>
              <w:t>§60.5420a(c)(15)</w:t>
            </w:r>
          </w:p>
        </w:tc>
      </w:tr>
      <w:tr w:rsidR="005A1E37" w:rsidRPr="00C30DD5" w14:paraId="265B5A74" w14:textId="77777777" w:rsidTr="00E97245">
        <w:tc>
          <w:tcPr>
            <w:tcW w:w="9360" w:type="dxa"/>
          </w:tcPr>
          <w:p w14:paraId="7488275F" w14:textId="7ED751A8" w:rsidR="005A1E37" w:rsidRPr="00C30DD5" w:rsidRDefault="005A1E37" w:rsidP="00E97245">
            <w:pPr>
              <w:rPr>
                <w:szCs w:val="24"/>
              </w:rPr>
            </w:pPr>
            <w:r w:rsidRPr="00C30DD5">
              <w:rPr>
                <w:b/>
                <w:szCs w:val="24"/>
              </w:rPr>
              <w:t>Reporting:</w:t>
            </w:r>
            <w:r w:rsidRPr="00C30DD5">
              <w:rPr>
                <w:szCs w:val="24"/>
              </w:rPr>
              <w:t xml:space="preserve"> The permittee shall comply with the </w:t>
            </w:r>
            <w:r w:rsidR="00ED3A70">
              <w:rPr>
                <w:szCs w:val="24"/>
              </w:rPr>
              <w:t xml:space="preserve">applicable </w:t>
            </w:r>
            <w:r w:rsidRPr="00C30DD5">
              <w:rPr>
                <w:szCs w:val="24"/>
              </w:rPr>
              <w:t>reporting requirements specified at 40 CFR</w:t>
            </w:r>
            <w:r w:rsidR="00ED3A70" w:rsidRPr="00C30DD5">
              <w:rPr>
                <w:szCs w:val="24"/>
              </w:rPr>
              <w:t xml:space="preserve"> §</w:t>
            </w:r>
            <w:r w:rsidR="00ED3A70" w:rsidRPr="00ED3A70">
              <w:rPr>
                <w:szCs w:val="24"/>
              </w:rPr>
              <w:t>60.5420a</w:t>
            </w:r>
            <w:r w:rsidR="00ED3A70">
              <w:rPr>
                <w:szCs w:val="24"/>
              </w:rPr>
              <w:t xml:space="preserve">(b), including </w:t>
            </w:r>
            <w:r w:rsidR="00ED3A70" w:rsidRPr="00C30DD5">
              <w:rPr>
                <w:szCs w:val="24"/>
              </w:rPr>
              <w:t>§</w:t>
            </w:r>
            <w:r w:rsidR="00ED3A70" w:rsidRPr="00ED3A70">
              <w:rPr>
                <w:szCs w:val="24"/>
              </w:rPr>
              <w:t>60.5420a</w:t>
            </w:r>
            <w:r w:rsidR="00ED3A70">
              <w:rPr>
                <w:szCs w:val="24"/>
              </w:rPr>
              <w:t>(b)(7)</w:t>
            </w:r>
            <w:r w:rsidRPr="00C30DD5">
              <w:rPr>
                <w:szCs w:val="24"/>
              </w:rPr>
              <w:t>.</w:t>
            </w:r>
          </w:p>
        </w:tc>
      </w:tr>
    </w:tbl>
    <w:p w14:paraId="6C6DF760" w14:textId="77777777" w:rsidR="00820FBC" w:rsidRDefault="00820FBC" w:rsidP="00820FBC">
      <w:pPr>
        <w:pStyle w:val="AQBLvl-1Condition"/>
        <w:numPr>
          <w:ilvl w:val="0"/>
          <w:numId w:val="0"/>
        </w:numPr>
        <w:spacing w:before="240"/>
        <w:rPr>
          <w:szCs w:val="24"/>
        </w:rPr>
      </w:pPr>
    </w:p>
    <w:p w14:paraId="381AECA1" w14:textId="75883366" w:rsidR="00820FBC" w:rsidRPr="00BB0385" w:rsidRDefault="00820FBC" w:rsidP="00BB0385">
      <w:pPr>
        <w:pStyle w:val="AQBLvl-1Condition"/>
        <w:numPr>
          <w:ilvl w:val="0"/>
          <w:numId w:val="4"/>
        </w:numPr>
        <w:spacing w:before="240"/>
        <w:rPr>
          <w:color w:val="FF0000"/>
          <w:szCs w:val="24"/>
        </w:rPr>
      </w:pPr>
      <w:r w:rsidRPr="00BB0385">
        <w:rPr>
          <w:szCs w:val="24"/>
        </w:rPr>
        <w:t xml:space="preserve">40 CFR 63, Subpart CC (Unit(s) X, Y, and Z) </w:t>
      </w:r>
      <w:r w:rsidRPr="00BB0385">
        <w:rPr>
          <w:color w:val="FF0000"/>
          <w:szCs w:val="24"/>
        </w:rPr>
        <w:t>[</w:t>
      </w:r>
      <w:r w:rsidR="00BB0385">
        <w:rPr>
          <w:color w:val="FF0000"/>
          <w:szCs w:val="24"/>
        </w:rPr>
        <w:t>E</w:t>
      </w:r>
      <w:r w:rsidR="00BB0385" w:rsidRPr="00BB0385">
        <w:rPr>
          <w:color w:val="FF0000"/>
          <w:szCs w:val="24"/>
        </w:rPr>
        <w:t>quipment</w:t>
      </w:r>
      <w:r w:rsidR="00BF4981">
        <w:rPr>
          <w:color w:val="FF0000"/>
          <w:szCs w:val="24"/>
        </w:rPr>
        <w:t xml:space="preserve"> in organic HAP service</w:t>
      </w:r>
      <w:r w:rsidRPr="00BB0385">
        <w:rPr>
          <w:color w:val="FF0000"/>
          <w:szCs w:val="24"/>
        </w:rPr>
        <w:t xml:space="preserve"> at Petroleum Refineries subject to MACT CC]</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20FBC" w:rsidRPr="00C30DD5" w14:paraId="72F8893B" w14:textId="77777777" w:rsidTr="00E97245">
        <w:tc>
          <w:tcPr>
            <w:tcW w:w="9360" w:type="dxa"/>
          </w:tcPr>
          <w:p w14:paraId="7BF4A205" w14:textId="3BB61EC4" w:rsidR="00820FBC" w:rsidRPr="00C30DD5" w:rsidRDefault="00820FBC" w:rsidP="00E97245">
            <w:pPr>
              <w:rPr>
                <w:szCs w:val="24"/>
              </w:rPr>
            </w:pPr>
            <w:r w:rsidRPr="00C30DD5">
              <w:rPr>
                <w:b/>
                <w:szCs w:val="24"/>
              </w:rPr>
              <w:t>Requirement:</w:t>
            </w:r>
            <w:r w:rsidRPr="004E78AB">
              <w:rPr>
                <w:szCs w:val="24"/>
              </w:rPr>
              <w:t xml:space="preserve"> </w:t>
            </w:r>
            <w:r w:rsidR="00E95B28">
              <w:rPr>
                <w:szCs w:val="24"/>
              </w:rPr>
              <w:t>E</w:t>
            </w:r>
            <w:r w:rsidR="004E78AB" w:rsidRPr="004E78AB">
              <w:rPr>
                <w:szCs w:val="24"/>
              </w:rPr>
              <w:t xml:space="preserve">quipment in organic HAP service </w:t>
            </w:r>
            <w:r w:rsidR="004E78AB">
              <w:rPr>
                <w:szCs w:val="24"/>
              </w:rPr>
              <w:t xml:space="preserve">(as defined in </w:t>
            </w:r>
            <w:r w:rsidR="00B96416">
              <w:rPr>
                <w:szCs w:val="24"/>
              </w:rPr>
              <w:t xml:space="preserve">40 CFR </w:t>
            </w:r>
            <w:r w:rsidR="004E78AB">
              <w:rPr>
                <w:szCs w:val="24"/>
              </w:rPr>
              <w:t xml:space="preserve">§63.641) </w:t>
            </w:r>
            <w:r w:rsidR="00010371">
              <w:rPr>
                <w:szCs w:val="24"/>
              </w:rPr>
              <w:t xml:space="preserve">is </w:t>
            </w:r>
            <w:r w:rsidRPr="00C30DD5">
              <w:rPr>
                <w:szCs w:val="24"/>
              </w:rPr>
              <w:t>s</w:t>
            </w:r>
            <w:r>
              <w:rPr>
                <w:szCs w:val="24"/>
              </w:rPr>
              <w:t xml:space="preserve">ubject to </w:t>
            </w:r>
            <w:r w:rsidR="006E7687">
              <w:rPr>
                <w:szCs w:val="24"/>
              </w:rPr>
              <w:t xml:space="preserve">the </w:t>
            </w:r>
            <w:r w:rsidR="00832E23">
              <w:rPr>
                <w:szCs w:val="24"/>
              </w:rPr>
              <w:t xml:space="preserve">equipment leak standards at </w:t>
            </w:r>
            <w:r>
              <w:rPr>
                <w:szCs w:val="24"/>
              </w:rPr>
              <w:t xml:space="preserve">40 CFR </w:t>
            </w:r>
            <w:r w:rsidR="00010371" w:rsidRPr="00C30DD5">
              <w:rPr>
                <w:szCs w:val="24"/>
              </w:rPr>
              <w:t>§</w:t>
            </w:r>
            <w:r>
              <w:rPr>
                <w:szCs w:val="24"/>
              </w:rPr>
              <w:t>63</w:t>
            </w:r>
            <w:r w:rsidR="00010371">
              <w:rPr>
                <w:szCs w:val="24"/>
              </w:rPr>
              <w:t xml:space="preserve">.648 </w:t>
            </w:r>
            <w:r w:rsidR="00B96416">
              <w:rPr>
                <w:szCs w:val="24"/>
              </w:rPr>
              <w:t>of</w:t>
            </w:r>
            <w:r w:rsidR="00010371">
              <w:rPr>
                <w:szCs w:val="24"/>
              </w:rPr>
              <w:t xml:space="preserve"> 40 CFR 63, </w:t>
            </w:r>
            <w:r>
              <w:rPr>
                <w:szCs w:val="24"/>
              </w:rPr>
              <w:t>Subpart CC</w:t>
            </w:r>
            <w:r w:rsidR="00A17C25">
              <w:rPr>
                <w:szCs w:val="24"/>
              </w:rPr>
              <w:t>.</w:t>
            </w:r>
            <w:r w:rsidRPr="00C30DD5">
              <w:rPr>
                <w:szCs w:val="24"/>
              </w:rPr>
              <w:t xml:space="preserve"> </w:t>
            </w:r>
            <w:r w:rsidR="00A17C25">
              <w:rPr>
                <w:szCs w:val="24"/>
              </w:rPr>
              <w:t>The permittee</w:t>
            </w:r>
            <w:r w:rsidR="00A17C25" w:rsidRPr="00C30DD5">
              <w:rPr>
                <w:szCs w:val="24"/>
              </w:rPr>
              <w:t xml:space="preserve"> </w:t>
            </w:r>
            <w:r w:rsidRPr="00C30DD5">
              <w:rPr>
                <w:szCs w:val="24"/>
              </w:rPr>
              <w:t xml:space="preserve">shall comply with </w:t>
            </w:r>
            <w:r w:rsidR="00742F8C">
              <w:rPr>
                <w:szCs w:val="24"/>
              </w:rPr>
              <w:t>all applicable</w:t>
            </w:r>
            <w:r w:rsidR="00742F8C" w:rsidRPr="00C30DD5">
              <w:rPr>
                <w:szCs w:val="24"/>
              </w:rPr>
              <w:t xml:space="preserve"> requirements in Subpart</w:t>
            </w:r>
            <w:r w:rsidR="00742F8C">
              <w:rPr>
                <w:szCs w:val="24"/>
              </w:rPr>
              <w:t>s</w:t>
            </w:r>
            <w:r w:rsidR="00742F8C" w:rsidRPr="00C30DD5">
              <w:rPr>
                <w:szCs w:val="24"/>
              </w:rPr>
              <w:t xml:space="preserve"> A and </w:t>
            </w:r>
            <w:r w:rsidR="00742F8C">
              <w:rPr>
                <w:szCs w:val="24"/>
              </w:rPr>
              <w:t>CC</w:t>
            </w:r>
            <w:r w:rsidR="00742F8C" w:rsidRPr="00C30DD5">
              <w:rPr>
                <w:szCs w:val="24"/>
              </w:rPr>
              <w:t>.</w:t>
            </w:r>
          </w:p>
        </w:tc>
      </w:tr>
      <w:tr w:rsidR="00820FBC" w:rsidRPr="00C30DD5" w14:paraId="29DC643D" w14:textId="77777777" w:rsidTr="00E97245">
        <w:tc>
          <w:tcPr>
            <w:tcW w:w="9360" w:type="dxa"/>
          </w:tcPr>
          <w:p w14:paraId="43B5A088" w14:textId="179963C3" w:rsidR="00820FBC" w:rsidRPr="00C30DD5" w:rsidRDefault="00820FBC" w:rsidP="00E97245">
            <w:pPr>
              <w:rPr>
                <w:szCs w:val="24"/>
              </w:rPr>
            </w:pPr>
            <w:r w:rsidRPr="00C30DD5">
              <w:rPr>
                <w:b/>
                <w:szCs w:val="24"/>
              </w:rPr>
              <w:t>Monitoring:</w:t>
            </w:r>
            <w:r w:rsidRPr="00C30DD5">
              <w:rPr>
                <w:szCs w:val="24"/>
              </w:rPr>
              <w:t xml:space="preserve"> The permittee shall implement a leak detection and repair program and shall comply with the standards as specified at 40 CFR §</w:t>
            </w:r>
            <w:r>
              <w:rPr>
                <w:szCs w:val="24"/>
              </w:rPr>
              <w:t>63.648</w:t>
            </w:r>
            <w:r>
              <w:t>.</w:t>
            </w:r>
          </w:p>
        </w:tc>
      </w:tr>
      <w:tr w:rsidR="00820FBC" w:rsidRPr="00C30DD5" w14:paraId="63385737" w14:textId="77777777" w:rsidTr="00E97245">
        <w:tc>
          <w:tcPr>
            <w:tcW w:w="9360" w:type="dxa"/>
          </w:tcPr>
          <w:p w14:paraId="06FE420B" w14:textId="6B54A836" w:rsidR="00820FBC" w:rsidRPr="00C30DD5" w:rsidRDefault="00820FBC" w:rsidP="00E97245">
            <w:pPr>
              <w:rPr>
                <w:szCs w:val="24"/>
              </w:rPr>
            </w:pPr>
            <w:r w:rsidRPr="00C30DD5">
              <w:rPr>
                <w:b/>
                <w:szCs w:val="24"/>
              </w:rPr>
              <w:t>Recordkeeping:</w:t>
            </w:r>
            <w:r w:rsidRPr="00C30DD5">
              <w:rPr>
                <w:szCs w:val="24"/>
              </w:rPr>
              <w:t xml:space="preserve"> The permittee shall comply with the recordkeeping requirements specified at 40 CFR §</w:t>
            </w:r>
            <w:r w:rsidR="002E4FEA">
              <w:rPr>
                <w:szCs w:val="24"/>
              </w:rPr>
              <w:t>63.655</w:t>
            </w:r>
            <w:r w:rsidRPr="00C30DD5">
              <w:rPr>
                <w:szCs w:val="24"/>
              </w:rPr>
              <w:t>.</w:t>
            </w:r>
          </w:p>
        </w:tc>
      </w:tr>
      <w:tr w:rsidR="00820FBC" w:rsidRPr="00C30DD5" w14:paraId="00B61A6A" w14:textId="77777777" w:rsidTr="00E97245">
        <w:tc>
          <w:tcPr>
            <w:tcW w:w="9360" w:type="dxa"/>
          </w:tcPr>
          <w:p w14:paraId="0376D42B" w14:textId="683F6920" w:rsidR="00820FBC" w:rsidRPr="00C30DD5" w:rsidRDefault="00820FBC" w:rsidP="00E97245">
            <w:pPr>
              <w:rPr>
                <w:szCs w:val="24"/>
              </w:rPr>
            </w:pPr>
            <w:r w:rsidRPr="00C30DD5">
              <w:rPr>
                <w:b/>
                <w:szCs w:val="24"/>
              </w:rPr>
              <w:t>Reporting:</w:t>
            </w:r>
            <w:r w:rsidRPr="00C30DD5">
              <w:rPr>
                <w:szCs w:val="24"/>
              </w:rPr>
              <w:t xml:space="preserve"> The permittee shall comply with the reporting requirements specified at 40 CFR §</w:t>
            </w:r>
            <w:r w:rsidR="002E4FEA">
              <w:rPr>
                <w:szCs w:val="24"/>
              </w:rPr>
              <w:t>63.655</w:t>
            </w:r>
            <w:r w:rsidRPr="00C30DD5">
              <w:rPr>
                <w:szCs w:val="24"/>
              </w:rPr>
              <w:t>.</w:t>
            </w:r>
          </w:p>
        </w:tc>
      </w:tr>
    </w:tbl>
    <w:p w14:paraId="45B91F5D" w14:textId="5070E824" w:rsidR="00820FBC" w:rsidRDefault="00820FBC" w:rsidP="00820FBC">
      <w:pPr>
        <w:pStyle w:val="AQBLvl-1Condition"/>
        <w:numPr>
          <w:ilvl w:val="0"/>
          <w:numId w:val="0"/>
        </w:numPr>
        <w:spacing w:before="240"/>
        <w:rPr>
          <w:szCs w:val="24"/>
        </w:rPr>
      </w:pPr>
    </w:p>
    <w:p w14:paraId="0D482D0D" w14:textId="2CF0F3AC" w:rsidR="004B4DCD" w:rsidRPr="006E7687" w:rsidRDefault="004B4DCD" w:rsidP="00E97245">
      <w:pPr>
        <w:pStyle w:val="AQBLvl-1Condition"/>
        <w:numPr>
          <w:ilvl w:val="0"/>
          <w:numId w:val="4"/>
        </w:numPr>
        <w:spacing w:before="240"/>
        <w:rPr>
          <w:color w:val="FF0000"/>
          <w:szCs w:val="24"/>
        </w:rPr>
      </w:pPr>
      <w:r w:rsidRPr="006E7687">
        <w:rPr>
          <w:szCs w:val="24"/>
        </w:rPr>
        <w:t xml:space="preserve">40 CFR 63, Subpart HH (Unit(s) X, Y, and Z) </w:t>
      </w:r>
      <w:r w:rsidR="006E7687" w:rsidRPr="006E7687">
        <w:rPr>
          <w:color w:val="FF0000"/>
          <w:szCs w:val="24"/>
        </w:rPr>
        <w:t>[Ancillary e</w:t>
      </w:r>
      <w:r w:rsidR="00BF4981">
        <w:rPr>
          <w:color w:val="FF0000"/>
          <w:szCs w:val="24"/>
        </w:rPr>
        <w:t>quipment</w:t>
      </w:r>
      <w:r w:rsidR="006E7687" w:rsidRPr="006E7687">
        <w:rPr>
          <w:color w:val="FF0000"/>
          <w:szCs w:val="24"/>
        </w:rPr>
        <w:t xml:space="preserve"> and</w:t>
      </w:r>
      <w:r w:rsidR="006E7687">
        <w:rPr>
          <w:color w:val="FF0000"/>
          <w:szCs w:val="24"/>
        </w:rPr>
        <w:t xml:space="preserve"> Compressors</w:t>
      </w:r>
      <w:r w:rsidRPr="006E7687">
        <w:rPr>
          <w:color w:val="FF0000"/>
          <w:szCs w:val="24"/>
        </w:rPr>
        <w:t xml:space="preserve"> at Natural Gas Processing Plants subject to MACT HH]</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B4DCD" w:rsidRPr="00C30DD5" w14:paraId="65A45C8F" w14:textId="77777777" w:rsidTr="00E97245">
        <w:tc>
          <w:tcPr>
            <w:tcW w:w="9360" w:type="dxa"/>
          </w:tcPr>
          <w:p w14:paraId="24F4FD41" w14:textId="71CAA1F2" w:rsidR="004B4DCD" w:rsidRPr="00C30DD5" w:rsidRDefault="004B4DCD" w:rsidP="00E97245">
            <w:pPr>
              <w:rPr>
                <w:szCs w:val="24"/>
              </w:rPr>
            </w:pPr>
            <w:r w:rsidRPr="00C30DD5">
              <w:rPr>
                <w:b/>
                <w:szCs w:val="24"/>
              </w:rPr>
              <w:t>Requirement:</w:t>
            </w:r>
            <w:r w:rsidRPr="00C674C5">
              <w:rPr>
                <w:szCs w:val="24"/>
              </w:rPr>
              <w:t xml:space="preserve"> </w:t>
            </w:r>
            <w:r w:rsidR="00C674C5">
              <w:rPr>
                <w:szCs w:val="24"/>
              </w:rPr>
              <w:t>Ancillary e</w:t>
            </w:r>
            <w:r w:rsidR="00C674C5" w:rsidRPr="00C674C5">
              <w:rPr>
                <w:szCs w:val="24"/>
              </w:rPr>
              <w:t>quipment</w:t>
            </w:r>
            <w:r w:rsidR="00C674C5">
              <w:rPr>
                <w:szCs w:val="24"/>
              </w:rPr>
              <w:t xml:space="preserve"> and compressors</w:t>
            </w:r>
            <w:r w:rsidR="00C674C5" w:rsidRPr="00C674C5">
              <w:rPr>
                <w:szCs w:val="24"/>
              </w:rPr>
              <w:t xml:space="preserve"> </w:t>
            </w:r>
            <w:r w:rsidR="00C674C5">
              <w:rPr>
                <w:szCs w:val="24"/>
              </w:rPr>
              <w:t xml:space="preserve">in VHAP service (as defined in </w:t>
            </w:r>
            <w:r w:rsidR="0061602C">
              <w:rPr>
                <w:szCs w:val="24"/>
              </w:rPr>
              <w:t xml:space="preserve">40 CFR </w:t>
            </w:r>
            <w:r w:rsidR="00C674C5">
              <w:rPr>
                <w:szCs w:val="24"/>
              </w:rPr>
              <w:t>§63.761)</w:t>
            </w:r>
            <w:r w:rsidRPr="00C30DD5">
              <w:rPr>
                <w:szCs w:val="24"/>
              </w:rPr>
              <w:t xml:space="preserve"> are s</w:t>
            </w:r>
            <w:r>
              <w:rPr>
                <w:szCs w:val="24"/>
              </w:rPr>
              <w:t xml:space="preserve">ubject to </w:t>
            </w:r>
            <w:r w:rsidR="006E7687">
              <w:rPr>
                <w:szCs w:val="24"/>
              </w:rPr>
              <w:t xml:space="preserve">the </w:t>
            </w:r>
            <w:r w:rsidR="00817A22">
              <w:rPr>
                <w:szCs w:val="24"/>
              </w:rPr>
              <w:t xml:space="preserve">equipment leak standards at </w:t>
            </w:r>
            <w:r w:rsidR="00C84D0F">
              <w:rPr>
                <w:szCs w:val="24"/>
              </w:rPr>
              <w:t xml:space="preserve">40 CFR §63.769 </w:t>
            </w:r>
            <w:r w:rsidR="0061602C">
              <w:rPr>
                <w:szCs w:val="24"/>
              </w:rPr>
              <w:t>of</w:t>
            </w:r>
            <w:r w:rsidR="00C84D0F">
              <w:rPr>
                <w:szCs w:val="24"/>
              </w:rPr>
              <w:t xml:space="preserve"> </w:t>
            </w:r>
            <w:r>
              <w:rPr>
                <w:szCs w:val="24"/>
              </w:rPr>
              <w:t>40 CFR 63, Subpart HH</w:t>
            </w:r>
            <w:r w:rsidR="00A17C25">
              <w:rPr>
                <w:szCs w:val="24"/>
              </w:rPr>
              <w:t>. The permittee</w:t>
            </w:r>
            <w:r w:rsidRPr="00C30DD5">
              <w:rPr>
                <w:szCs w:val="24"/>
              </w:rPr>
              <w:t xml:space="preserve"> shall comply with </w:t>
            </w:r>
            <w:r w:rsidR="00742F8C">
              <w:rPr>
                <w:szCs w:val="24"/>
              </w:rPr>
              <w:t>all applicable</w:t>
            </w:r>
            <w:r w:rsidR="00742F8C" w:rsidRPr="00C30DD5">
              <w:rPr>
                <w:szCs w:val="24"/>
              </w:rPr>
              <w:t xml:space="preserve"> requirements in Subpart</w:t>
            </w:r>
            <w:r w:rsidR="00742F8C">
              <w:rPr>
                <w:szCs w:val="24"/>
              </w:rPr>
              <w:t>s</w:t>
            </w:r>
            <w:r w:rsidR="00742F8C" w:rsidRPr="00C30DD5">
              <w:rPr>
                <w:szCs w:val="24"/>
              </w:rPr>
              <w:t xml:space="preserve"> A and </w:t>
            </w:r>
            <w:r w:rsidR="00742F8C">
              <w:rPr>
                <w:szCs w:val="24"/>
              </w:rPr>
              <w:t>HH</w:t>
            </w:r>
            <w:r w:rsidR="00742F8C" w:rsidRPr="00C30DD5">
              <w:rPr>
                <w:szCs w:val="24"/>
              </w:rPr>
              <w:t>.</w:t>
            </w:r>
          </w:p>
        </w:tc>
      </w:tr>
      <w:tr w:rsidR="004B4DCD" w:rsidRPr="00C30DD5" w14:paraId="5B9EEA53" w14:textId="77777777" w:rsidTr="00E97245">
        <w:tc>
          <w:tcPr>
            <w:tcW w:w="9360" w:type="dxa"/>
          </w:tcPr>
          <w:p w14:paraId="6D7FD1C2" w14:textId="6A18D618" w:rsidR="004B4DCD" w:rsidRPr="00C30DD5" w:rsidRDefault="004B4DCD" w:rsidP="00E97245">
            <w:pPr>
              <w:rPr>
                <w:szCs w:val="24"/>
              </w:rPr>
            </w:pPr>
            <w:r w:rsidRPr="00C30DD5">
              <w:rPr>
                <w:b/>
                <w:szCs w:val="24"/>
              </w:rPr>
              <w:t>Monitoring:</w:t>
            </w:r>
            <w:r w:rsidRPr="00C30DD5">
              <w:rPr>
                <w:szCs w:val="24"/>
              </w:rPr>
              <w:t xml:space="preserve"> The permittee shall implement a leak detection and repair program and shall comply with the standards as specified at 40 CFR §</w:t>
            </w:r>
            <w:r>
              <w:rPr>
                <w:szCs w:val="24"/>
              </w:rPr>
              <w:t>63.769</w:t>
            </w:r>
            <w:r>
              <w:t>.</w:t>
            </w:r>
          </w:p>
        </w:tc>
      </w:tr>
      <w:tr w:rsidR="004B4DCD" w:rsidRPr="00C30DD5" w14:paraId="0CE29F66" w14:textId="77777777" w:rsidTr="00E97245">
        <w:tc>
          <w:tcPr>
            <w:tcW w:w="9360" w:type="dxa"/>
          </w:tcPr>
          <w:p w14:paraId="7A904CE3" w14:textId="6175E4B0" w:rsidR="004B4DCD" w:rsidRPr="00C30DD5" w:rsidRDefault="004B4DCD" w:rsidP="00E97245">
            <w:pPr>
              <w:rPr>
                <w:szCs w:val="24"/>
              </w:rPr>
            </w:pPr>
            <w:r w:rsidRPr="00C30DD5">
              <w:rPr>
                <w:b/>
                <w:szCs w:val="24"/>
              </w:rPr>
              <w:t>Recordkeeping:</w:t>
            </w:r>
            <w:r w:rsidRPr="00C30DD5">
              <w:rPr>
                <w:szCs w:val="24"/>
              </w:rPr>
              <w:t xml:space="preserve"> The permittee shall comply with the recordkeeping requirements specified at 40 CFR §</w:t>
            </w:r>
            <w:r>
              <w:rPr>
                <w:szCs w:val="24"/>
              </w:rPr>
              <w:t>63.774</w:t>
            </w:r>
            <w:r w:rsidRPr="00C30DD5">
              <w:rPr>
                <w:szCs w:val="24"/>
              </w:rPr>
              <w:t>.</w:t>
            </w:r>
          </w:p>
        </w:tc>
      </w:tr>
      <w:tr w:rsidR="004B4DCD" w:rsidRPr="00C30DD5" w14:paraId="2850A9BD" w14:textId="77777777" w:rsidTr="00E97245">
        <w:tc>
          <w:tcPr>
            <w:tcW w:w="9360" w:type="dxa"/>
          </w:tcPr>
          <w:p w14:paraId="6D09B424" w14:textId="700AF77C" w:rsidR="004B4DCD" w:rsidRPr="00C30DD5" w:rsidRDefault="004B4DCD" w:rsidP="00E97245">
            <w:pPr>
              <w:rPr>
                <w:szCs w:val="24"/>
              </w:rPr>
            </w:pPr>
            <w:r w:rsidRPr="00C30DD5">
              <w:rPr>
                <w:b/>
                <w:szCs w:val="24"/>
              </w:rPr>
              <w:t>Reporting:</w:t>
            </w:r>
            <w:r w:rsidRPr="00C30DD5">
              <w:rPr>
                <w:szCs w:val="24"/>
              </w:rPr>
              <w:t xml:space="preserve"> The permittee shall comply with the reporting requirements specified at 40 CFR §</w:t>
            </w:r>
            <w:r>
              <w:rPr>
                <w:szCs w:val="24"/>
              </w:rPr>
              <w:t>63.775</w:t>
            </w:r>
            <w:r w:rsidRPr="00C30DD5">
              <w:rPr>
                <w:szCs w:val="24"/>
              </w:rPr>
              <w:t>.</w:t>
            </w:r>
          </w:p>
        </w:tc>
      </w:tr>
    </w:tbl>
    <w:p w14:paraId="16867CE1" w14:textId="77777777" w:rsidR="004B4DCD" w:rsidRDefault="004B4DCD" w:rsidP="00820FBC">
      <w:pPr>
        <w:pStyle w:val="AQBLvl-1Condition"/>
        <w:numPr>
          <w:ilvl w:val="0"/>
          <w:numId w:val="0"/>
        </w:numPr>
        <w:spacing w:before="240"/>
        <w:rPr>
          <w:szCs w:val="24"/>
        </w:rPr>
      </w:pPr>
    </w:p>
    <w:p w14:paraId="0F415D32" w14:textId="77777777" w:rsidR="00137D41" w:rsidRPr="00C30DD5" w:rsidRDefault="00137D41" w:rsidP="00DE1F39">
      <w:pPr>
        <w:pStyle w:val="AQBLvl-1Condition"/>
        <w:numPr>
          <w:ilvl w:val="0"/>
          <w:numId w:val="0"/>
        </w:numPr>
        <w:spacing w:before="240"/>
        <w:rPr>
          <w:szCs w:val="24"/>
        </w:rPr>
      </w:pPr>
    </w:p>
    <w:p w14:paraId="3DBE179C" w14:textId="77777777" w:rsidR="007B38A7" w:rsidRPr="00C30DD5" w:rsidRDefault="007B38A7" w:rsidP="00753C47">
      <w:pPr>
        <w:jc w:val="left"/>
        <w:rPr>
          <w:szCs w:val="24"/>
        </w:rPr>
      </w:pPr>
    </w:p>
    <w:p w14:paraId="409CA3E6" w14:textId="77777777" w:rsidR="007B38A7" w:rsidRPr="00C30DD5" w:rsidRDefault="007B38A7" w:rsidP="00433788">
      <w:pPr>
        <w:jc w:val="left"/>
        <w:rPr>
          <w:b/>
          <w:szCs w:val="24"/>
        </w:rPr>
      </w:pPr>
      <w:r w:rsidRPr="00C30DD5">
        <w:rPr>
          <w:b/>
          <w:szCs w:val="24"/>
        </w:rPr>
        <w:t xml:space="preserve">Background: </w:t>
      </w:r>
    </w:p>
    <w:p w14:paraId="54487B6E" w14:textId="77777777" w:rsidR="007B38A7" w:rsidRPr="00C30DD5" w:rsidRDefault="007B38A7" w:rsidP="00433788">
      <w:pPr>
        <w:rPr>
          <w:szCs w:val="24"/>
        </w:rPr>
      </w:pPr>
      <w:r w:rsidRPr="00C30DD5">
        <w:rPr>
          <w:szCs w:val="24"/>
        </w:rPr>
        <w:t xml:space="preserve">How emissions were determined is key to establishing monitoring. Usually, fugitive leaks are calculated based on an emission factor for each component, the number of components, and the concentration of the pollutant inside the component. </w:t>
      </w:r>
    </w:p>
    <w:p w14:paraId="7BB412BC" w14:textId="77777777" w:rsidR="007B38A7" w:rsidRPr="00C30DD5" w:rsidRDefault="007B38A7" w:rsidP="00433788">
      <w:pPr>
        <w:rPr>
          <w:szCs w:val="24"/>
        </w:rPr>
      </w:pPr>
    </w:p>
    <w:p w14:paraId="463FA617" w14:textId="0C8CBE87" w:rsidR="007B38A7" w:rsidRPr="00C30DD5" w:rsidRDefault="007B38A7" w:rsidP="00F43C97">
      <w:pPr>
        <w:rPr>
          <w:szCs w:val="24"/>
        </w:rPr>
      </w:pPr>
      <w:r w:rsidRPr="00C30DD5">
        <w:rPr>
          <w:szCs w:val="24"/>
        </w:rPr>
        <w:t>A possible approach for monitoring is leak detection monitoring. The intent of leak detection monitoring is to ensure that fugitive emission leaks do not go undetected, and that detected leaks with a concentration &gt; 10,000</w:t>
      </w:r>
      <w:r w:rsidR="004A442B">
        <w:rPr>
          <w:szCs w:val="24"/>
        </w:rPr>
        <w:t xml:space="preserve"> </w:t>
      </w:r>
      <w:r w:rsidR="00A17C25">
        <w:rPr>
          <w:szCs w:val="24"/>
        </w:rPr>
        <w:t xml:space="preserve">ppm methane or n-hexane </w:t>
      </w:r>
      <w:r w:rsidR="004A442B">
        <w:rPr>
          <w:szCs w:val="24"/>
        </w:rPr>
        <w:t>are repaired within a specified time frame</w:t>
      </w:r>
      <w:r w:rsidR="002D2372" w:rsidRPr="00C30DD5">
        <w:rPr>
          <w:szCs w:val="24"/>
        </w:rPr>
        <w:t>.</w:t>
      </w:r>
    </w:p>
    <w:p w14:paraId="12D39A7F" w14:textId="77777777" w:rsidR="0015001B" w:rsidRPr="00C30DD5" w:rsidRDefault="0015001B" w:rsidP="00F43C97">
      <w:pPr>
        <w:rPr>
          <w:szCs w:val="24"/>
        </w:rPr>
      </w:pPr>
    </w:p>
    <w:p w14:paraId="5ADAC151" w14:textId="77777777" w:rsidR="0015001B" w:rsidRPr="00C30DD5" w:rsidRDefault="0015001B" w:rsidP="00F43C97">
      <w:pPr>
        <w:rPr>
          <w:szCs w:val="24"/>
        </w:rPr>
      </w:pPr>
    </w:p>
    <w:p w14:paraId="5012C336" w14:textId="249B5EA8" w:rsidR="0015001B" w:rsidRPr="00C30DD5" w:rsidRDefault="0095378D" w:rsidP="00F43C97">
      <w:pPr>
        <w:rPr>
          <w:szCs w:val="24"/>
        </w:rPr>
      </w:pPr>
      <w:r>
        <w:rPr>
          <w:szCs w:val="24"/>
        </w:rPr>
        <w:t>See</w:t>
      </w:r>
      <w:r w:rsidR="004A442B">
        <w:rPr>
          <w:szCs w:val="24"/>
        </w:rPr>
        <w:t xml:space="preserve"> PowerPoint file</w:t>
      </w:r>
      <w:r w:rsidR="0008684E">
        <w:rPr>
          <w:szCs w:val="24"/>
        </w:rPr>
        <w:t xml:space="preserve"> at: </w:t>
      </w:r>
      <w:r w:rsidR="00EC6397" w:rsidRPr="00EC6397">
        <w:rPr>
          <w:color w:val="FF0000"/>
          <w:szCs w:val="24"/>
        </w:rPr>
        <w:t>[</w:t>
      </w:r>
      <w:r w:rsidR="0008684E" w:rsidRPr="0008684E">
        <w:rPr>
          <w:color w:val="FF0000"/>
          <w:szCs w:val="24"/>
        </w:rPr>
        <w:t>XXXX</w:t>
      </w:r>
      <w:r w:rsidR="00EC6397">
        <w:rPr>
          <w:color w:val="FF0000"/>
          <w:szCs w:val="24"/>
        </w:rPr>
        <w:t>]</w:t>
      </w:r>
      <w:r w:rsidR="004A442B">
        <w:rPr>
          <w:szCs w:val="24"/>
        </w:rPr>
        <w:t xml:space="preserve"> for Protocol Flow Diagram </w:t>
      </w:r>
    </w:p>
    <w:p w14:paraId="6F82BAC3" w14:textId="77777777" w:rsidR="007B38A7" w:rsidRPr="00C30DD5" w:rsidRDefault="007B38A7">
      <w:pPr>
        <w:pStyle w:val="AQBLvl-1Condition"/>
        <w:numPr>
          <w:ilvl w:val="0"/>
          <w:numId w:val="0"/>
        </w:numPr>
        <w:spacing w:before="240"/>
        <w:rPr>
          <w:szCs w:val="24"/>
        </w:rPr>
      </w:pPr>
      <w:r w:rsidRPr="00C30DD5">
        <w:rPr>
          <w:szCs w:val="24"/>
        </w:rPr>
        <w:t>NOTES:</w:t>
      </w:r>
    </w:p>
    <w:p w14:paraId="0543ADAD" w14:textId="68EFCCD6" w:rsidR="007B38A7" w:rsidRPr="00C30DD5" w:rsidRDefault="007B38A7" w:rsidP="0079699A">
      <w:pPr>
        <w:pStyle w:val="AQBLvl-1Condition"/>
        <w:numPr>
          <w:ilvl w:val="0"/>
          <w:numId w:val="5"/>
        </w:numPr>
        <w:spacing w:before="240"/>
        <w:rPr>
          <w:szCs w:val="24"/>
        </w:rPr>
      </w:pPr>
      <w:r w:rsidRPr="00C30DD5">
        <w:rPr>
          <w:szCs w:val="24"/>
        </w:rPr>
        <w:t xml:space="preserve">All Fugitive VOC </w:t>
      </w:r>
      <w:r w:rsidR="004407BB">
        <w:rPr>
          <w:szCs w:val="24"/>
        </w:rPr>
        <w:t xml:space="preserve">and HAP </w:t>
      </w:r>
      <w:r w:rsidRPr="00C30DD5">
        <w:rPr>
          <w:szCs w:val="24"/>
        </w:rPr>
        <w:t>emissions, to the extent practicable, should be reported in the permit application. (N/C)</w:t>
      </w:r>
    </w:p>
    <w:p w14:paraId="106A6971" w14:textId="21AA595D" w:rsidR="007B38A7" w:rsidRDefault="007B38A7" w:rsidP="0079699A">
      <w:pPr>
        <w:pStyle w:val="AQBLvl-1Condition"/>
        <w:numPr>
          <w:ilvl w:val="0"/>
          <w:numId w:val="5"/>
        </w:numPr>
        <w:spacing w:before="240"/>
        <w:rPr>
          <w:szCs w:val="24"/>
        </w:rPr>
      </w:pPr>
      <w:r w:rsidRPr="00C30DD5">
        <w:rPr>
          <w:szCs w:val="24"/>
        </w:rPr>
        <w:t xml:space="preserve">Fugitive VOC </w:t>
      </w:r>
      <w:r w:rsidR="004407BB">
        <w:rPr>
          <w:szCs w:val="24"/>
        </w:rPr>
        <w:t xml:space="preserve">and HAP </w:t>
      </w:r>
      <w:r w:rsidRPr="00C30DD5">
        <w:rPr>
          <w:szCs w:val="24"/>
        </w:rPr>
        <w:t xml:space="preserve">emissions should be included in the </w:t>
      </w:r>
      <w:r w:rsidR="004407BB">
        <w:rPr>
          <w:szCs w:val="24"/>
        </w:rPr>
        <w:t xml:space="preserve">VOC and HAP totals in the </w:t>
      </w:r>
      <w:r w:rsidRPr="00C30DD5">
        <w:rPr>
          <w:szCs w:val="24"/>
        </w:rPr>
        <w:t>public notice. (N/C)</w:t>
      </w:r>
    </w:p>
    <w:p w14:paraId="269D6539" w14:textId="77777777" w:rsidR="007B38A7" w:rsidRPr="00C30DD5" w:rsidRDefault="007B38A7" w:rsidP="0079699A">
      <w:pPr>
        <w:pStyle w:val="AQBLvl-1Condition"/>
        <w:numPr>
          <w:ilvl w:val="0"/>
          <w:numId w:val="5"/>
        </w:numPr>
        <w:spacing w:before="240"/>
        <w:rPr>
          <w:szCs w:val="24"/>
        </w:rPr>
      </w:pPr>
      <w:r w:rsidRPr="00C30DD5">
        <w:rPr>
          <w:b/>
          <w:szCs w:val="24"/>
        </w:rPr>
        <w:t>Table 102.A in permit:</w:t>
      </w:r>
      <w:r w:rsidRPr="00C30DD5">
        <w:rPr>
          <w:szCs w:val="24"/>
        </w:rPr>
        <w:t xml:space="preserve"> </w:t>
      </w:r>
      <w:r w:rsidRPr="00D7323E">
        <w:rPr>
          <w:szCs w:val="24"/>
        </w:rPr>
        <w:t>Fugitive VOC emissions should be included with a footnote identifying how many tons are fugitive.</w:t>
      </w:r>
    </w:p>
    <w:p w14:paraId="7F41073B" w14:textId="76344CB4" w:rsidR="007B38A7" w:rsidRPr="00C30DD5" w:rsidRDefault="007B38A7" w:rsidP="0079699A">
      <w:pPr>
        <w:pStyle w:val="AQBLvl-1Condition"/>
        <w:numPr>
          <w:ilvl w:val="0"/>
          <w:numId w:val="5"/>
        </w:numPr>
        <w:spacing w:before="240"/>
        <w:rPr>
          <w:szCs w:val="24"/>
        </w:rPr>
      </w:pPr>
      <w:r w:rsidRPr="00C30DD5">
        <w:rPr>
          <w:b/>
          <w:szCs w:val="24"/>
        </w:rPr>
        <w:t>Table 104 in permit:</w:t>
      </w:r>
      <w:r w:rsidRPr="00C30DD5">
        <w:rPr>
          <w:szCs w:val="24"/>
        </w:rPr>
        <w:t xml:space="preserve"> Fugitive VOC’s </w:t>
      </w:r>
      <w:r w:rsidR="004407BB">
        <w:rPr>
          <w:szCs w:val="24"/>
        </w:rPr>
        <w:t>should be listed in Table 104.A as a Regulated Source since that section states that all regulated sources at the facility are listed.  If there is an emission limit in the permit, then conditions demonstrating compliance must be included.  If no emission limit is required, for example, since VOC emissions are less than 25 tpy, then no conditions should be added.</w:t>
      </w:r>
    </w:p>
    <w:p w14:paraId="55C1D2C1" w14:textId="332A7CE4" w:rsidR="007B38A7" w:rsidRDefault="007B38A7" w:rsidP="00476CB6">
      <w:pPr>
        <w:rPr>
          <w:b/>
          <w:szCs w:val="24"/>
        </w:rPr>
      </w:pPr>
    </w:p>
    <w:p w14:paraId="0005F5B2" w14:textId="7FC8BEC1" w:rsidR="005B7A03" w:rsidRDefault="005B7A03" w:rsidP="00476CB6">
      <w:pPr>
        <w:rPr>
          <w:b/>
          <w:szCs w:val="24"/>
        </w:rPr>
      </w:pPr>
    </w:p>
    <w:p w14:paraId="13CC5300" w14:textId="77777777" w:rsidR="005B7A03" w:rsidRDefault="005B7A03" w:rsidP="00476CB6">
      <w:pPr>
        <w:rPr>
          <w:b/>
          <w:szCs w:val="24"/>
        </w:rPr>
      </w:pPr>
    </w:p>
    <w:p w14:paraId="3CDEB82E" w14:textId="16569381" w:rsidR="007B38A7" w:rsidRPr="00C30DD5" w:rsidRDefault="007B38A7" w:rsidP="00D5098C">
      <w:pPr>
        <w:pStyle w:val="BodyTextIndent"/>
        <w:ind w:left="0"/>
        <w:rPr>
          <w:szCs w:val="24"/>
        </w:rPr>
      </w:pPr>
      <w:r w:rsidRPr="00C30DD5">
        <w:rPr>
          <w:b/>
          <w:szCs w:val="24"/>
        </w:rPr>
        <w:t>Examples of EQUIPMENT SUBJECT TO 40 CFR 60, SUBPART KKK</w:t>
      </w:r>
    </w:p>
    <w:p w14:paraId="474C99B2" w14:textId="77777777" w:rsidR="007B38A7" w:rsidRPr="00C30DD5" w:rsidRDefault="007B38A7" w:rsidP="00D5098C">
      <w:pPr>
        <w:pStyle w:val="BodyTextIndent"/>
        <w:widowControl/>
        <w:spacing w:after="0"/>
        <w:ind w:left="288"/>
        <w:rPr>
          <w:b/>
          <w:i/>
          <w:szCs w:val="24"/>
        </w:rPr>
      </w:pPr>
      <w:r w:rsidRPr="00C30DD5">
        <w:rPr>
          <w:b/>
          <w:i/>
          <w:szCs w:val="24"/>
        </w:rPr>
        <w:t>Inlet compression Turbine(s) X and associated valves and piping</w:t>
      </w:r>
    </w:p>
    <w:p w14:paraId="60B12B76" w14:textId="77777777" w:rsidR="007B38A7" w:rsidRPr="00C30DD5" w:rsidRDefault="007B38A7" w:rsidP="00D5098C">
      <w:pPr>
        <w:pStyle w:val="BodyTextIndent"/>
        <w:widowControl/>
        <w:spacing w:after="0"/>
        <w:ind w:left="288"/>
        <w:rPr>
          <w:b/>
          <w:i/>
          <w:szCs w:val="24"/>
        </w:rPr>
      </w:pPr>
      <w:r w:rsidRPr="00C30DD5">
        <w:rPr>
          <w:b/>
          <w:i/>
          <w:szCs w:val="24"/>
        </w:rPr>
        <w:t>Cryogenic Liquids Extraction Plant</w:t>
      </w:r>
    </w:p>
    <w:p w14:paraId="07DD39FE" w14:textId="77777777" w:rsidR="007B38A7" w:rsidRPr="00C30DD5" w:rsidRDefault="007B38A7" w:rsidP="00D5098C">
      <w:pPr>
        <w:pStyle w:val="BodyTextIndent"/>
        <w:widowControl/>
        <w:spacing w:after="0"/>
        <w:ind w:left="288"/>
        <w:rPr>
          <w:b/>
          <w:i/>
          <w:szCs w:val="24"/>
        </w:rPr>
      </w:pPr>
      <w:r w:rsidRPr="00C30DD5">
        <w:rPr>
          <w:b/>
          <w:i/>
          <w:szCs w:val="24"/>
        </w:rPr>
        <w:t>Tank farm</w:t>
      </w:r>
    </w:p>
    <w:p w14:paraId="4D067CDF" w14:textId="77777777" w:rsidR="007B38A7" w:rsidRPr="00C30DD5" w:rsidRDefault="007B38A7" w:rsidP="00D5098C">
      <w:pPr>
        <w:pStyle w:val="BodyTextIndent"/>
        <w:widowControl/>
        <w:spacing w:after="0"/>
        <w:ind w:left="288"/>
        <w:rPr>
          <w:b/>
          <w:i/>
          <w:szCs w:val="24"/>
        </w:rPr>
      </w:pPr>
      <w:r w:rsidRPr="00C30DD5">
        <w:rPr>
          <w:b/>
          <w:i/>
          <w:szCs w:val="24"/>
        </w:rPr>
        <w:t>Truck loading rack</w:t>
      </w:r>
    </w:p>
    <w:p w14:paraId="0CF14850" w14:textId="77777777" w:rsidR="007B38A7" w:rsidRPr="00C30DD5" w:rsidRDefault="007B38A7" w:rsidP="00D5098C">
      <w:pPr>
        <w:pStyle w:val="BodyTextIndent"/>
        <w:widowControl/>
        <w:spacing w:after="0"/>
        <w:ind w:left="288"/>
        <w:rPr>
          <w:b/>
          <w:i/>
          <w:szCs w:val="24"/>
        </w:rPr>
      </w:pPr>
      <w:r w:rsidRPr="00C30DD5">
        <w:rPr>
          <w:b/>
          <w:i/>
          <w:szCs w:val="24"/>
        </w:rPr>
        <w:t>Amine Treater</w:t>
      </w:r>
    </w:p>
    <w:p w14:paraId="1F6FDB9D" w14:textId="77777777" w:rsidR="007B38A7" w:rsidRPr="00C30DD5" w:rsidRDefault="007B38A7" w:rsidP="00D5098C">
      <w:pPr>
        <w:pStyle w:val="BodyTextIndent"/>
        <w:widowControl/>
        <w:spacing w:after="0"/>
        <w:ind w:left="288"/>
        <w:rPr>
          <w:b/>
          <w:i/>
          <w:szCs w:val="24"/>
        </w:rPr>
      </w:pPr>
      <w:r w:rsidRPr="00C30DD5">
        <w:rPr>
          <w:b/>
          <w:i/>
          <w:szCs w:val="24"/>
        </w:rPr>
        <w:t>Sulfur Recovery Unit</w:t>
      </w:r>
    </w:p>
    <w:p w14:paraId="2148D281" w14:textId="77777777" w:rsidR="007B38A7" w:rsidRPr="00C30DD5" w:rsidRDefault="007B38A7" w:rsidP="00D5098C">
      <w:pPr>
        <w:pStyle w:val="BodyTextIndent"/>
        <w:widowControl/>
        <w:spacing w:after="0"/>
        <w:ind w:left="288"/>
        <w:rPr>
          <w:b/>
          <w:i/>
          <w:szCs w:val="24"/>
        </w:rPr>
      </w:pPr>
      <w:r w:rsidRPr="00C30DD5">
        <w:rPr>
          <w:b/>
          <w:i/>
          <w:szCs w:val="24"/>
        </w:rPr>
        <w:t>Dehydrator</w:t>
      </w:r>
    </w:p>
    <w:p w14:paraId="01C068BF" w14:textId="77777777" w:rsidR="007B38A7" w:rsidRPr="00C30DD5" w:rsidRDefault="007B38A7" w:rsidP="00D5098C">
      <w:pPr>
        <w:rPr>
          <w:b/>
          <w:szCs w:val="24"/>
        </w:rPr>
      </w:pPr>
    </w:p>
    <w:p w14:paraId="4D7F1E9C" w14:textId="77777777" w:rsidR="007B38A7" w:rsidRPr="00C30DD5" w:rsidRDefault="007B38A7" w:rsidP="00D5098C">
      <w:pPr>
        <w:rPr>
          <w:b/>
          <w:szCs w:val="24"/>
        </w:rPr>
      </w:pPr>
      <w:r w:rsidRPr="00C30DD5">
        <w:rPr>
          <w:b/>
          <w:szCs w:val="24"/>
        </w:rPr>
        <w:t>EQUIPMENT SUBJECT TO 40 CFR 60, SUBPART KKK</w:t>
      </w:r>
    </w:p>
    <w:p w14:paraId="20C61B7F" w14:textId="77777777" w:rsidR="007B38A7" w:rsidRPr="00C30DD5" w:rsidRDefault="007B38A7" w:rsidP="00D5098C">
      <w:pPr>
        <w:rPr>
          <w:szCs w:val="24"/>
        </w:rPr>
      </w:pPr>
      <w:r w:rsidRPr="00C30DD5">
        <w:rPr>
          <w:szCs w:val="24"/>
        </w:rPr>
        <w:t>(1) Pumps in LLS  – Light Liquid Service 60.482-2</w:t>
      </w:r>
    </w:p>
    <w:p w14:paraId="6B1992ED" w14:textId="77777777" w:rsidR="007B38A7" w:rsidRPr="00C30DD5" w:rsidRDefault="007B38A7" w:rsidP="00D5098C">
      <w:pPr>
        <w:rPr>
          <w:szCs w:val="24"/>
        </w:rPr>
      </w:pPr>
      <w:r w:rsidRPr="00C30DD5">
        <w:rPr>
          <w:szCs w:val="24"/>
        </w:rPr>
        <w:t>(2) PRDs – Pressure Relief Devices 60.482-4</w:t>
      </w:r>
    </w:p>
    <w:p w14:paraId="4F268C5A" w14:textId="77777777" w:rsidR="007B38A7" w:rsidRPr="00C30DD5" w:rsidRDefault="007B38A7" w:rsidP="00D5098C">
      <w:pPr>
        <w:rPr>
          <w:szCs w:val="24"/>
        </w:rPr>
      </w:pPr>
      <w:r w:rsidRPr="00C30DD5">
        <w:rPr>
          <w:szCs w:val="24"/>
        </w:rPr>
        <w:t>(3) G/VS – Gas/Vapor Service 60.482-4</w:t>
      </w:r>
      <w:r w:rsidRPr="00C30DD5">
        <w:rPr>
          <w:szCs w:val="24"/>
        </w:rPr>
        <w:tab/>
      </w:r>
    </w:p>
    <w:p w14:paraId="14E33516" w14:textId="77777777" w:rsidR="007B38A7" w:rsidRPr="00C30DD5" w:rsidRDefault="007B38A7" w:rsidP="00D5098C">
      <w:pPr>
        <w:rPr>
          <w:szCs w:val="24"/>
        </w:rPr>
      </w:pPr>
      <w:r w:rsidRPr="00C30DD5">
        <w:rPr>
          <w:szCs w:val="24"/>
        </w:rPr>
        <w:t>(4) OEVs – Open Ended Valves 60.482-6</w:t>
      </w:r>
    </w:p>
    <w:p w14:paraId="6B783F0B" w14:textId="77777777" w:rsidR="007B38A7" w:rsidRPr="00C30DD5" w:rsidRDefault="007B38A7" w:rsidP="00D5098C">
      <w:pPr>
        <w:rPr>
          <w:szCs w:val="24"/>
        </w:rPr>
      </w:pPr>
      <w:r w:rsidRPr="00C30DD5">
        <w:rPr>
          <w:szCs w:val="24"/>
        </w:rPr>
        <w:t>(5) OELs – Open Ended Lines 60.482-6</w:t>
      </w:r>
      <w:r w:rsidRPr="00C30DD5">
        <w:rPr>
          <w:szCs w:val="24"/>
        </w:rPr>
        <w:tab/>
      </w:r>
    </w:p>
    <w:p w14:paraId="7F176FB8" w14:textId="77777777" w:rsidR="007B38A7" w:rsidRPr="00C30DD5" w:rsidRDefault="007B38A7" w:rsidP="00D5098C">
      <w:pPr>
        <w:rPr>
          <w:szCs w:val="24"/>
        </w:rPr>
      </w:pPr>
      <w:r w:rsidRPr="00C30DD5">
        <w:rPr>
          <w:szCs w:val="24"/>
        </w:rPr>
        <w:t>(6) Pumps and valves in heavy liquid service, pressure relief devices in light liquid or heavy liquid service, and flanges and other connectors. §60.482-8</w:t>
      </w:r>
    </w:p>
    <w:p w14:paraId="4125E73F" w14:textId="77777777" w:rsidR="007B38A7" w:rsidRPr="00C30DD5" w:rsidRDefault="007B38A7" w:rsidP="00D5098C">
      <w:pPr>
        <w:rPr>
          <w:szCs w:val="24"/>
        </w:rPr>
      </w:pPr>
      <w:r w:rsidRPr="00C30DD5">
        <w:rPr>
          <w:szCs w:val="24"/>
        </w:rPr>
        <w:t xml:space="preserve">(7) CVSCDs – Closed Vent Systems &amp; Control Devices §60.482-10 </w:t>
      </w:r>
    </w:p>
    <w:p w14:paraId="66252A09" w14:textId="77777777" w:rsidR="007B38A7" w:rsidRPr="00C30DD5" w:rsidRDefault="007B38A7" w:rsidP="00D5098C">
      <w:pPr>
        <w:rPr>
          <w:szCs w:val="24"/>
        </w:rPr>
      </w:pPr>
      <w:r w:rsidRPr="00C30DD5">
        <w:rPr>
          <w:szCs w:val="24"/>
        </w:rPr>
        <w:t>(8) Valves in G/VS &amp; LLS 60.482-7</w:t>
      </w:r>
    </w:p>
    <w:p w14:paraId="3ACA866B" w14:textId="77777777" w:rsidR="007B38A7" w:rsidRPr="00C30DD5" w:rsidRDefault="007B38A7" w:rsidP="00D5098C">
      <w:pPr>
        <w:rPr>
          <w:szCs w:val="24"/>
        </w:rPr>
      </w:pPr>
      <w:r w:rsidRPr="00C30DD5">
        <w:rPr>
          <w:szCs w:val="24"/>
        </w:rPr>
        <w:t>(10) Compressors 60.482.3</w:t>
      </w:r>
    </w:p>
    <w:p w14:paraId="069386F9" w14:textId="77777777" w:rsidR="007B38A7" w:rsidRPr="00C30DD5" w:rsidRDefault="007B38A7" w:rsidP="00D5098C">
      <w:pPr>
        <w:rPr>
          <w:szCs w:val="24"/>
        </w:rPr>
      </w:pPr>
    </w:p>
    <w:p w14:paraId="64ADB899" w14:textId="77777777" w:rsidR="007B38A7" w:rsidRPr="00C30DD5" w:rsidRDefault="007B38A7" w:rsidP="00D5098C">
      <w:pPr>
        <w:rPr>
          <w:szCs w:val="24"/>
        </w:rPr>
      </w:pPr>
      <w:r w:rsidRPr="00C30DD5">
        <w:rPr>
          <w:szCs w:val="24"/>
        </w:rPr>
        <w:t>MONITORING REQUIREMENTS FOR EQUIPMENT SUBJECT TO 40 CFR 60, SUBPART KKK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098"/>
        <w:gridCol w:w="1080"/>
        <w:gridCol w:w="1080"/>
        <w:gridCol w:w="1080"/>
      </w:tblGrid>
      <w:tr w:rsidR="007B38A7" w:rsidRPr="00C30DD5" w14:paraId="543CE501" w14:textId="77777777" w:rsidTr="00476CB6">
        <w:trPr>
          <w:jc w:val="center"/>
        </w:trPr>
        <w:tc>
          <w:tcPr>
            <w:tcW w:w="1080" w:type="dxa"/>
          </w:tcPr>
          <w:p w14:paraId="778FC3FC" w14:textId="77777777" w:rsidR="007B38A7" w:rsidRPr="00C30DD5" w:rsidRDefault="007B38A7" w:rsidP="00476CB6">
            <w:pPr>
              <w:jc w:val="center"/>
              <w:rPr>
                <w:b/>
                <w:szCs w:val="24"/>
              </w:rPr>
            </w:pPr>
            <w:r w:rsidRPr="00C30DD5">
              <w:rPr>
                <w:b/>
                <w:szCs w:val="24"/>
              </w:rPr>
              <w:t>Process Unit</w:t>
            </w:r>
          </w:p>
        </w:tc>
        <w:tc>
          <w:tcPr>
            <w:tcW w:w="1080" w:type="dxa"/>
          </w:tcPr>
          <w:p w14:paraId="615E84CB" w14:textId="77777777" w:rsidR="007B38A7" w:rsidRPr="00C30DD5" w:rsidRDefault="007B38A7" w:rsidP="00476CB6">
            <w:pPr>
              <w:jc w:val="center"/>
              <w:rPr>
                <w:b/>
                <w:szCs w:val="24"/>
              </w:rPr>
            </w:pPr>
            <w:r w:rsidRPr="00C30DD5">
              <w:rPr>
                <w:b/>
                <w:szCs w:val="24"/>
              </w:rPr>
              <w:t>§60.482-2</w:t>
            </w:r>
          </w:p>
          <w:p w14:paraId="02194F78" w14:textId="77777777" w:rsidR="007B38A7" w:rsidRPr="00C30DD5" w:rsidRDefault="007B38A7" w:rsidP="00476CB6">
            <w:pPr>
              <w:rPr>
                <w:b/>
                <w:szCs w:val="24"/>
              </w:rPr>
            </w:pPr>
            <w:r w:rsidRPr="00C30DD5">
              <w:rPr>
                <w:b/>
                <w:szCs w:val="24"/>
              </w:rPr>
              <w:t xml:space="preserve"> Pumps in LLS</w:t>
            </w:r>
            <w:r w:rsidRPr="00C30DD5">
              <w:rPr>
                <w:b/>
                <w:szCs w:val="24"/>
                <w:vertAlign w:val="superscript"/>
              </w:rPr>
              <w:t>(1)</w:t>
            </w:r>
          </w:p>
        </w:tc>
        <w:tc>
          <w:tcPr>
            <w:tcW w:w="1098" w:type="dxa"/>
          </w:tcPr>
          <w:p w14:paraId="200A5B67" w14:textId="77777777" w:rsidR="007B38A7" w:rsidRPr="00C30DD5" w:rsidRDefault="007B38A7" w:rsidP="00476CB6">
            <w:pPr>
              <w:jc w:val="center"/>
              <w:rPr>
                <w:b/>
                <w:szCs w:val="24"/>
              </w:rPr>
            </w:pPr>
            <w:r w:rsidRPr="00C30DD5">
              <w:rPr>
                <w:b/>
                <w:szCs w:val="24"/>
              </w:rPr>
              <w:t>§60.482-4</w:t>
            </w:r>
          </w:p>
          <w:p w14:paraId="486149B9" w14:textId="77777777" w:rsidR="007B38A7" w:rsidRPr="00C30DD5" w:rsidRDefault="007B38A7" w:rsidP="00476CB6">
            <w:pPr>
              <w:jc w:val="center"/>
              <w:rPr>
                <w:b/>
                <w:szCs w:val="24"/>
              </w:rPr>
            </w:pPr>
            <w:r w:rsidRPr="00C30DD5">
              <w:rPr>
                <w:b/>
                <w:szCs w:val="24"/>
              </w:rPr>
              <w:t>PRDs</w:t>
            </w:r>
            <w:r w:rsidRPr="00C30DD5">
              <w:rPr>
                <w:b/>
                <w:szCs w:val="24"/>
                <w:vertAlign w:val="superscript"/>
              </w:rPr>
              <w:t>(2)</w:t>
            </w:r>
            <w:r w:rsidRPr="00C30DD5">
              <w:rPr>
                <w:b/>
                <w:szCs w:val="24"/>
              </w:rPr>
              <w:t xml:space="preserve"> in G/VS</w:t>
            </w:r>
            <w:r w:rsidRPr="00C30DD5">
              <w:rPr>
                <w:b/>
                <w:szCs w:val="24"/>
                <w:vertAlign w:val="superscript"/>
              </w:rPr>
              <w:t>(3)</w:t>
            </w:r>
          </w:p>
        </w:tc>
        <w:tc>
          <w:tcPr>
            <w:tcW w:w="1080" w:type="dxa"/>
          </w:tcPr>
          <w:p w14:paraId="57561DBD" w14:textId="77777777" w:rsidR="007B38A7" w:rsidRPr="00C30DD5" w:rsidRDefault="007B38A7" w:rsidP="00476CB6">
            <w:pPr>
              <w:jc w:val="center"/>
              <w:rPr>
                <w:b/>
                <w:szCs w:val="24"/>
              </w:rPr>
            </w:pPr>
            <w:r w:rsidRPr="00C30DD5">
              <w:rPr>
                <w:b/>
                <w:szCs w:val="24"/>
              </w:rPr>
              <w:t>§60.482-7  Valves in G/VS</w:t>
            </w:r>
            <w:r w:rsidRPr="00C30DD5">
              <w:rPr>
                <w:b/>
                <w:szCs w:val="24"/>
                <w:vertAlign w:val="superscript"/>
              </w:rPr>
              <w:t>(3)</w:t>
            </w:r>
            <w:r w:rsidRPr="00C30DD5">
              <w:rPr>
                <w:b/>
                <w:szCs w:val="24"/>
              </w:rPr>
              <w:t xml:space="preserve"> &amp; LLS</w:t>
            </w:r>
            <w:r w:rsidRPr="00C30DD5">
              <w:rPr>
                <w:b/>
                <w:szCs w:val="24"/>
                <w:vertAlign w:val="superscript"/>
              </w:rPr>
              <w:t>(1)</w:t>
            </w:r>
          </w:p>
        </w:tc>
        <w:tc>
          <w:tcPr>
            <w:tcW w:w="1080" w:type="dxa"/>
          </w:tcPr>
          <w:p w14:paraId="1DBFCC34" w14:textId="77777777" w:rsidR="007B38A7" w:rsidRPr="00C30DD5" w:rsidRDefault="007B38A7" w:rsidP="00476CB6">
            <w:pPr>
              <w:jc w:val="center"/>
              <w:rPr>
                <w:b/>
                <w:szCs w:val="24"/>
              </w:rPr>
            </w:pPr>
            <w:r w:rsidRPr="00C30DD5">
              <w:rPr>
                <w:b/>
                <w:szCs w:val="24"/>
              </w:rPr>
              <w:t>§60.482-8</w:t>
            </w:r>
          </w:p>
          <w:p w14:paraId="6209B9FC" w14:textId="77777777" w:rsidR="007B38A7" w:rsidRPr="00C30DD5" w:rsidRDefault="007B38A7" w:rsidP="00476CB6">
            <w:pPr>
              <w:jc w:val="center"/>
              <w:rPr>
                <w:b/>
                <w:szCs w:val="24"/>
              </w:rPr>
            </w:pPr>
            <w:r w:rsidRPr="00C30DD5">
              <w:rPr>
                <w:b/>
                <w:szCs w:val="24"/>
              </w:rPr>
              <w:t>(6)</w:t>
            </w:r>
          </w:p>
        </w:tc>
        <w:tc>
          <w:tcPr>
            <w:tcW w:w="1080" w:type="dxa"/>
          </w:tcPr>
          <w:p w14:paraId="2A30E33F" w14:textId="77777777" w:rsidR="007B38A7" w:rsidRPr="00C30DD5" w:rsidRDefault="007B38A7" w:rsidP="00476CB6">
            <w:pPr>
              <w:jc w:val="center"/>
              <w:rPr>
                <w:b/>
                <w:szCs w:val="24"/>
              </w:rPr>
            </w:pPr>
            <w:r w:rsidRPr="00C30DD5">
              <w:rPr>
                <w:b/>
                <w:szCs w:val="24"/>
              </w:rPr>
              <w:t xml:space="preserve">§60.482-10 </w:t>
            </w:r>
          </w:p>
          <w:p w14:paraId="308AB48A" w14:textId="77777777" w:rsidR="007B38A7" w:rsidRPr="00C30DD5" w:rsidRDefault="007B38A7" w:rsidP="00476CB6">
            <w:pPr>
              <w:jc w:val="center"/>
              <w:rPr>
                <w:b/>
                <w:szCs w:val="24"/>
              </w:rPr>
            </w:pPr>
            <w:r w:rsidRPr="00C30DD5">
              <w:rPr>
                <w:b/>
                <w:szCs w:val="24"/>
              </w:rPr>
              <w:t>CVSCDs (7)</w:t>
            </w:r>
          </w:p>
        </w:tc>
      </w:tr>
      <w:tr w:rsidR="007B38A7" w:rsidRPr="00C30DD5" w14:paraId="288F8DFC" w14:textId="77777777" w:rsidTr="00476CB6">
        <w:trPr>
          <w:jc w:val="center"/>
        </w:trPr>
        <w:tc>
          <w:tcPr>
            <w:tcW w:w="1080" w:type="dxa"/>
          </w:tcPr>
          <w:p w14:paraId="3F2A2D28" w14:textId="77777777" w:rsidR="007B38A7" w:rsidRPr="00C30DD5" w:rsidRDefault="007B38A7" w:rsidP="00476CB6">
            <w:pPr>
              <w:rPr>
                <w:szCs w:val="24"/>
              </w:rPr>
            </w:pPr>
          </w:p>
        </w:tc>
        <w:tc>
          <w:tcPr>
            <w:tcW w:w="1080" w:type="dxa"/>
          </w:tcPr>
          <w:p w14:paraId="5013308C" w14:textId="77777777" w:rsidR="007B38A7" w:rsidRPr="00C30DD5" w:rsidRDefault="007B38A7" w:rsidP="00476CB6">
            <w:pPr>
              <w:pStyle w:val="Header"/>
              <w:tabs>
                <w:tab w:val="clear" w:pos="4320"/>
                <w:tab w:val="clear" w:pos="8640"/>
              </w:tabs>
              <w:rPr>
                <w:rFonts w:ascii="Times New Roman" w:hAnsi="Times New Roman"/>
                <w:szCs w:val="24"/>
              </w:rPr>
            </w:pPr>
            <w:r w:rsidRPr="00C30DD5">
              <w:rPr>
                <w:rFonts w:ascii="Times New Roman" w:hAnsi="Times New Roman"/>
                <w:szCs w:val="24"/>
              </w:rPr>
              <w:t>60.482-2(a)(1)&amp;(2)</w:t>
            </w:r>
          </w:p>
        </w:tc>
        <w:tc>
          <w:tcPr>
            <w:tcW w:w="1098" w:type="dxa"/>
          </w:tcPr>
          <w:p w14:paraId="0B3A3C9C" w14:textId="77777777" w:rsidR="007B38A7" w:rsidRPr="00C30DD5" w:rsidRDefault="007B38A7" w:rsidP="00476CB6">
            <w:pPr>
              <w:rPr>
                <w:szCs w:val="24"/>
              </w:rPr>
            </w:pPr>
            <w:r w:rsidRPr="00C30DD5">
              <w:rPr>
                <w:szCs w:val="24"/>
              </w:rPr>
              <w:t>60.633 (b)(1) &amp; (b)(4)(i) &amp; (ii)</w:t>
            </w:r>
          </w:p>
        </w:tc>
        <w:tc>
          <w:tcPr>
            <w:tcW w:w="1080" w:type="dxa"/>
          </w:tcPr>
          <w:p w14:paraId="5433E6AA" w14:textId="77777777" w:rsidR="007B38A7" w:rsidRPr="00C30DD5" w:rsidRDefault="007B38A7" w:rsidP="00476CB6">
            <w:pPr>
              <w:rPr>
                <w:szCs w:val="24"/>
              </w:rPr>
            </w:pPr>
            <w:r w:rsidRPr="00C30DD5">
              <w:rPr>
                <w:szCs w:val="24"/>
              </w:rPr>
              <w:t>60.482-7(a)&amp;(c)(1)&amp;(2)</w:t>
            </w:r>
          </w:p>
        </w:tc>
        <w:tc>
          <w:tcPr>
            <w:tcW w:w="1080" w:type="dxa"/>
          </w:tcPr>
          <w:p w14:paraId="6624F839" w14:textId="77777777" w:rsidR="007B38A7" w:rsidRPr="00C30DD5" w:rsidRDefault="007B38A7" w:rsidP="00476CB6">
            <w:pPr>
              <w:rPr>
                <w:szCs w:val="24"/>
              </w:rPr>
            </w:pPr>
            <w:r w:rsidRPr="00C30DD5">
              <w:rPr>
                <w:szCs w:val="24"/>
              </w:rPr>
              <w:t>60.482-8 (a)</w:t>
            </w:r>
          </w:p>
        </w:tc>
        <w:tc>
          <w:tcPr>
            <w:tcW w:w="1080" w:type="dxa"/>
          </w:tcPr>
          <w:p w14:paraId="33539533" w14:textId="77777777" w:rsidR="007B38A7" w:rsidRPr="00C30DD5" w:rsidRDefault="007B38A7" w:rsidP="00476CB6">
            <w:pPr>
              <w:rPr>
                <w:szCs w:val="24"/>
              </w:rPr>
            </w:pPr>
            <w:r w:rsidRPr="00C30DD5">
              <w:rPr>
                <w:szCs w:val="24"/>
              </w:rPr>
              <w:t>60.482-10(e) &amp; (f)(1) &amp; (2)</w:t>
            </w:r>
          </w:p>
        </w:tc>
      </w:tr>
      <w:tr w:rsidR="007B38A7" w:rsidRPr="00C30DD5" w14:paraId="36B74BC6" w14:textId="77777777" w:rsidTr="00476CB6">
        <w:trPr>
          <w:jc w:val="center"/>
        </w:trPr>
        <w:tc>
          <w:tcPr>
            <w:tcW w:w="1080" w:type="dxa"/>
          </w:tcPr>
          <w:p w14:paraId="2646C8D3" w14:textId="77777777" w:rsidR="007B38A7" w:rsidRPr="00C30DD5" w:rsidRDefault="007B38A7" w:rsidP="00476CB6">
            <w:pPr>
              <w:rPr>
                <w:b/>
                <w:szCs w:val="24"/>
              </w:rPr>
            </w:pPr>
          </w:p>
        </w:tc>
        <w:tc>
          <w:tcPr>
            <w:tcW w:w="1080" w:type="dxa"/>
          </w:tcPr>
          <w:p w14:paraId="04931D0C" w14:textId="77777777" w:rsidR="007B38A7" w:rsidRPr="00C30DD5" w:rsidRDefault="007B38A7" w:rsidP="00476CB6">
            <w:pPr>
              <w:rPr>
                <w:b/>
                <w:szCs w:val="24"/>
              </w:rPr>
            </w:pPr>
          </w:p>
        </w:tc>
        <w:tc>
          <w:tcPr>
            <w:tcW w:w="1098" w:type="dxa"/>
          </w:tcPr>
          <w:p w14:paraId="1ACE1966" w14:textId="77777777" w:rsidR="007B38A7" w:rsidRPr="00C30DD5" w:rsidRDefault="007B38A7" w:rsidP="00476CB6">
            <w:pPr>
              <w:rPr>
                <w:b/>
                <w:szCs w:val="24"/>
              </w:rPr>
            </w:pPr>
          </w:p>
        </w:tc>
        <w:tc>
          <w:tcPr>
            <w:tcW w:w="1080" w:type="dxa"/>
          </w:tcPr>
          <w:p w14:paraId="6FB10ED5" w14:textId="77777777" w:rsidR="007B38A7" w:rsidRPr="00C30DD5" w:rsidRDefault="007B38A7" w:rsidP="00476CB6">
            <w:pPr>
              <w:rPr>
                <w:b/>
                <w:szCs w:val="24"/>
              </w:rPr>
            </w:pPr>
          </w:p>
        </w:tc>
        <w:tc>
          <w:tcPr>
            <w:tcW w:w="1080" w:type="dxa"/>
          </w:tcPr>
          <w:p w14:paraId="7692E4BB" w14:textId="77777777" w:rsidR="007B38A7" w:rsidRPr="00C30DD5" w:rsidRDefault="007B38A7" w:rsidP="00476CB6">
            <w:pPr>
              <w:rPr>
                <w:b/>
                <w:szCs w:val="24"/>
              </w:rPr>
            </w:pPr>
          </w:p>
        </w:tc>
        <w:tc>
          <w:tcPr>
            <w:tcW w:w="1080" w:type="dxa"/>
          </w:tcPr>
          <w:p w14:paraId="7C5DD4BD" w14:textId="77777777" w:rsidR="007B38A7" w:rsidRPr="00C30DD5" w:rsidRDefault="007B38A7" w:rsidP="00476CB6">
            <w:pPr>
              <w:rPr>
                <w:b/>
                <w:szCs w:val="24"/>
              </w:rPr>
            </w:pPr>
          </w:p>
        </w:tc>
      </w:tr>
      <w:tr w:rsidR="007B38A7" w:rsidRPr="00C30DD5" w14:paraId="544D4838" w14:textId="77777777" w:rsidTr="00476CB6">
        <w:trPr>
          <w:jc w:val="center"/>
        </w:trPr>
        <w:tc>
          <w:tcPr>
            <w:tcW w:w="1080" w:type="dxa"/>
          </w:tcPr>
          <w:p w14:paraId="30E2C12C" w14:textId="77777777" w:rsidR="007B38A7" w:rsidRPr="00C30DD5" w:rsidRDefault="007B38A7" w:rsidP="00476CB6">
            <w:pPr>
              <w:rPr>
                <w:b/>
                <w:szCs w:val="24"/>
              </w:rPr>
            </w:pPr>
          </w:p>
        </w:tc>
        <w:tc>
          <w:tcPr>
            <w:tcW w:w="1080" w:type="dxa"/>
          </w:tcPr>
          <w:p w14:paraId="06199173" w14:textId="77777777" w:rsidR="007B38A7" w:rsidRPr="00C30DD5" w:rsidRDefault="007B38A7" w:rsidP="00476CB6">
            <w:pPr>
              <w:rPr>
                <w:b/>
                <w:szCs w:val="24"/>
              </w:rPr>
            </w:pPr>
          </w:p>
        </w:tc>
        <w:tc>
          <w:tcPr>
            <w:tcW w:w="1098" w:type="dxa"/>
          </w:tcPr>
          <w:p w14:paraId="1DEDA1CD" w14:textId="77777777" w:rsidR="007B38A7" w:rsidRPr="00C30DD5" w:rsidRDefault="007B38A7" w:rsidP="00476CB6">
            <w:pPr>
              <w:rPr>
                <w:b/>
                <w:szCs w:val="24"/>
              </w:rPr>
            </w:pPr>
          </w:p>
        </w:tc>
        <w:tc>
          <w:tcPr>
            <w:tcW w:w="1080" w:type="dxa"/>
          </w:tcPr>
          <w:p w14:paraId="4064F1B7" w14:textId="77777777" w:rsidR="007B38A7" w:rsidRPr="00C30DD5" w:rsidRDefault="007B38A7" w:rsidP="00476CB6">
            <w:pPr>
              <w:rPr>
                <w:b/>
                <w:szCs w:val="24"/>
              </w:rPr>
            </w:pPr>
          </w:p>
        </w:tc>
        <w:tc>
          <w:tcPr>
            <w:tcW w:w="1080" w:type="dxa"/>
          </w:tcPr>
          <w:p w14:paraId="7B99D4D1" w14:textId="77777777" w:rsidR="007B38A7" w:rsidRPr="00C30DD5" w:rsidRDefault="007B38A7" w:rsidP="00476CB6">
            <w:pPr>
              <w:rPr>
                <w:b/>
                <w:szCs w:val="24"/>
              </w:rPr>
            </w:pPr>
          </w:p>
        </w:tc>
        <w:tc>
          <w:tcPr>
            <w:tcW w:w="1080" w:type="dxa"/>
          </w:tcPr>
          <w:p w14:paraId="57863FE0" w14:textId="77777777" w:rsidR="007B38A7" w:rsidRPr="00C30DD5" w:rsidRDefault="007B38A7" w:rsidP="00476CB6">
            <w:pPr>
              <w:rPr>
                <w:b/>
                <w:szCs w:val="24"/>
              </w:rPr>
            </w:pPr>
          </w:p>
        </w:tc>
      </w:tr>
    </w:tbl>
    <w:p w14:paraId="33D87000" w14:textId="77777777" w:rsidR="007B38A7" w:rsidRPr="00C30DD5" w:rsidRDefault="007B38A7" w:rsidP="00DE1F39">
      <w:pPr>
        <w:pStyle w:val="AQBLvl-1Condition"/>
        <w:numPr>
          <w:ilvl w:val="0"/>
          <w:numId w:val="0"/>
        </w:numPr>
        <w:spacing w:before="240"/>
        <w:rPr>
          <w:szCs w:val="24"/>
        </w:rPr>
      </w:pPr>
    </w:p>
    <w:sectPr w:rsidR="007B38A7" w:rsidRPr="00C30DD5" w:rsidSect="00DC2E3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B7689" w14:textId="77777777" w:rsidR="00E97245" w:rsidRDefault="00E97245">
      <w:r>
        <w:separator/>
      </w:r>
    </w:p>
  </w:endnote>
  <w:endnote w:type="continuationSeparator" w:id="0">
    <w:p w14:paraId="4B1D28F2" w14:textId="77777777" w:rsidR="00E97245" w:rsidRDefault="00E9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F4BD" w14:textId="67377E2F" w:rsidR="00E97245" w:rsidRDefault="00E97245">
    <w:pPr>
      <w:pStyle w:val="Footer"/>
      <w:rPr>
        <w:rStyle w:val="PageNumber"/>
      </w:rPr>
    </w:pPr>
    <w:r>
      <w:t xml:space="preserve">Monitoring VOC/HAPs Fugitives </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D1AC9">
      <w:rPr>
        <w:rStyle w:val="PageNumber"/>
        <w:noProof/>
      </w:rPr>
      <w:t>1</w:t>
    </w:r>
    <w:r>
      <w:rPr>
        <w:rStyle w:val="PageNumber"/>
      </w:rPr>
      <w:fldChar w:fldCharType="end"/>
    </w:r>
    <w:r>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sidR="000D1AC9">
      <w:rPr>
        <w:rStyle w:val="PageNumber"/>
        <w:noProof/>
      </w:rPr>
      <w:t>9</w:t>
    </w:r>
    <w:r>
      <w:rPr>
        <w:rStyle w:val="PageNumber"/>
      </w:rPr>
      <w:fldChar w:fldCharType="end"/>
    </w:r>
  </w:p>
  <w:p w14:paraId="797FD704" w14:textId="77777777" w:rsidR="00E97245" w:rsidRDefault="00E9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EF306" w14:textId="77777777" w:rsidR="00E97245" w:rsidRDefault="00E97245">
      <w:r>
        <w:separator/>
      </w:r>
    </w:p>
  </w:footnote>
  <w:footnote w:type="continuationSeparator" w:id="0">
    <w:p w14:paraId="5173682F" w14:textId="77777777" w:rsidR="00E97245" w:rsidRDefault="00E97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6EC"/>
    <w:multiLevelType w:val="hybridMultilevel"/>
    <w:tmpl w:val="780E2D96"/>
    <w:lvl w:ilvl="0" w:tplc="193C72F6">
      <w:start w:val="1"/>
      <w:numFmt w:val="upperLetter"/>
      <w:lvlText w:val="%1."/>
      <w:lvlJc w:val="left"/>
      <w:pPr>
        <w:tabs>
          <w:tab w:val="num" w:pos="576"/>
        </w:tabs>
        <w:ind w:left="576" w:hanging="576"/>
      </w:pPr>
      <w:rPr>
        <w:rFonts w:cs="Times New Roman" w:hint="default"/>
        <w:color w:val="auto"/>
      </w:rPr>
    </w:lvl>
    <w:lvl w:ilvl="1" w:tplc="0409000F">
      <w:start w:val="1"/>
      <w:numFmt w:val="decimal"/>
      <w:lvlText w:val="(%2)"/>
      <w:lvlJc w:val="right"/>
      <w:pPr>
        <w:tabs>
          <w:tab w:val="num" w:pos="1440"/>
        </w:tabs>
        <w:ind w:left="1440" w:hanging="360"/>
      </w:pPr>
      <w:rPr>
        <w:rFonts w:cs="Times New Roman" w:hint="default"/>
      </w:rPr>
    </w:lvl>
    <w:lvl w:ilvl="2" w:tplc="0409001B">
      <w:start w:val="1"/>
      <w:numFmt w:val="lowerLetter"/>
      <w:lvlText w:val="(%3)"/>
      <w:lvlJc w:val="left"/>
      <w:pPr>
        <w:tabs>
          <w:tab w:val="num" w:pos="2160"/>
        </w:tabs>
        <w:ind w:left="2160" w:hanging="720"/>
      </w:pPr>
      <w:rPr>
        <w:rFonts w:cs="Times New Roman" w:hint="default"/>
      </w:rPr>
    </w:lvl>
    <w:lvl w:ilvl="3" w:tplc="4E50C6D4">
      <w:start w:val="1"/>
      <w:numFmt w:val="lowerLetter"/>
      <w:lvlText w:val="(%4)"/>
      <w:lvlJc w:val="left"/>
      <w:pPr>
        <w:tabs>
          <w:tab w:val="num" w:pos="2880"/>
        </w:tabs>
        <w:ind w:left="2880" w:hanging="360"/>
      </w:pPr>
      <w:rPr>
        <w:rFonts w:cs="Times New Roman" w:hint="default"/>
      </w:rPr>
    </w:lvl>
    <w:lvl w:ilvl="4" w:tplc="79F2C892">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537512"/>
    <w:multiLevelType w:val="hybridMultilevel"/>
    <w:tmpl w:val="A43C0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97F6F"/>
    <w:multiLevelType w:val="hybridMultilevel"/>
    <w:tmpl w:val="3A880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F31C3"/>
    <w:multiLevelType w:val="hybridMultilevel"/>
    <w:tmpl w:val="D4A2C960"/>
    <w:lvl w:ilvl="0" w:tplc="A94403FA">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31450"/>
    <w:multiLevelType w:val="hybridMultilevel"/>
    <w:tmpl w:val="5C882740"/>
    <w:lvl w:ilvl="0" w:tplc="23387F16">
      <w:start w:val="1"/>
      <w:numFmt w:val="lowerLetter"/>
      <w:lvlText w:val="%1."/>
      <w:lvlJc w:val="left"/>
      <w:pPr>
        <w:ind w:left="1350" w:hanging="72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F107A0A"/>
    <w:multiLevelType w:val="hybridMultilevel"/>
    <w:tmpl w:val="B9DA79BA"/>
    <w:lvl w:ilvl="0" w:tplc="0409001B">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81F1305"/>
    <w:multiLevelType w:val="hybridMultilevel"/>
    <w:tmpl w:val="93721C5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C243CED"/>
    <w:multiLevelType w:val="hybridMultilevel"/>
    <w:tmpl w:val="171CE82A"/>
    <w:lvl w:ilvl="0" w:tplc="495A8AEE">
      <w:start w:val="1"/>
      <w:numFmt w:val="lowerRoman"/>
      <w:lvlText w:val="%1."/>
      <w:lvlJc w:val="left"/>
      <w:pPr>
        <w:ind w:left="1354" w:hanging="360"/>
      </w:pPr>
      <w:rPr>
        <w:rFonts w:ascii="Times New Roman" w:eastAsia="Times New Roman" w:hAnsi="Times New Roman" w:cs="Times New Roman"/>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8" w15:restartNumberingAfterBreak="0">
    <w:nsid w:val="1C2C67AF"/>
    <w:multiLevelType w:val="hybridMultilevel"/>
    <w:tmpl w:val="19925206"/>
    <w:lvl w:ilvl="0" w:tplc="0409001B">
      <w:start w:val="1"/>
      <w:numFmt w:val="lowerRoman"/>
      <w:lvlText w:val="%1."/>
      <w:lvlJc w:val="righ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9" w15:restartNumberingAfterBreak="0">
    <w:nsid w:val="1F412F39"/>
    <w:multiLevelType w:val="multilevel"/>
    <w:tmpl w:val="DCCAB5E0"/>
    <w:lvl w:ilvl="0">
      <w:start w:val="100"/>
      <w:numFmt w:val="decimal"/>
      <w:pStyle w:val="Heading2"/>
      <w:isLgl/>
      <w:lvlText w:val="%1"/>
      <w:lvlJc w:val="left"/>
      <w:pPr>
        <w:tabs>
          <w:tab w:val="num" w:pos="0"/>
        </w:tabs>
      </w:pPr>
      <w:rPr>
        <w:rFonts w:cs="Times New Roman" w:hint="default"/>
        <w:u w:val="none"/>
      </w:rPr>
    </w:lvl>
    <w:lvl w:ilvl="1">
      <w:start w:val="1"/>
      <w:numFmt w:val="decimal"/>
      <w:pStyle w:val="Heading3"/>
      <w:lvlText w:val="220.%2"/>
      <w:lvlJc w:val="left"/>
      <w:pPr>
        <w:tabs>
          <w:tab w:val="num" w:pos="1080"/>
        </w:tabs>
        <w:ind w:left="720" w:hanging="720"/>
      </w:pPr>
      <w:rPr>
        <w:rFonts w:cs="Times New Roman" w:hint="default"/>
      </w:rPr>
    </w:lvl>
    <w:lvl w:ilvl="2">
      <w:start w:val="1"/>
      <w:numFmt w:val="decimal"/>
      <w:pStyle w:val="StyleHeading3Before1line1"/>
      <w:lvlText w:val="%1.%3"/>
      <w:lvlJc w:val="left"/>
      <w:pPr>
        <w:tabs>
          <w:tab w:val="num" w:pos="1080"/>
        </w:tabs>
        <w:ind w:left="1080" w:hanging="10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1671F8D"/>
    <w:multiLevelType w:val="hybridMultilevel"/>
    <w:tmpl w:val="19925206"/>
    <w:lvl w:ilvl="0" w:tplc="0409001B">
      <w:start w:val="1"/>
      <w:numFmt w:val="lowerRoman"/>
      <w:lvlText w:val="%1."/>
      <w:lvlJc w:val="righ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1" w15:restartNumberingAfterBreak="0">
    <w:nsid w:val="276D474C"/>
    <w:multiLevelType w:val="hybridMultilevel"/>
    <w:tmpl w:val="07687218"/>
    <w:lvl w:ilvl="0" w:tplc="A94403FA">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66620"/>
    <w:multiLevelType w:val="hybridMultilevel"/>
    <w:tmpl w:val="93721C5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2C0D34EC"/>
    <w:multiLevelType w:val="hybridMultilevel"/>
    <w:tmpl w:val="F23A1D6E"/>
    <w:lvl w:ilvl="0" w:tplc="A94403FA">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2208D"/>
    <w:multiLevelType w:val="hybridMultilevel"/>
    <w:tmpl w:val="D4A2C960"/>
    <w:lvl w:ilvl="0" w:tplc="A94403FA">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D66E9"/>
    <w:multiLevelType w:val="hybridMultilevel"/>
    <w:tmpl w:val="28A6ED8A"/>
    <w:lvl w:ilvl="0" w:tplc="9864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F4F1C"/>
    <w:multiLevelType w:val="hybridMultilevel"/>
    <w:tmpl w:val="438CD69A"/>
    <w:lvl w:ilvl="0" w:tplc="4E50C6D4">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302F2BA4"/>
    <w:multiLevelType w:val="hybridMultilevel"/>
    <w:tmpl w:val="89563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91160"/>
    <w:multiLevelType w:val="hybridMultilevel"/>
    <w:tmpl w:val="F25434E0"/>
    <w:lvl w:ilvl="0" w:tplc="7278C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64107F"/>
    <w:multiLevelType w:val="hybridMultilevel"/>
    <w:tmpl w:val="A43C0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23362"/>
    <w:multiLevelType w:val="hybridMultilevel"/>
    <w:tmpl w:val="5C882740"/>
    <w:lvl w:ilvl="0" w:tplc="23387F16">
      <w:start w:val="1"/>
      <w:numFmt w:val="lowerLetter"/>
      <w:lvlText w:val="%1."/>
      <w:lvlJc w:val="left"/>
      <w:pPr>
        <w:ind w:left="1350" w:hanging="72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E8D6D19"/>
    <w:multiLevelType w:val="hybridMultilevel"/>
    <w:tmpl w:val="171CE82A"/>
    <w:lvl w:ilvl="0" w:tplc="495A8AEE">
      <w:start w:val="1"/>
      <w:numFmt w:val="lowerRoman"/>
      <w:lvlText w:val="%1."/>
      <w:lvlJc w:val="left"/>
      <w:pPr>
        <w:ind w:left="1354" w:hanging="360"/>
      </w:pPr>
      <w:rPr>
        <w:rFonts w:ascii="Times New Roman" w:eastAsia="Times New Roman" w:hAnsi="Times New Roman" w:cs="Times New Roman"/>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34608DD"/>
    <w:multiLevelType w:val="hybridMultilevel"/>
    <w:tmpl w:val="19925206"/>
    <w:lvl w:ilvl="0" w:tplc="0409001B">
      <w:start w:val="1"/>
      <w:numFmt w:val="lowerRoman"/>
      <w:lvlText w:val="%1."/>
      <w:lvlJc w:val="righ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23" w15:restartNumberingAfterBreak="0">
    <w:nsid w:val="44291C6F"/>
    <w:multiLevelType w:val="hybridMultilevel"/>
    <w:tmpl w:val="EDC2BCC6"/>
    <w:lvl w:ilvl="0" w:tplc="4E50C6D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2B118D"/>
    <w:multiLevelType w:val="hybridMultilevel"/>
    <w:tmpl w:val="68ACE88E"/>
    <w:lvl w:ilvl="0" w:tplc="193C72F6">
      <w:start w:val="1"/>
      <w:numFmt w:val="upperLetter"/>
      <w:pStyle w:val="AQBLvl-1Condition"/>
      <w:lvlText w:val="%1."/>
      <w:lvlJc w:val="left"/>
      <w:pPr>
        <w:tabs>
          <w:tab w:val="num" w:pos="576"/>
        </w:tabs>
        <w:ind w:left="576" w:hanging="576"/>
      </w:pPr>
      <w:rPr>
        <w:rFonts w:cs="Times New Roman" w:hint="default"/>
        <w:color w:val="auto"/>
      </w:rPr>
    </w:lvl>
    <w:lvl w:ilvl="1" w:tplc="0409000F">
      <w:start w:val="1"/>
      <w:numFmt w:val="decimal"/>
      <w:pStyle w:val="AQBLvl-2Condition"/>
      <w:lvlText w:val="(%2)"/>
      <w:lvlJc w:val="right"/>
      <w:pPr>
        <w:tabs>
          <w:tab w:val="num" w:pos="1440"/>
        </w:tabs>
        <w:ind w:left="1440" w:hanging="360"/>
      </w:pPr>
      <w:rPr>
        <w:rFonts w:cs="Times New Roman" w:hint="default"/>
      </w:rPr>
    </w:lvl>
    <w:lvl w:ilvl="2" w:tplc="0409001B">
      <w:start w:val="1"/>
      <w:numFmt w:val="lowerLetter"/>
      <w:pStyle w:val="AQBLvl-3Condition"/>
      <w:lvlText w:val="(%3)"/>
      <w:lvlJc w:val="left"/>
      <w:pPr>
        <w:tabs>
          <w:tab w:val="num" w:pos="2160"/>
        </w:tabs>
        <w:ind w:left="2160" w:hanging="720"/>
      </w:pPr>
      <w:rPr>
        <w:rFonts w:cs="Times New Roman" w:hint="default"/>
      </w:rPr>
    </w:lvl>
    <w:lvl w:ilvl="3" w:tplc="4AC03EAC">
      <w:start w:val="1"/>
      <w:numFmt w:val="lowerLetter"/>
      <w:pStyle w:val="AQBLvl-4Condition"/>
      <w:lvlText w:val="%4."/>
      <w:lvlJc w:val="right"/>
      <w:pPr>
        <w:tabs>
          <w:tab w:val="num" w:pos="2880"/>
        </w:tabs>
        <w:ind w:left="2880" w:hanging="360"/>
      </w:pPr>
      <w:rPr>
        <w:rFonts w:ascii="Times New Roman" w:eastAsia="Times New Roman" w:hAnsi="Times New Roman" w:cs="Times New Roman"/>
      </w:rPr>
    </w:lvl>
    <w:lvl w:ilvl="4" w:tplc="79F2C892">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FE2D0A"/>
    <w:multiLevelType w:val="hybridMultilevel"/>
    <w:tmpl w:val="19925206"/>
    <w:lvl w:ilvl="0" w:tplc="0409001B">
      <w:start w:val="1"/>
      <w:numFmt w:val="lowerRoman"/>
      <w:lvlText w:val="%1."/>
      <w:lvlJc w:val="righ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26" w15:restartNumberingAfterBreak="0">
    <w:nsid w:val="52280B5B"/>
    <w:multiLevelType w:val="hybridMultilevel"/>
    <w:tmpl w:val="4880A588"/>
    <w:lvl w:ilvl="0" w:tplc="E89A0864">
      <w:start w:val="1"/>
      <w:numFmt w:val="lowerRoman"/>
      <w:lvlText w:val="%1."/>
      <w:lvlJc w:val="left"/>
      <w:pPr>
        <w:ind w:left="1959" w:hanging="72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27" w15:restartNumberingAfterBreak="0">
    <w:nsid w:val="540F0A89"/>
    <w:multiLevelType w:val="hybridMultilevel"/>
    <w:tmpl w:val="C36A3608"/>
    <w:lvl w:ilvl="0" w:tplc="4E50C6D4">
      <w:start w:val="1"/>
      <w:numFmt w:val="lowerLetter"/>
      <w:lvlText w:val="(%1)"/>
      <w:lvlJc w:val="left"/>
      <w:pPr>
        <w:ind w:left="1350" w:hanging="72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73676A0"/>
    <w:multiLevelType w:val="hybridMultilevel"/>
    <w:tmpl w:val="171CE82A"/>
    <w:lvl w:ilvl="0" w:tplc="495A8AEE">
      <w:start w:val="1"/>
      <w:numFmt w:val="lowerRoman"/>
      <w:lvlText w:val="%1."/>
      <w:lvlJc w:val="left"/>
      <w:pPr>
        <w:ind w:left="1354" w:hanging="360"/>
      </w:pPr>
      <w:rPr>
        <w:rFonts w:ascii="Times New Roman" w:eastAsia="Times New Roman" w:hAnsi="Times New Roman" w:cs="Times New Roman"/>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580501D9"/>
    <w:multiLevelType w:val="hybridMultilevel"/>
    <w:tmpl w:val="453EDDE4"/>
    <w:lvl w:ilvl="0" w:tplc="A94403FA">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12514"/>
    <w:multiLevelType w:val="hybridMultilevel"/>
    <w:tmpl w:val="4882F4F6"/>
    <w:lvl w:ilvl="0" w:tplc="A94403FA">
      <w:start w:val="1"/>
      <w:numFmt w:val="decimal"/>
      <w:lvlText w:val="(%1)"/>
      <w:lvlJc w:val="righ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B82390"/>
    <w:multiLevelType w:val="hybridMultilevel"/>
    <w:tmpl w:val="42840E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8E4098A"/>
    <w:multiLevelType w:val="hybridMultilevel"/>
    <w:tmpl w:val="35A69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D701B"/>
    <w:multiLevelType w:val="hybridMultilevel"/>
    <w:tmpl w:val="73224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6362F0"/>
    <w:multiLevelType w:val="hybridMultilevel"/>
    <w:tmpl w:val="B9DA79BA"/>
    <w:lvl w:ilvl="0" w:tplc="0409001B">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7C2D1C02"/>
    <w:multiLevelType w:val="hybridMultilevel"/>
    <w:tmpl w:val="55AC104E"/>
    <w:lvl w:ilvl="0" w:tplc="A94403FA">
      <w:start w:val="1"/>
      <w:numFmt w:val="decimal"/>
      <w:lvlText w:val="(%1)"/>
      <w:lvlJc w:val="righ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12D30"/>
    <w:multiLevelType w:val="hybridMultilevel"/>
    <w:tmpl w:val="89B8CF8C"/>
    <w:lvl w:ilvl="0" w:tplc="A94403FA">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F49A0"/>
    <w:multiLevelType w:val="hybridMultilevel"/>
    <w:tmpl w:val="5C882740"/>
    <w:lvl w:ilvl="0" w:tplc="23387F16">
      <w:start w:val="1"/>
      <w:numFmt w:val="lowerLetter"/>
      <w:lvlText w:val="%1."/>
      <w:lvlJc w:val="left"/>
      <w:pPr>
        <w:ind w:left="1350" w:hanging="72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4"/>
  </w:num>
  <w:num w:numId="2">
    <w:abstractNumId w:val="24"/>
    <w:lvlOverride w:ilvl="0">
      <w:startOverride w:val="1"/>
    </w:lvlOverride>
  </w:num>
  <w:num w:numId="3">
    <w:abstractNumId w:val="9"/>
  </w:num>
  <w:num w:numId="4">
    <w:abstractNumId w:val="24"/>
    <w:lvlOverride w:ilvl="0">
      <w:startOverride w:val="1"/>
    </w:lvlOverride>
  </w:num>
  <w:num w:numId="5">
    <w:abstractNumId w:val="31"/>
  </w:num>
  <w:num w:numId="6">
    <w:abstractNumId w:val="19"/>
  </w:num>
  <w:num w:numId="7">
    <w:abstractNumId w:val="2"/>
  </w:num>
  <w:num w:numId="8">
    <w:abstractNumId w:val="1"/>
  </w:num>
  <w:num w:numId="9">
    <w:abstractNumId w:val="32"/>
  </w:num>
  <w:num w:numId="10">
    <w:abstractNumId w:val="37"/>
  </w:num>
  <w:num w:numId="11">
    <w:abstractNumId w:val="17"/>
  </w:num>
  <w:num w:numId="12">
    <w:abstractNumId w:val="33"/>
  </w:num>
  <w:num w:numId="13">
    <w:abstractNumId w:val="21"/>
  </w:num>
  <w:num w:numId="14">
    <w:abstractNumId w:val="18"/>
  </w:num>
  <w:num w:numId="15">
    <w:abstractNumId w:val="26"/>
  </w:num>
  <w:num w:numId="16">
    <w:abstractNumId w:val="28"/>
  </w:num>
  <w:num w:numId="17">
    <w:abstractNumId w:val="10"/>
  </w:num>
  <w:num w:numId="18">
    <w:abstractNumId w:val="6"/>
  </w:num>
  <w:num w:numId="19">
    <w:abstractNumId w:val="20"/>
  </w:num>
  <w:num w:numId="20">
    <w:abstractNumId w:val="25"/>
  </w:num>
  <w:num w:numId="21">
    <w:abstractNumId w:val="22"/>
  </w:num>
  <w:num w:numId="22">
    <w:abstractNumId w:val="8"/>
  </w:num>
  <w:num w:numId="23">
    <w:abstractNumId w:val="12"/>
  </w:num>
  <w:num w:numId="24">
    <w:abstractNumId w:val="4"/>
  </w:num>
  <w:num w:numId="25">
    <w:abstractNumId w:val="7"/>
  </w:num>
  <w:num w:numId="26">
    <w:abstractNumId w:val="11"/>
  </w:num>
  <w:num w:numId="27">
    <w:abstractNumId w:val="0"/>
  </w:num>
  <w:num w:numId="28">
    <w:abstractNumId w:val="24"/>
  </w:num>
  <w:num w:numId="29">
    <w:abstractNumId w:val="13"/>
  </w:num>
  <w:num w:numId="30">
    <w:abstractNumId w:val="16"/>
  </w:num>
  <w:num w:numId="31">
    <w:abstractNumId w:val="30"/>
  </w:num>
  <w:num w:numId="32">
    <w:abstractNumId w:val="27"/>
  </w:num>
  <w:num w:numId="33">
    <w:abstractNumId w:val="24"/>
  </w:num>
  <w:num w:numId="34">
    <w:abstractNumId w:val="14"/>
  </w:num>
  <w:num w:numId="35">
    <w:abstractNumId w:val="36"/>
  </w:num>
  <w:num w:numId="36">
    <w:abstractNumId w:val="23"/>
  </w:num>
  <w:num w:numId="37">
    <w:abstractNumId w:val="24"/>
  </w:num>
  <w:num w:numId="38">
    <w:abstractNumId w:val="29"/>
  </w:num>
  <w:num w:numId="39">
    <w:abstractNumId w:val="34"/>
  </w:num>
  <w:num w:numId="40">
    <w:abstractNumId w:val="3"/>
  </w:num>
  <w:num w:numId="41">
    <w:abstractNumId w:val="24"/>
  </w:num>
  <w:num w:numId="42">
    <w:abstractNumId w:val="5"/>
  </w:num>
  <w:num w:numId="43">
    <w:abstractNumId w:val="24"/>
  </w:num>
  <w:num w:numId="44">
    <w:abstractNumId w:val="35"/>
  </w:num>
  <w:num w:numId="4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75"/>
    <w:rsid w:val="00000A0F"/>
    <w:rsid w:val="0000495D"/>
    <w:rsid w:val="00010371"/>
    <w:rsid w:val="00010469"/>
    <w:rsid w:val="00016580"/>
    <w:rsid w:val="000166CC"/>
    <w:rsid w:val="0002080E"/>
    <w:rsid w:val="00034567"/>
    <w:rsid w:val="00040F3A"/>
    <w:rsid w:val="00050EA8"/>
    <w:rsid w:val="000525FD"/>
    <w:rsid w:val="00053EDC"/>
    <w:rsid w:val="00066541"/>
    <w:rsid w:val="000744EE"/>
    <w:rsid w:val="000814B8"/>
    <w:rsid w:val="0008591C"/>
    <w:rsid w:val="00085FE2"/>
    <w:rsid w:val="0008684E"/>
    <w:rsid w:val="00087AEB"/>
    <w:rsid w:val="0009452F"/>
    <w:rsid w:val="00095B3D"/>
    <w:rsid w:val="000A6767"/>
    <w:rsid w:val="000B6584"/>
    <w:rsid w:val="000C3A25"/>
    <w:rsid w:val="000C44C3"/>
    <w:rsid w:val="000D1246"/>
    <w:rsid w:val="000D1AC9"/>
    <w:rsid w:val="000E0EDC"/>
    <w:rsid w:val="000E3D11"/>
    <w:rsid w:val="000E519D"/>
    <w:rsid w:val="000E722F"/>
    <w:rsid w:val="000F1EC9"/>
    <w:rsid w:val="000F6547"/>
    <w:rsid w:val="00105DBA"/>
    <w:rsid w:val="00112F47"/>
    <w:rsid w:val="00137C4D"/>
    <w:rsid w:val="00137D41"/>
    <w:rsid w:val="0015001B"/>
    <w:rsid w:val="00150A2C"/>
    <w:rsid w:val="001522D0"/>
    <w:rsid w:val="00152FEE"/>
    <w:rsid w:val="00155241"/>
    <w:rsid w:val="0016059D"/>
    <w:rsid w:val="00173EF5"/>
    <w:rsid w:val="00175CAF"/>
    <w:rsid w:val="001813BD"/>
    <w:rsid w:val="00182E38"/>
    <w:rsid w:val="00182E79"/>
    <w:rsid w:val="001841B5"/>
    <w:rsid w:val="00185C10"/>
    <w:rsid w:val="00186CA6"/>
    <w:rsid w:val="00187C0D"/>
    <w:rsid w:val="001A2D33"/>
    <w:rsid w:val="001A6ACF"/>
    <w:rsid w:val="001C19B5"/>
    <w:rsid w:val="001C578E"/>
    <w:rsid w:val="001C5D7C"/>
    <w:rsid w:val="001D4751"/>
    <w:rsid w:val="001E2629"/>
    <w:rsid w:val="001E3CD4"/>
    <w:rsid w:val="00201E8B"/>
    <w:rsid w:val="00205B6B"/>
    <w:rsid w:val="00214588"/>
    <w:rsid w:val="00221B55"/>
    <w:rsid w:val="00222C03"/>
    <w:rsid w:val="00223AA7"/>
    <w:rsid w:val="002362A2"/>
    <w:rsid w:val="00240D3A"/>
    <w:rsid w:val="00244EEF"/>
    <w:rsid w:val="00245B8D"/>
    <w:rsid w:val="002541CD"/>
    <w:rsid w:val="00260ABD"/>
    <w:rsid w:val="002758BA"/>
    <w:rsid w:val="0028154D"/>
    <w:rsid w:val="00281992"/>
    <w:rsid w:val="002854BE"/>
    <w:rsid w:val="002A1E74"/>
    <w:rsid w:val="002A6138"/>
    <w:rsid w:val="002A7C11"/>
    <w:rsid w:val="002A7E2F"/>
    <w:rsid w:val="002B0D1B"/>
    <w:rsid w:val="002C71A0"/>
    <w:rsid w:val="002D0738"/>
    <w:rsid w:val="002D2372"/>
    <w:rsid w:val="002D619C"/>
    <w:rsid w:val="002E0066"/>
    <w:rsid w:val="002E4FEA"/>
    <w:rsid w:val="00313AF7"/>
    <w:rsid w:val="0031739D"/>
    <w:rsid w:val="00320759"/>
    <w:rsid w:val="00324ED9"/>
    <w:rsid w:val="00336991"/>
    <w:rsid w:val="0034327E"/>
    <w:rsid w:val="00344516"/>
    <w:rsid w:val="00345F3A"/>
    <w:rsid w:val="00347789"/>
    <w:rsid w:val="00364148"/>
    <w:rsid w:val="0037501A"/>
    <w:rsid w:val="0037589C"/>
    <w:rsid w:val="00387FA8"/>
    <w:rsid w:val="00392FF0"/>
    <w:rsid w:val="003930EE"/>
    <w:rsid w:val="00397AAE"/>
    <w:rsid w:val="00397D15"/>
    <w:rsid w:val="003C41A7"/>
    <w:rsid w:val="003C78FB"/>
    <w:rsid w:val="003D511B"/>
    <w:rsid w:val="003D59AB"/>
    <w:rsid w:val="004027D6"/>
    <w:rsid w:val="00412CEC"/>
    <w:rsid w:val="00413CA5"/>
    <w:rsid w:val="004161C2"/>
    <w:rsid w:val="0042366D"/>
    <w:rsid w:val="004238AB"/>
    <w:rsid w:val="00430AAB"/>
    <w:rsid w:val="00431809"/>
    <w:rsid w:val="00433788"/>
    <w:rsid w:val="00436253"/>
    <w:rsid w:val="004407BB"/>
    <w:rsid w:val="00440B9D"/>
    <w:rsid w:val="00451D46"/>
    <w:rsid w:val="0046194E"/>
    <w:rsid w:val="0046693F"/>
    <w:rsid w:val="00473605"/>
    <w:rsid w:val="00476CB6"/>
    <w:rsid w:val="00477398"/>
    <w:rsid w:val="00480828"/>
    <w:rsid w:val="004844B3"/>
    <w:rsid w:val="00484609"/>
    <w:rsid w:val="00490ED9"/>
    <w:rsid w:val="00491110"/>
    <w:rsid w:val="00496AF4"/>
    <w:rsid w:val="004A442B"/>
    <w:rsid w:val="004A5990"/>
    <w:rsid w:val="004B0AFF"/>
    <w:rsid w:val="004B4DCD"/>
    <w:rsid w:val="004C49C5"/>
    <w:rsid w:val="004D586A"/>
    <w:rsid w:val="004E03D5"/>
    <w:rsid w:val="004E283E"/>
    <w:rsid w:val="004E2EB6"/>
    <w:rsid w:val="004E78AB"/>
    <w:rsid w:val="004F396F"/>
    <w:rsid w:val="00501D82"/>
    <w:rsid w:val="005050E7"/>
    <w:rsid w:val="005059B0"/>
    <w:rsid w:val="00507E74"/>
    <w:rsid w:val="00507E97"/>
    <w:rsid w:val="005103AE"/>
    <w:rsid w:val="00514EEB"/>
    <w:rsid w:val="005172D1"/>
    <w:rsid w:val="005240F2"/>
    <w:rsid w:val="005250B0"/>
    <w:rsid w:val="005322D3"/>
    <w:rsid w:val="005327A0"/>
    <w:rsid w:val="00543404"/>
    <w:rsid w:val="0054457C"/>
    <w:rsid w:val="00544853"/>
    <w:rsid w:val="005463EE"/>
    <w:rsid w:val="0055174C"/>
    <w:rsid w:val="00556333"/>
    <w:rsid w:val="005613BD"/>
    <w:rsid w:val="005656B4"/>
    <w:rsid w:val="00570E53"/>
    <w:rsid w:val="00572631"/>
    <w:rsid w:val="00574A72"/>
    <w:rsid w:val="00576C4B"/>
    <w:rsid w:val="00590009"/>
    <w:rsid w:val="005912D1"/>
    <w:rsid w:val="00592864"/>
    <w:rsid w:val="00594692"/>
    <w:rsid w:val="005954B9"/>
    <w:rsid w:val="005A1E37"/>
    <w:rsid w:val="005A7C7E"/>
    <w:rsid w:val="005B0623"/>
    <w:rsid w:val="005B7A03"/>
    <w:rsid w:val="005C33CE"/>
    <w:rsid w:val="005D1460"/>
    <w:rsid w:val="005E3459"/>
    <w:rsid w:val="005F1E8A"/>
    <w:rsid w:val="005F507A"/>
    <w:rsid w:val="005F57CA"/>
    <w:rsid w:val="00603AF7"/>
    <w:rsid w:val="00606CE1"/>
    <w:rsid w:val="00607564"/>
    <w:rsid w:val="0061602C"/>
    <w:rsid w:val="00616153"/>
    <w:rsid w:val="0064424A"/>
    <w:rsid w:val="00647B5D"/>
    <w:rsid w:val="006578EF"/>
    <w:rsid w:val="00664363"/>
    <w:rsid w:val="00672497"/>
    <w:rsid w:val="00677C3E"/>
    <w:rsid w:val="00677CAC"/>
    <w:rsid w:val="00681F28"/>
    <w:rsid w:val="0068212B"/>
    <w:rsid w:val="00682775"/>
    <w:rsid w:val="00692F40"/>
    <w:rsid w:val="006A00C7"/>
    <w:rsid w:val="006A0E04"/>
    <w:rsid w:val="006A5338"/>
    <w:rsid w:val="006B0099"/>
    <w:rsid w:val="006B742C"/>
    <w:rsid w:val="006C3BFF"/>
    <w:rsid w:val="006C45C0"/>
    <w:rsid w:val="006D243D"/>
    <w:rsid w:val="006D43A0"/>
    <w:rsid w:val="006E7687"/>
    <w:rsid w:val="007019CD"/>
    <w:rsid w:val="0070355C"/>
    <w:rsid w:val="00705301"/>
    <w:rsid w:val="00710534"/>
    <w:rsid w:val="0071167C"/>
    <w:rsid w:val="00721E9D"/>
    <w:rsid w:val="00722E27"/>
    <w:rsid w:val="00725601"/>
    <w:rsid w:val="00727A72"/>
    <w:rsid w:val="00732793"/>
    <w:rsid w:val="00734131"/>
    <w:rsid w:val="007351C3"/>
    <w:rsid w:val="00741829"/>
    <w:rsid w:val="00742F8C"/>
    <w:rsid w:val="00753C47"/>
    <w:rsid w:val="007550E2"/>
    <w:rsid w:val="0075755B"/>
    <w:rsid w:val="00760661"/>
    <w:rsid w:val="00766B3F"/>
    <w:rsid w:val="007706FE"/>
    <w:rsid w:val="00770FEE"/>
    <w:rsid w:val="007779E4"/>
    <w:rsid w:val="00786979"/>
    <w:rsid w:val="0078749A"/>
    <w:rsid w:val="00790F60"/>
    <w:rsid w:val="0079699A"/>
    <w:rsid w:val="00796C50"/>
    <w:rsid w:val="007A2686"/>
    <w:rsid w:val="007A3B1D"/>
    <w:rsid w:val="007A7A60"/>
    <w:rsid w:val="007B1C27"/>
    <w:rsid w:val="007B38A7"/>
    <w:rsid w:val="007B588B"/>
    <w:rsid w:val="007C353E"/>
    <w:rsid w:val="007E2F43"/>
    <w:rsid w:val="007E6588"/>
    <w:rsid w:val="007F5524"/>
    <w:rsid w:val="00801679"/>
    <w:rsid w:val="00807C3C"/>
    <w:rsid w:val="00813FEC"/>
    <w:rsid w:val="008160B0"/>
    <w:rsid w:val="00817A22"/>
    <w:rsid w:val="00820FBC"/>
    <w:rsid w:val="008279AF"/>
    <w:rsid w:val="008305B4"/>
    <w:rsid w:val="00832E23"/>
    <w:rsid w:val="00835A75"/>
    <w:rsid w:val="008367C0"/>
    <w:rsid w:val="00837055"/>
    <w:rsid w:val="008373C7"/>
    <w:rsid w:val="00837A53"/>
    <w:rsid w:val="00841CF1"/>
    <w:rsid w:val="008477EB"/>
    <w:rsid w:val="00860A6E"/>
    <w:rsid w:val="008740D2"/>
    <w:rsid w:val="00876A43"/>
    <w:rsid w:val="00886E26"/>
    <w:rsid w:val="00887DC1"/>
    <w:rsid w:val="00892196"/>
    <w:rsid w:val="00897C5C"/>
    <w:rsid w:val="008A2040"/>
    <w:rsid w:val="008A6F74"/>
    <w:rsid w:val="008B33EA"/>
    <w:rsid w:val="008B52DC"/>
    <w:rsid w:val="008B55DE"/>
    <w:rsid w:val="008C67DA"/>
    <w:rsid w:val="008D1DD5"/>
    <w:rsid w:val="008D4C7C"/>
    <w:rsid w:val="008D794E"/>
    <w:rsid w:val="008E5B90"/>
    <w:rsid w:val="008E7D8F"/>
    <w:rsid w:val="008F03A3"/>
    <w:rsid w:val="008F0499"/>
    <w:rsid w:val="008F09F0"/>
    <w:rsid w:val="008F286A"/>
    <w:rsid w:val="008F5E32"/>
    <w:rsid w:val="0090233D"/>
    <w:rsid w:val="009057D9"/>
    <w:rsid w:val="00907774"/>
    <w:rsid w:val="00914B8B"/>
    <w:rsid w:val="00920149"/>
    <w:rsid w:val="00921303"/>
    <w:rsid w:val="00922FE0"/>
    <w:rsid w:val="00926789"/>
    <w:rsid w:val="00931BF6"/>
    <w:rsid w:val="0094138F"/>
    <w:rsid w:val="0094330C"/>
    <w:rsid w:val="0095378D"/>
    <w:rsid w:val="009558D0"/>
    <w:rsid w:val="00960DF0"/>
    <w:rsid w:val="00964408"/>
    <w:rsid w:val="00970129"/>
    <w:rsid w:val="00971A93"/>
    <w:rsid w:val="00973A65"/>
    <w:rsid w:val="00973D8C"/>
    <w:rsid w:val="00973DC7"/>
    <w:rsid w:val="00975750"/>
    <w:rsid w:val="009757E9"/>
    <w:rsid w:val="00976A0B"/>
    <w:rsid w:val="00980C9A"/>
    <w:rsid w:val="00982223"/>
    <w:rsid w:val="0099015B"/>
    <w:rsid w:val="00995DD7"/>
    <w:rsid w:val="009A07CF"/>
    <w:rsid w:val="009A37DB"/>
    <w:rsid w:val="009A3904"/>
    <w:rsid w:val="009A46F1"/>
    <w:rsid w:val="009B0FF4"/>
    <w:rsid w:val="009B73AF"/>
    <w:rsid w:val="009D131A"/>
    <w:rsid w:val="009D6CE1"/>
    <w:rsid w:val="009E1C16"/>
    <w:rsid w:val="009E6001"/>
    <w:rsid w:val="009F2AA6"/>
    <w:rsid w:val="00A046C5"/>
    <w:rsid w:val="00A10F9E"/>
    <w:rsid w:val="00A153B7"/>
    <w:rsid w:val="00A163B7"/>
    <w:rsid w:val="00A17C25"/>
    <w:rsid w:val="00A260D3"/>
    <w:rsid w:val="00A33E0B"/>
    <w:rsid w:val="00A37977"/>
    <w:rsid w:val="00A43FA9"/>
    <w:rsid w:val="00A440E9"/>
    <w:rsid w:val="00A50F7D"/>
    <w:rsid w:val="00A51152"/>
    <w:rsid w:val="00A53F23"/>
    <w:rsid w:val="00A55721"/>
    <w:rsid w:val="00A65125"/>
    <w:rsid w:val="00A679FF"/>
    <w:rsid w:val="00A77B0C"/>
    <w:rsid w:val="00A77CC6"/>
    <w:rsid w:val="00A82714"/>
    <w:rsid w:val="00AA012F"/>
    <w:rsid w:val="00AB52B4"/>
    <w:rsid w:val="00AC013F"/>
    <w:rsid w:val="00AC12DA"/>
    <w:rsid w:val="00AE1979"/>
    <w:rsid w:val="00AE3B35"/>
    <w:rsid w:val="00AE68E3"/>
    <w:rsid w:val="00AF3280"/>
    <w:rsid w:val="00AF4BAE"/>
    <w:rsid w:val="00B033E7"/>
    <w:rsid w:val="00B03FAD"/>
    <w:rsid w:val="00B40A4E"/>
    <w:rsid w:val="00B42348"/>
    <w:rsid w:val="00B462E2"/>
    <w:rsid w:val="00B535D5"/>
    <w:rsid w:val="00B540BB"/>
    <w:rsid w:val="00B60CFC"/>
    <w:rsid w:val="00B722AA"/>
    <w:rsid w:val="00B72594"/>
    <w:rsid w:val="00B72C98"/>
    <w:rsid w:val="00B74341"/>
    <w:rsid w:val="00B77D9F"/>
    <w:rsid w:val="00B82EE7"/>
    <w:rsid w:val="00B9599F"/>
    <w:rsid w:val="00B9629F"/>
    <w:rsid w:val="00B96416"/>
    <w:rsid w:val="00B97AFC"/>
    <w:rsid w:val="00BA3DDD"/>
    <w:rsid w:val="00BB0385"/>
    <w:rsid w:val="00BB2ACA"/>
    <w:rsid w:val="00BC1E99"/>
    <w:rsid w:val="00BC622D"/>
    <w:rsid w:val="00BD1F52"/>
    <w:rsid w:val="00BE51F0"/>
    <w:rsid w:val="00BF359A"/>
    <w:rsid w:val="00BF4981"/>
    <w:rsid w:val="00C0110E"/>
    <w:rsid w:val="00C12583"/>
    <w:rsid w:val="00C138CC"/>
    <w:rsid w:val="00C17A87"/>
    <w:rsid w:val="00C30DD5"/>
    <w:rsid w:val="00C36193"/>
    <w:rsid w:val="00C3748B"/>
    <w:rsid w:val="00C37A6D"/>
    <w:rsid w:val="00C51EE5"/>
    <w:rsid w:val="00C5237A"/>
    <w:rsid w:val="00C5517E"/>
    <w:rsid w:val="00C5674B"/>
    <w:rsid w:val="00C634D2"/>
    <w:rsid w:val="00C66A91"/>
    <w:rsid w:val="00C674C5"/>
    <w:rsid w:val="00C71451"/>
    <w:rsid w:val="00C72A08"/>
    <w:rsid w:val="00C741BF"/>
    <w:rsid w:val="00C8189A"/>
    <w:rsid w:val="00C84D0F"/>
    <w:rsid w:val="00C90652"/>
    <w:rsid w:val="00C911A8"/>
    <w:rsid w:val="00CA164C"/>
    <w:rsid w:val="00CA239F"/>
    <w:rsid w:val="00CA2EE4"/>
    <w:rsid w:val="00CA3DEA"/>
    <w:rsid w:val="00CA47A2"/>
    <w:rsid w:val="00CB250D"/>
    <w:rsid w:val="00CB3EA7"/>
    <w:rsid w:val="00CB7C62"/>
    <w:rsid w:val="00CC06F5"/>
    <w:rsid w:val="00CC20DE"/>
    <w:rsid w:val="00CD04AC"/>
    <w:rsid w:val="00CD635E"/>
    <w:rsid w:val="00CE5053"/>
    <w:rsid w:val="00CE5BFE"/>
    <w:rsid w:val="00CE782A"/>
    <w:rsid w:val="00CF0C24"/>
    <w:rsid w:val="00CF2958"/>
    <w:rsid w:val="00CF60A0"/>
    <w:rsid w:val="00CF67B9"/>
    <w:rsid w:val="00D0042B"/>
    <w:rsid w:val="00D0357B"/>
    <w:rsid w:val="00D03D69"/>
    <w:rsid w:val="00D12A7A"/>
    <w:rsid w:val="00D1387C"/>
    <w:rsid w:val="00D14013"/>
    <w:rsid w:val="00D147F2"/>
    <w:rsid w:val="00D14BC9"/>
    <w:rsid w:val="00D178C2"/>
    <w:rsid w:val="00D17A96"/>
    <w:rsid w:val="00D33AA0"/>
    <w:rsid w:val="00D41864"/>
    <w:rsid w:val="00D5092F"/>
    <w:rsid w:val="00D5098C"/>
    <w:rsid w:val="00D5300C"/>
    <w:rsid w:val="00D55A7F"/>
    <w:rsid w:val="00D60D16"/>
    <w:rsid w:val="00D7323E"/>
    <w:rsid w:val="00D73DD7"/>
    <w:rsid w:val="00D86C1C"/>
    <w:rsid w:val="00DA2B76"/>
    <w:rsid w:val="00DB3855"/>
    <w:rsid w:val="00DC0AF4"/>
    <w:rsid w:val="00DC2E38"/>
    <w:rsid w:val="00DC335E"/>
    <w:rsid w:val="00DC6A39"/>
    <w:rsid w:val="00DC6B0B"/>
    <w:rsid w:val="00DD34B8"/>
    <w:rsid w:val="00DD37EA"/>
    <w:rsid w:val="00DD71EE"/>
    <w:rsid w:val="00DE1F39"/>
    <w:rsid w:val="00DE4E36"/>
    <w:rsid w:val="00DE7824"/>
    <w:rsid w:val="00DF1032"/>
    <w:rsid w:val="00E016CD"/>
    <w:rsid w:val="00E02516"/>
    <w:rsid w:val="00E074CF"/>
    <w:rsid w:val="00E07AFB"/>
    <w:rsid w:val="00E121F8"/>
    <w:rsid w:val="00E1641E"/>
    <w:rsid w:val="00E3495D"/>
    <w:rsid w:val="00E34A2A"/>
    <w:rsid w:val="00E34B74"/>
    <w:rsid w:val="00E44A48"/>
    <w:rsid w:val="00E4615E"/>
    <w:rsid w:val="00E51335"/>
    <w:rsid w:val="00E5396B"/>
    <w:rsid w:val="00E56255"/>
    <w:rsid w:val="00E6126C"/>
    <w:rsid w:val="00E73F98"/>
    <w:rsid w:val="00E77BA7"/>
    <w:rsid w:val="00E95B28"/>
    <w:rsid w:val="00E97245"/>
    <w:rsid w:val="00EA10D6"/>
    <w:rsid w:val="00EB3C6E"/>
    <w:rsid w:val="00EB4302"/>
    <w:rsid w:val="00EB51D8"/>
    <w:rsid w:val="00EC6397"/>
    <w:rsid w:val="00ED0F08"/>
    <w:rsid w:val="00ED3A70"/>
    <w:rsid w:val="00ED58D3"/>
    <w:rsid w:val="00ED6C04"/>
    <w:rsid w:val="00ED6C99"/>
    <w:rsid w:val="00ED78AB"/>
    <w:rsid w:val="00ED7A76"/>
    <w:rsid w:val="00EE2111"/>
    <w:rsid w:val="00EE3663"/>
    <w:rsid w:val="00EF44DD"/>
    <w:rsid w:val="00EF7A21"/>
    <w:rsid w:val="00F10B2D"/>
    <w:rsid w:val="00F15CD4"/>
    <w:rsid w:val="00F23EDE"/>
    <w:rsid w:val="00F2759C"/>
    <w:rsid w:val="00F348B3"/>
    <w:rsid w:val="00F43C97"/>
    <w:rsid w:val="00F47502"/>
    <w:rsid w:val="00F53A4F"/>
    <w:rsid w:val="00F57840"/>
    <w:rsid w:val="00F712E8"/>
    <w:rsid w:val="00F716C8"/>
    <w:rsid w:val="00F7362A"/>
    <w:rsid w:val="00F9254C"/>
    <w:rsid w:val="00FA701A"/>
    <w:rsid w:val="00FB211F"/>
    <w:rsid w:val="00FC4052"/>
    <w:rsid w:val="00FC4ECD"/>
    <w:rsid w:val="00FD1202"/>
    <w:rsid w:val="00FD3C0D"/>
    <w:rsid w:val="00FD7C15"/>
    <w:rsid w:val="00FE0B65"/>
    <w:rsid w:val="00FE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yle="mso-position-horizontal-relative:margin;mso-position-vertical-relative:margin;mso-width-relative:margin;v-text-anchor:middle" o:allowincell="f" fill="f" fillcolor="black">
      <v:fill color="black" on="f"/>
      <v:stroke weight="1.5pt"/>
      <v:shadow color="#f79646" opacity=".5" offset="-15pt,0" offset2="-18pt,12pt"/>
      <v:textbox inset="21.6pt,21.6pt,21.6pt,21.6pt"/>
    </o:shapedefaults>
    <o:shapelayout v:ext="edit">
      <o:idmap v:ext="edit" data="1"/>
    </o:shapelayout>
  </w:shapeDefaults>
  <w:decimalSymbol w:val="."/>
  <w:listSeparator w:val=","/>
  <w14:docId w14:val="387D5B0A"/>
  <w15:docId w15:val="{4AB32E41-2C09-45F1-8BCB-9D890834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5A75"/>
    <w:pPr>
      <w:widowControl w:val="0"/>
      <w:jc w:val="both"/>
    </w:pPr>
    <w:rPr>
      <w:sz w:val="24"/>
    </w:rPr>
  </w:style>
  <w:style w:type="paragraph" w:styleId="Heading1">
    <w:name w:val="heading 1"/>
    <w:basedOn w:val="Normal"/>
    <w:next w:val="Normal"/>
    <w:link w:val="Heading1Char"/>
    <w:uiPriority w:val="9"/>
    <w:qFormat/>
    <w:rsid w:val="00835A75"/>
    <w:pPr>
      <w:keepNext/>
      <w:spacing w:before="480" w:after="240"/>
      <w:outlineLvl w:val="0"/>
    </w:pPr>
    <w:rPr>
      <w:b/>
      <w:u w:val="single"/>
    </w:rPr>
  </w:style>
  <w:style w:type="paragraph" w:styleId="Heading2">
    <w:name w:val="heading 2"/>
    <w:basedOn w:val="Normal"/>
    <w:next w:val="AQBAthority"/>
    <w:link w:val="Heading2Char"/>
    <w:uiPriority w:val="9"/>
    <w:qFormat/>
    <w:rsid w:val="00835A75"/>
    <w:pPr>
      <w:keepNext/>
      <w:numPr>
        <w:numId w:val="3"/>
      </w:numPr>
      <w:spacing w:before="360"/>
      <w:outlineLvl w:val="1"/>
    </w:pPr>
    <w:rPr>
      <w:b/>
      <w:u w:val="single"/>
    </w:rPr>
  </w:style>
  <w:style w:type="paragraph" w:styleId="Heading3">
    <w:name w:val="heading 3"/>
    <w:basedOn w:val="Normal"/>
    <w:next w:val="Normal"/>
    <w:link w:val="Heading3Char"/>
    <w:uiPriority w:val="9"/>
    <w:qFormat/>
    <w:rsid w:val="00835A75"/>
    <w:pPr>
      <w:keepNext/>
      <w:numPr>
        <w:ilvl w:val="1"/>
        <w:numId w:val="3"/>
      </w:numPr>
      <w:tabs>
        <w:tab w:val="left" w:pos="960"/>
      </w:tabs>
      <w:spacing w:beforeLines="10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AA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locked/>
    <w:rsid w:val="00835A75"/>
    <w:rPr>
      <w:b/>
      <w:sz w:val="24"/>
      <w:u w:val="single"/>
    </w:rPr>
  </w:style>
  <w:style w:type="character" w:customStyle="1" w:styleId="Heading3Char">
    <w:name w:val="Heading 3 Char"/>
    <w:basedOn w:val="DefaultParagraphFont"/>
    <w:link w:val="Heading3"/>
    <w:uiPriority w:val="9"/>
    <w:rsid w:val="00F61AA3"/>
    <w:rPr>
      <w:b/>
      <w:sz w:val="24"/>
      <w:u w:val="single"/>
    </w:rPr>
  </w:style>
  <w:style w:type="paragraph" w:customStyle="1" w:styleId="AQBAthority">
    <w:name w:val="AQB Athority"/>
    <w:basedOn w:val="Normal"/>
    <w:next w:val="Normal"/>
    <w:link w:val="AQBAthorityChar"/>
    <w:rsid w:val="00835A75"/>
    <w:pPr>
      <w:ind w:leftChars="300" w:left="720"/>
    </w:pPr>
  </w:style>
  <w:style w:type="paragraph" w:customStyle="1" w:styleId="AQBLvl-1Condition">
    <w:name w:val="AQB Lvl-1 Condition"/>
    <w:link w:val="AQBLvl-1ConditionCharChar1"/>
    <w:rsid w:val="00835A75"/>
    <w:pPr>
      <w:numPr>
        <w:numId w:val="1"/>
      </w:numPr>
      <w:spacing w:beforeLines="100"/>
      <w:jc w:val="both"/>
    </w:pPr>
    <w:rPr>
      <w:sz w:val="24"/>
    </w:rPr>
  </w:style>
  <w:style w:type="paragraph" w:customStyle="1" w:styleId="AQBLvl-2Condition">
    <w:name w:val="AQB Lvl-2 Condition"/>
    <w:rsid w:val="00835A75"/>
    <w:pPr>
      <w:numPr>
        <w:ilvl w:val="1"/>
        <w:numId w:val="1"/>
      </w:numPr>
      <w:spacing w:beforeLines="50"/>
      <w:jc w:val="both"/>
    </w:pPr>
    <w:rPr>
      <w:sz w:val="24"/>
    </w:rPr>
  </w:style>
  <w:style w:type="paragraph" w:customStyle="1" w:styleId="StyleHeading3Before1line1">
    <w:name w:val="Style Heading 3 + Before:  1 line1"/>
    <w:basedOn w:val="Heading3"/>
    <w:rsid w:val="00835A75"/>
    <w:pPr>
      <w:numPr>
        <w:ilvl w:val="2"/>
      </w:numPr>
      <w:spacing w:before="240"/>
      <w:jc w:val="left"/>
    </w:pPr>
    <w:rPr>
      <w:bCs/>
    </w:rPr>
  </w:style>
  <w:style w:type="character" w:customStyle="1" w:styleId="AQBAthorityChar">
    <w:name w:val="AQB Athority Char"/>
    <w:basedOn w:val="DefaultParagraphFont"/>
    <w:link w:val="AQBAthority"/>
    <w:locked/>
    <w:rsid w:val="00835A75"/>
    <w:rPr>
      <w:rFonts w:cs="Times New Roman"/>
      <w:snapToGrid w:val="0"/>
      <w:sz w:val="24"/>
      <w:lang w:val="en-US" w:eastAsia="en-US" w:bidi="ar-SA"/>
    </w:rPr>
  </w:style>
  <w:style w:type="table" w:styleId="TableGrid">
    <w:name w:val="Table Grid"/>
    <w:basedOn w:val="TableNormal"/>
    <w:uiPriority w:val="59"/>
    <w:rsid w:val="00835A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BLvl-1ConditionCharChar1">
    <w:name w:val="AQB Lvl-1 Condition Char Char1"/>
    <w:basedOn w:val="DefaultParagraphFont"/>
    <w:link w:val="AQBLvl-1Condition"/>
    <w:locked/>
    <w:rsid w:val="00835A75"/>
    <w:rPr>
      <w:sz w:val="24"/>
    </w:rPr>
  </w:style>
  <w:style w:type="paragraph" w:customStyle="1" w:styleId="AQBLvl-3Condition">
    <w:name w:val="AQB Lvl-3 Condition"/>
    <w:basedOn w:val="AQBLvl-2Condition"/>
    <w:rsid w:val="00835A75"/>
    <w:pPr>
      <w:numPr>
        <w:ilvl w:val="2"/>
      </w:numPr>
    </w:pPr>
  </w:style>
  <w:style w:type="paragraph" w:customStyle="1" w:styleId="AQBLvl-4Condition">
    <w:name w:val="AQB Lvl-4 Condition"/>
    <w:basedOn w:val="AQBLvl-3Condition"/>
    <w:rsid w:val="00835A75"/>
    <w:pPr>
      <w:numPr>
        <w:ilvl w:val="3"/>
      </w:numPr>
      <w:tabs>
        <w:tab w:val="left" w:pos="2340"/>
      </w:tabs>
    </w:pPr>
  </w:style>
  <w:style w:type="paragraph" w:styleId="BodyTextIndent3">
    <w:name w:val="Body Text Indent 3"/>
    <w:basedOn w:val="Normal"/>
    <w:link w:val="BodyTextIndent3Char"/>
    <w:uiPriority w:val="99"/>
    <w:rsid w:val="00A153B7"/>
    <w:pPr>
      <w:ind w:left="1620" w:hanging="180"/>
    </w:pPr>
    <w:rPr>
      <w:b/>
    </w:rPr>
  </w:style>
  <w:style w:type="character" w:customStyle="1" w:styleId="BodyTextIndent3Char">
    <w:name w:val="Body Text Indent 3 Char"/>
    <w:basedOn w:val="DefaultParagraphFont"/>
    <w:link w:val="BodyTextIndent3"/>
    <w:uiPriority w:val="99"/>
    <w:semiHidden/>
    <w:rsid w:val="00F61AA3"/>
    <w:rPr>
      <w:sz w:val="16"/>
      <w:szCs w:val="16"/>
    </w:rPr>
  </w:style>
  <w:style w:type="paragraph" w:styleId="BodyTextIndent2">
    <w:name w:val="Body Text Indent 2"/>
    <w:basedOn w:val="Normal"/>
    <w:link w:val="BodyTextIndent2Char"/>
    <w:uiPriority w:val="99"/>
    <w:rsid w:val="00A153B7"/>
    <w:pPr>
      <w:spacing w:after="120" w:line="480" w:lineRule="auto"/>
      <w:ind w:left="360"/>
    </w:pPr>
  </w:style>
  <w:style w:type="character" w:customStyle="1" w:styleId="BodyTextIndent2Char">
    <w:name w:val="Body Text Indent 2 Char"/>
    <w:basedOn w:val="DefaultParagraphFont"/>
    <w:link w:val="BodyTextIndent2"/>
    <w:uiPriority w:val="99"/>
    <w:semiHidden/>
    <w:rsid w:val="00F61AA3"/>
    <w:rPr>
      <w:sz w:val="24"/>
    </w:rPr>
  </w:style>
  <w:style w:type="paragraph" w:styleId="BodyTextIndent">
    <w:name w:val="Body Text Indent"/>
    <w:basedOn w:val="Normal"/>
    <w:link w:val="BodyTextIndentChar"/>
    <w:uiPriority w:val="99"/>
    <w:rsid w:val="00A153B7"/>
    <w:pPr>
      <w:spacing w:after="120"/>
      <w:ind w:left="360"/>
    </w:pPr>
  </w:style>
  <w:style w:type="character" w:customStyle="1" w:styleId="BodyTextIndentChar">
    <w:name w:val="Body Text Indent Char"/>
    <w:basedOn w:val="DefaultParagraphFont"/>
    <w:link w:val="BodyTextIndent"/>
    <w:uiPriority w:val="99"/>
    <w:semiHidden/>
    <w:rsid w:val="00F61AA3"/>
    <w:rPr>
      <w:sz w:val="24"/>
    </w:rPr>
  </w:style>
  <w:style w:type="paragraph" w:styleId="BodyText">
    <w:name w:val="Body Text"/>
    <w:basedOn w:val="Normal"/>
    <w:link w:val="BodyTextChar"/>
    <w:uiPriority w:val="99"/>
    <w:rsid w:val="001C578E"/>
    <w:pPr>
      <w:spacing w:after="120"/>
    </w:pPr>
  </w:style>
  <w:style w:type="character" w:customStyle="1" w:styleId="BodyTextChar">
    <w:name w:val="Body Text Char"/>
    <w:basedOn w:val="DefaultParagraphFont"/>
    <w:link w:val="BodyText"/>
    <w:uiPriority w:val="99"/>
    <w:semiHidden/>
    <w:rsid w:val="00F61AA3"/>
    <w:rPr>
      <w:sz w:val="24"/>
    </w:rPr>
  </w:style>
  <w:style w:type="paragraph" w:styleId="Title">
    <w:name w:val="Title"/>
    <w:basedOn w:val="Normal"/>
    <w:link w:val="TitleChar"/>
    <w:uiPriority w:val="10"/>
    <w:qFormat/>
    <w:rsid w:val="001C578E"/>
    <w:pPr>
      <w:widowControl/>
      <w:jc w:val="center"/>
    </w:pPr>
    <w:rPr>
      <w:b/>
      <w:bCs/>
      <w:sz w:val="28"/>
    </w:rPr>
  </w:style>
  <w:style w:type="character" w:customStyle="1" w:styleId="TitleChar">
    <w:name w:val="Title Char"/>
    <w:basedOn w:val="DefaultParagraphFont"/>
    <w:link w:val="Title"/>
    <w:uiPriority w:val="10"/>
    <w:rsid w:val="00F61AA3"/>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rsid w:val="00B033E7"/>
    <w:rPr>
      <w:rFonts w:ascii="Tahoma" w:hAnsi="Tahoma" w:cs="Tahoma"/>
      <w:sz w:val="16"/>
      <w:szCs w:val="16"/>
    </w:rPr>
  </w:style>
  <w:style w:type="character" w:customStyle="1" w:styleId="BalloonTextChar">
    <w:name w:val="Balloon Text Char"/>
    <w:basedOn w:val="DefaultParagraphFont"/>
    <w:link w:val="BalloonText"/>
    <w:uiPriority w:val="99"/>
    <w:semiHidden/>
    <w:rsid w:val="00F61AA3"/>
    <w:rPr>
      <w:sz w:val="0"/>
      <w:szCs w:val="0"/>
    </w:rPr>
  </w:style>
  <w:style w:type="character" w:styleId="CommentReference">
    <w:name w:val="annotation reference"/>
    <w:basedOn w:val="DefaultParagraphFont"/>
    <w:uiPriority w:val="99"/>
    <w:semiHidden/>
    <w:rsid w:val="00B033E7"/>
    <w:rPr>
      <w:rFonts w:cs="Times New Roman"/>
      <w:sz w:val="16"/>
      <w:szCs w:val="16"/>
    </w:rPr>
  </w:style>
  <w:style w:type="paragraph" w:styleId="CommentText">
    <w:name w:val="annotation text"/>
    <w:basedOn w:val="Normal"/>
    <w:link w:val="CommentTextChar"/>
    <w:uiPriority w:val="99"/>
    <w:semiHidden/>
    <w:rsid w:val="00B033E7"/>
    <w:rPr>
      <w:sz w:val="20"/>
    </w:rPr>
  </w:style>
  <w:style w:type="character" w:customStyle="1" w:styleId="CommentTextChar">
    <w:name w:val="Comment Text Char"/>
    <w:basedOn w:val="DefaultParagraphFont"/>
    <w:link w:val="CommentText"/>
    <w:uiPriority w:val="99"/>
    <w:semiHidden/>
    <w:rsid w:val="00F61AA3"/>
  </w:style>
  <w:style w:type="paragraph" w:styleId="CommentSubject">
    <w:name w:val="annotation subject"/>
    <w:basedOn w:val="CommentText"/>
    <w:next w:val="CommentText"/>
    <w:link w:val="CommentSubjectChar"/>
    <w:uiPriority w:val="99"/>
    <w:semiHidden/>
    <w:rsid w:val="00B033E7"/>
    <w:rPr>
      <w:b/>
      <w:bCs/>
    </w:rPr>
  </w:style>
  <w:style w:type="character" w:customStyle="1" w:styleId="CommentSubjectChar">
    <w:name w:val="Comment Subject Char"/>
    <w:basedOn w:val="CommentTextChar"/>
    <w:link w:val="CommentSubject"/>
    <w:uiPriority w:val="99"/>
    <w:semiHidden/>
    <w:rsid w:val="00F61AA3"/>
    <w:rPr>
      <w:b/>
      <w:bCs/>
    </w:rPr>
  </w:style>
  <w:style w:type="paragraph" w:styleId="BodyText3">
    <w:name w:val="Body Text 3"/>
    <w:basedOn w:val="Normal"/>
    <w:link w:val="BodyText3Char"/>
    <w:uiPriority w:val="99"/>
    <w:rsid w:val="000814B8"/>
    <w:pPr>
      <w:spacing w:after="120"/>
    </w:pPr>
    <w:rPr>
      <w:sz w:val="16"/>
      <w:szCs w:val="16"/>
    </w:rPr>
  </w:style>
  <w:style w:type="character" w:customStyle="1" w:styleId="BodyText3Char">
    <w:name w:val="Body Text 3 Char"/>
    <w:basedOn w:val="DefaultParagraphFont"/>
    <w:link w:val="BodyText3"/>
    <w:uiPriority w:val="99"/>
    <w:semiHidden/>
    <w:rsid w:val="00F61AA3"/>
    <w:rPr>
      <w:sz w:val="16"/>
      <w:szCs w:val="16"/>
    </w:rPr>
  </w:style>
  <w:style w:type="paragraph" w:styleId="Header">
    <w:name w:val="header"/>
    <w:basedOn w:val="Normal"/>
    <w:link w:val="HeaderChar"/>
    <w:uiPriority w:val="99"/>
    <w:rsid w:val="00971A93"/>
    <w:pPr>
      <w:widowControl/>
      <w:tabs>
        <w:tab w:val="center" w:pos="4320"/>
        <w:tab w:val="right" w:pos="8640"/>
      </w:tabs>
      <w:jc w:val="left"/>
    </w:pPr>
    <w:rPr>
      <w:rFonts w:ascii="Courier" w:hAnsi="Courier"/>
    </w:rPr>
  </w:style>
  <w:style w:type="character" w:customStyle="1" w:styleId="HeaderChar">
    <w:name w:val="Header Char"/>
    <w:basedOn w:val="DefaultParagraphFont"/>
    <w:link w:val="Header"/>
    <w:uiPriority w:val="99"/>
    <w:semiHidden/>
    <w:rsid w:val="00F61AA3"/>
    <w:rPr>
      <w:sz w:val="24"/>
    </w:rPr>
  </w:style>
  <w:style w:type="paragraph" w:styleId="Footer">
    <w:name w:val="footer"/>
    <w:basedOn w:val="Normal"/>
    <w:link w:val="FooterChar"/>
    <w:uiPriority w:val="99"/>
    <w:rsid w:val="003C78FB"/>
    <w:pPr>
      <w:tabs>
        <w:tab w:val="center" w:pos="4320"/>
        <w:tab w:val="right" w:pos="8640"/>
      </w:tabs>
    </w:pPr>
  </w:style>
  <w:style w:type="character" w:customStyle="1" w:styleId="FooterChar">
    <w:name w:val="Footer Char"/>
    <w:basedOn w:val="DefaultParagraphFont"/>
    <w:link w:val="Footer"/>
    <w:uiPriority w:val="99"/>
    <w:semiHidden/>
    <w:rsid w:val="00F61AA3"/>
    <w:rPr>
      <w:sz w:val="24"/>
    </w:rPr>
  </w:style>
  <w:style w:type="character" w:styleId="PageNumber">
    <w:name w:val="page number"/>
    <w:basedOn w:val="DefaultParagraphFont"/>
    <w:uiPriority w:val="99"/>
    <w:rsid w:val="003C78FB"/>
    <w:rPr>
      <w:rFonts w:cs="Times New Roman"/>
    </w:rPr>
  </w:style>
  <w:style w:type="paragraph" w:styleId="BodyText2">
    <w:name w:val="Body Text 2"/>
    <w:basedOn w:val="Normal"/>
    <w:link w:val="BodyText2Char"/>
    <w:uiPriority w:val="99"/>
    <w:rsid w:val="00433788"/>
    <w:pPr>
      <w:spacing w:after="120" w:line="480" w:lineRule="auto"/>
    </w:pPr>
  </w:style>
  <w:style w:type="character" w:customStyle="1" w:styleId="BodyText2Char">
    <w:name w:val="Body Text 2 Char"/>
    <w:basedOn w:val="DefaultParagraphFont"/>
    <w:link w:val="BodyText2"/>
    <w:uiPriority w:val="99"/>
    <w:semiHidden/>
    <w:rsid w:val="00F61AA3"/>
    <w:rPr>
      <w:sz w:val="24"/>
    </w:rPr>
  </w:style>
  <w:style w:type="paragraph" w:styleId="NormalWeb">
    <w:name w:val="Normal (Web)"/>
    <w:basedOn w:val="Normal"/>
    <w:uiPriority w:val="99"/>
    <w:semiHidden/>
    <w:unhideWhenUsed/>
    <w:rsid w:val="00A10F9E"/>
    <w:pPr>
      <w:widowControl/>
      <w:spacing w:before="100" w:beforeAutospacing="1" w:after="100" w:afterAutospacing="1"/>
      <w:jc w:val="left"/>
    </w:pPr>
    <w:rPr>
      <w:szCs w:val="24"/>
    </w:rPr>
  </w:style>
  <w:style w:type="character" w:styleId="PlaceholderText">
    <w:name w:val="Placeholder Text"/>
    <w:basedOn w:val="DefaultParagraphFont"/>
    <w:uiPriority w:val="99"/>
    <w:semiHidden/>
    <w:rsid w:val="00973DC7"/>
    <w:rPr>
      <w:color w:val="808080"/>
    </w:rPr>
  </w:style>
  <w:style w:type="paragraph" w:styleId="ListParagraph">
    <w:name w:val="List Paragraph"/>
    <w:basedOn w:val="Normal"/>
    <w:uiPriority w:val="34"/>
    <w:qFormat/>
    <w:rsid w:val="00016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3086">
      <w:bodyDiv w:val="1"/>
      <w:marLeft w:val="0"/>
      <w:marRight w:val="0"/>
      <w:marTop w:val="0"/>
      <w:marBottom w:val="0"/>
      <w:divBdr>
        <w:top w:val="none" w:sz="0" w:space="0" w:color="auto"/>
        <w:left w:val="none" w:sz="0" w:space="0" w:color="auto"/>
        <w:bottom w:val="none" w:sz="0" w:space="0" w:color="auto"/>
        <w:right w:val="none" w:sz="0" w:space="0" w:color="auto"/>
      </w:divBdr>
    </w:div>
    <w:div w:id="243345414">
      <w:bodyDiv w:val="1"/>
      <w:marLeft w:val="0"/>
      <w:marRight w:val="0"/>
      <w:marTop w:val="0"/>
      <w:marBottom w:val="0"/>
      <w:divBdr>
        <w:top w:val="none" w:sz="0" w:space="0" w:color="auto"/>
        <w:left w:val="none" w:sz="0" w:space="0" w:color="auto"/>
        <w:bottom w:val="none" w:sz="0" w:space="0" w:color="auto"/>
        <w:right w:val="none" w:sz="0" w:space="0" w:color="auto"/>
      </w:divBdr>
    </w:div>
    <w:div w:id="457769224">
      <w:bodyDiv w:val="1"/>
      <w:marLeft w:val="0"/>
      <w:marRight w:val="0"/>
      <w:marTop w:val="0"/>
      <w:marBottom w:val="0"/>
      <w:divBdr>
        <w:top w:val="none" w:sz="0" w:space="0" w:color="auto"/>
        <w:left w:val="none" w:sz="0" w:space="0" w:color="auto"/>
        <w:bottom w:val="none" w:sz="0" w:space="0" w:color="auto"/>
        <w:right w:val="none" w:sz="0" w:space="0" w:color="auto"/>
      </w:divBdr>
    </w:div>
    <w:div w:id="531041507">
      <w:marLeft w:val="0"/>
      <w:marRight w:val="0"/>
      <w:marTop w:val="0"/>
      <w:marBottom w:val="0"/>
      <w:divBdr>
        <w:top w:val="none" w:sz="0" w:space="0" w:color="auto"/>
        <w:left w:val="none" w:sz="0" w:space="0" w:color="auto"/>
        <w:bottom w:val="none" w:sz="0" w:space="0" w:color="auto"/>
        <w:right w:val="none" w:sz="0" w:space="0" w:color="auto"/>
      </w:divBdr>
    </w:div>
    <w:div w:id="531041508">
      <w:marLeft w:val="0"/>
      <w:marRight w:val="0"/>
      <w:marTop w:val="0"/>
      <w:marBottom w:val="0"/>
      <w:divBdr>
        <w:top w:val="none" w:sz="0" w:space="0" w:color="auto"/>
        <w:left w:val="none" w:sz="0" w:space="0" w:color="auto"/>
        <w:bottom w:val="none" w:sz="0" w:space="0" w:color="auto"/>
        <w:right w:val="none" w:sz="0" w:space="0" w:color="auto"/>
      </w:divBdr>
    </w:div>
    <w:div w:id="544026887">
      <w:bodyDiv w:val="1"/>
      <w:marLeft w:val="0"/>
      <w:marRight w:val="0"/>
      <w:marTop w:val="0"/>
      <w:marBottom w:val="0"/>
      <w:divBdr>
        <w:top w:val="none" w:sz="0" w:space="0" w:color="auto"/>
        <w:left w:val="none" w:sz="0" w:space="0" w:color="auto"/>
        <w:bottom w:val="none" w:sz="0" w:space="0" w:color="auto"/>
        <w:right w:val="none" w:sz="0" w:space="0" w:color="auto"/>
      </w:divBdr>
    </w:div>
    <w:div w:id="561063431">
      <w:bodyDiv w:val="1"/>
      <w:marLeft w:val="0"/>
      <w:marRight w:val="0"/>
      <w:marTop w:val="0"/>
      <w:marBottom w:val="0"/>
      <w:divBdr>
        <w:top w:val="none" w:sz="0" w:space="0" w:color="auto"/>
        <w:left w:val="none" w:sz="0" w:space="0" w:color="auto"/>
        <w:bottom w:val="none" w:sz="0" w:space="0" w:color="auto"/>
        <w:right w:val="none" w:sz="0" w:space="0" w:color="auto"/>
      </w:divBdr>
    </w:div>
    <w:div w:id="701831929">
      <w:bodyDiv w:val="1"/>
      <w:marLeft w:val="0"/>
      <w:marRight w:val="0"/>
      <w:marTop w:val="0"/>
      <w:marBottom w:val="0"/>
      <w:divBdr>
        <w:top w:val="none" w:sz="0" w:space="0" w:color="auto"/>
        <w:left w:val="none" w:sz="0" w:space="0" w:color="auto"/>
        <w:bottom w:val="none" w:sz="0" w:space="0" w:color="auto"/>
        <w:right w:val="none" w:sz="0" w:space="0" w:color="auto"/>
      </w:divBdr>
    </w:div>
    <w:div w:id="722869537">
      <w:bodyDiv w:val="1"/>
      <w:marLeft w:val="0"/>
      <w:marRight w:val="0"/>
      <w:marTop w:val="0"/>
      <w:marBottom w:val="0"/>
      <w:divBdr>
        <w:top w:val="none" w:sz="0" w:space="0" w:color="auto"/>
        <w:left w:val="none" w:sz="0" w:space="0" w:color="auto"/>
        <w:bottom w:val="none" w:sz="0" w:space="0" w:color="auto"/>
        <w:right w:val="none" w:sz="0" w:space="0" w:color="auto"/>
      </w:divBdr>
    </w:div>
    <w:div w:id="986981993">
      <w:bodyDiv w:val="1"/>
      <w:marLeft w:val="0"/>
      <w:marRight w:val="0"/>
      <w:marTop w:val="0"/>
      <w:marBottom w:val="0"/>
      <w:divBdr>
        <w:top w:val="none" w:sz="0" w:space="0" w:color="auto"/>
        <w:left w:val="none" w:sz="0" w:space="0" w:color="auto"/>
        <w:bottom w:val="none" w:sz="0" w:space="0" w:color="auto"/>
        <w:right w:val="none" w:sz="0" w:space="0" w:color="auto"/>
      </w:divBdr>
    </w:div>
    <w:div w:id="1330674195">
      <w:bodyDiv w:val="1"/>
      <w:marLeft w:val="0"/>
      <w:marRight w:val="0"/>
      <w:marTop w:val="0"/>
      <w:marBottom w:val="0"/>
      <w:divBdr>
        <w:top w:val="none" w:sz="0" w:space="0" w:color="auto"/>
        <w:left w:val="none" w:sz="0" w:space="0" w:color="auto"/>
        <w:bottom w:val="none" w:sz="0" w:space="0" w:color="auto"/>
        <w:right w:val="none" w:sz="0" w:space="0" w:color="auto"/>
      </w:divBdr>
    </w:div>
    <w:div w:id="1514683167">
      <w:bodyDiv w:val="1"/>
      <w:marLeft w:val="0"/>
      <w:marRight w:val="0"/>
      <w:marTop w:val="0"/>
      <w:marBottom w:val="0"/>
      <w:divBdr>
        <w:top w:val="none" w:sz="0" w:space="0" w:color="auto"/>
        <w:left w:val="none" w:sz="0" w:space="0" w:color="auto"/>
        <w:bottom w:val="none" w:sz="0" w:space="0" w:color="auto"/>
        <w:right w:val="none" w:sz="0" w:space="0" w:color="auto"/>
      </w:divBdr>
    </w:div>
    <w:div w:id="1528523648">
      <w:bodyDiv w:val="1"/>
      <w:marLeft w:val="0"/>
      <w:marRight w:val="0"/>
      <w:marTop w:val="0"/>
      <w:marBottom w:val="0"/>
      <w:divBdr>
        <w:top w:val="none" w:sz="0" w:space="0" w:color="auto"/>
        <w:left w:val="none" w:sz="0" w:space="0" w:color="auto"/>
        <w:bottom w:val="none" w:sz="0" w:space="0" w:color="auto"/>
        <w:right w:val="none" w:sz="0" w:space="0" w:color="auto"/>
      </w:divBdr>
    </w:div>
    <w:div w:id="1649438289">
      <w:bodyDiv w:val="1"/>
      <w:marLeft w:val="0"/>
      <w:marRight w:val="0"/>
      <w:marTop w:val="0"/>
      <w:marBottom w:val="0"/>
      <w:divBdr>
        <w:top w:val="none" w:sz="0" w:space="0" w:color="auto"/>
        <w:left w:val="none" w:sz="0" w:space="0" w:color="auto"/>
        <w:bottom w:val="none" w:sz="0" w:space="0" w:color="auto"/>
        <w:right w:val="none" w:sz="0" w:space="0" w:color="auto"/>
      </w:divBdr>
    </w:div>
    <w:div w:id="1709257144">
      <w:bodyDiv w:val="1"/>
      <w:marLeft w:val="0"/>
      <w:marRight w:val="0"/>
      <w:marTop w:val="0"/>
      <w:marBottom w:val="0"/>
      <w:divBdr>
        <w:top w:val="none" w:sz="0" w:space="0" w:color="auto"/>
        <w:left w:val="none" w:sz="0" w:space="0" w:color="auto"/>
        <w:bottom w:val="none" w:sz="0" w:space="0" w:color="auto"/>
        <w:right w:val="none" w:sz="0" w:space="0" w:color="auto"/>
      </w:divBdr>
    </w:div>
    <w:div w:id="18728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76080C3B2984792DAAB22BA360977" ma:contentTypeVersion="0" ma:contentTypeDescription="Create a new document." ma:contentTypeScope="" ma:versionID="991a590ccd118c018aa30d9d2015b927">
  <xsd:schema xmlns:xsd="http://www.w3.org/2001/XMLSchema" xmlns:xs="http://www.w3.org/2001/XMLSchema" xmlns:p="http://schemas.microsoft.com/office/2006/metadata/properties" targetNamespace="http://schemas.microsoft.com/office/2006/metadata/properties" ma:root="true" ma:fieldsID="f92243997edc5047b7cfd17c8b6f40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90E9-04F9-49C7-8706-785DD5445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C06EAC-A3AB-47BA-A27D-1269481A736A}">
  <ds:schemaRefs>
    <ds:schemaRef ds:uri="http://schemas.microsoft.com/sharepoint/v3/contenttype/forms"/>
  </ds:schemaRefs>
</ds:datastoreItem>
</file>

<file path=customXml/itemProps3.xml><?xml version="1.0" encoding="utf-8"?>
<ds:datastoreItem xmlns:ds="http://schemas.openxmlformats.org/officeDocument/2006/customXml" ds:itemID="{8F5DDB18-0A86-44BF-BDCE-55611F0BB26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91B2CEE-30C8-4831-9A43-F8C97B88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3230</Words>
  <Characters>18417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100</vt:lpstr>
    </vt:vector>
  </TitlesOfParts>
  <Company>New Mexico Environment Department</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dc:title>
  <dc:subject/>
  <dc:creator>JKimbrell</dc:creator>
  <cp:keywords/>
  <dc:description/>
  <cp:lastModifiedBy>Cristina Eads</cp:lastModifiedBy>
  <cp:revision>2</cp:revision>
  <cp:lastPrinted>2012-11-21T19:11:00Z</cp:lastPrinted>
  <dcterms:created xsi:type="dcterms:W3CDTF">2019-05-30T21:41:00Z</dcterms:created>
  <dcterms:modified xsi:type="dcterms:W3CDTF">2019-05-30T21:41:00Z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0x0101006C276080C3B2984792DAAB22BA360977</vt:lpwstr>
  </property>
</Properties>
</file>