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0E646" w14:textId="77777777" w:rsidR="006A08A9" w:rsidRDefault="000718C9" w:rsidP="000718C9">
      <w:pPr>
        <w:pStyle w:val="CommentText"/>
        <w:jc w:val="center"/>
        <w:rPr>
          <w:b/>
          <w:sz w:val="24"/>
          <w:szCs w:val="24"/>
        </w:rPr>
      </w:pPr>
      <w:bookmarkStart w:id="0" w:name="_GoBack"/>
      <w:bookmarkEnd w:id="0"/>
      <w:r>
        <w:rPr>
          <w:b/>
          <w:sz w:val="24"/>
          <w:szCs w:val="24"/>
        </w:rPr>
        <w:t>NEW MEXICO AIR QUALITY BUREAU</w:t>
      </w:r>
    </w:p>
    <w:p w14:paraId="228EE486" w14:textId="77777777" w:rsidR="00484081" w:rsidRDefault="000718C9" w:rsidP="000718C9">
      <w:pPr>
        <w:pStyle w:val="CommentText"/>
        <w:jc w:val="center"/>
        <w:rPr>
          <w:b/>
          <w:sz w:val="24"/>
          <w:szCs w:val="24"/>
        </w:rPr>
      </w:pPr>
      <w:r>
        <w:rPr>
          <w:b/>
          <w:sz w:val="24"/>
          <w:szCs w:val="24"/>
        </w:rPr>
        <w:t xml:space="preserve">TV: </w:t>
      </w:r>
      <w:r w:rsidR="00484081" w:rsidRPr="00484081">
        <w:rPr>
          <w:b/>
          <w:sz w:val="24"/>
          <w:szCs w:val="24"/>
        </w:rPr>
        <w:t xml:space="preserve">CAM </w:t>
      </w:r>
      <w:r>
        <w:rPr>
          <w:b/>
          <w:sz w:val="24"/>
          <w:szCs w:val="24"/>
        </w:rPr>
        <w:t>PLAN PERMIT TEMPLATE CONDITION LANGUAGE for BODY OF PERMIT</w:t>
      </w:r>
    </w:p>
    <w:p w14:paraId="5EE19B08" w14:textId="77777777" w:rsidR="000718C9" w:rsidRPr="00484081" w:rsidRDefault="000718C9" w:rsidP="000718C9">
      <w:pPr>
        <w:pStyle w:val="CommentText"/>
        <w:jc w:val="center"/>
        <w:rPr>
          <w:b/>
          <w:sz w:val="24"/>
          <w:szCs w:val="24"/>
        </w:rPr>
      </w:pPr>
      <w:r>
        <w:rPr>
          <w:b/>
          <w:sz w:val="24"/>
          <w:szCs w:val="24"/>
        </w:rPr>
        <w:t>PERMIT TEMPLATE LANGUAGE</w:t>
      </w:r>
    </w:p>
    <w:p w14:paraId="10055E25" w14:textId="77777777" w:rsidR="00484081" w:rsidRPr="00484081" w:rsidRDefault="006A08A9" w:rsidP="000718C9">
      <w:pPr>
        <w:pStyle w:val="CommentText"/>
        <w:jc w:val="center"/>
        <w:rPr>
          <w:b/>
          <w:sz w:val="24"/>
          <w:szCs w:val="24"/>
        </w:rPr>
      </w:pPr>
      <w:r>
        <w:rPr>
          <w:b/>
          <w:sz w:val="24"/>
          <w:szCs w:val="24"/>
        </w:rPr>
        <w:t>Version</w:t>
      </w:r>
      <w:r w:rsidR="000718C9">
        <w:rPr>
          <w:b/>
          <w:sz w:val="24"/>
          <w:szCs w:val="24"/>
        </w:rPr>
        <w:t>:</w:t>
      </w:r>
      <w:r>
        <w:rPr>
          <w:b/>
          <w:sz w:val="24"/>
          <w:szCs w:val="24"/>
        </w:rPr>
        <w:t xml:space="preserve"> </w:t>
      </w:r>
      <w:r w:rsidR="0061344A">
        <w:rPr>
          <w:b/>
          <w:sz w:val="24"/>
          <w:szCs w:val="24"/>
        </w:rPr>
        <w:t>10</w:t>
      </w:r>
      <w:r w:rsidR="00484081" w:rsidRPr="00484081">
        <w:rPr>
          <w:b/>
          <w:sz w:val="24"/>
          <w:szCs w:val="24"/>
        </w:rPr>
        <w:t>-</w:t>
      </w:r>
      <w:r w:rsidR="0061344A">
        <w:rPr>
          <w:b/>
          <w:sz w:val="24"/>
          <w:szCs w:val="24"/>
        </w:rPr>
        <w:t>31</w:t>
      </w:r>
      <w:r w:rsidR="00484081" w:rsidRPr="00484081">
        <w:rPr>
          <w:b/>
          <w:sz w:val="24"/>
          <w:szCs w:val="24"/>
        </w:rPr>
        <w:t>-</w:t>
      </w:r>
      <w:r w:rsidR="00F8711C">
        <w:rPr>
          <w:b/>
          <w:sz w:val="24"/>
          <w:szCs w:val="24"/>
        </w:rPr>
        <w:t>20</w:t>
      </w:r>
      <w:r w:rsidR="00484081" w:rsidRPr="00484081">
        <w:rPr>
          <w:b/>
          <w:sz w:val="24"/>
          <w:szCs w:val="24"/>
        </w:rPr>
        <w:t>13</w:t>
      </w:r>
    </w:p>
    <w:p w14:paraId="38F97BEC" w14:textId="77777777" w:rsidR="00484081" w:rsidRDefault="00484081" w:rsidP="00484081">
      <w:pPr>
        <w:pStyle w:val="CommentText"/>
        <w:rPr>
          <w:sz w:val="24"/>
          <w:szCs w:val="24"/>
        </w:rPr>
      </w:pPr>
    </w:p>
    <w:p w14:paraId="5613D557" w14:textId="77777777" w:rsidR="00093AC4" w:rsidRPr="00093AC4" w:rsidRDefault="00093AC4" w:rsidP="00484081">
      <w:pPr>
        <w:pStyle w:val="CommentText"/>
        <w:rPr>
          <w:b/>
          <w:sz w:val="24"/>
          <w:szCs w:val="24"/>
        </w:rPr>
      </w:pPr>
      <w:r w:rsidRPr="00093AC4">
        <w:rPr>
          <w:b/>
          <w:sz w:val="24"/>
          <w:szCs w:val="24"/>
        </w:rPr>
        <w:t xml:space="preserve">CAM </w:t>
      </w:r>
      <w:r w:rsidR="00F8711C">
        <w:rPr>
          <w:b/>
          <w:sz w:val="24"/>
          <w:szCs w:val="24"/>
        </w:rPr>
        <w:t xml:space="preserve">Plan </w:t>
      </w:r>
      <w:r w:rsidRPr="00093AC4">
        <w:rPr>
          <w:b/>
          <w:sz w:val="24"/>
          <w:szCs w:val="24"/>
        </w:rPr>
        <w:t>Condition</w:t>
      </w:r>
      <w:r w:rsidR="00F8711C">
        <w:rPr>
          <w:b/>
          <w:sz w:val="24"/>
          <w:szCs w:val="24"/>
        </w:rPr>
        <w:t xml:space="preserve"> for Body of Title V Permit</w:t>
      </w:r>
      <w:r w:rsidRPr="00093AC4">
        <w:rPr>
          <w:b/>
          <w:sz w:val="24"/>
          <w:szCs w:val="24"/>
        </w:rPr>
        <w:t>:</w:t>
      </w:r>
    </w:p>
    <w:p w14:paraId="51EC44D2" w14:textId="77777777" w:rsidR="00484081" w:rsidRDefault="00987140" w:rsidP="00484081">
      <w:pPr>
        <w:pStyle w:val="CommentText"/>
        <w:rPr>
          <w:sz w:val="24"/>
          <w:szCs w:val="24"/>
        </w:rPr>
      </w:pPr>
      <w:r>
        <w:rPr>
          <w:sz w:val="24"/>
          <w:szCs w:val="24"/>
        </w:rPr>
        <w:t xml:space="preserve">Below is a table format template </w:t>
      </w:r>
      <w:r w:rsidR="00F8711C">
        <w:rPr>
          <w:sz w:val="24"/>
          <w:szCs w:val="24"/>
        </w:rPr>
        <w:t xml:space="preserve">CAM </w:t>
      </w:r>
      <w:r>
        <w:rPr>
          <w:sz w:val="24"/>
          <w:szCs w:val="24"/>
        </w:rPr>
        <w:t xml:space="preserve">condition for the </w:t>
      </w:r>
      <w:r w:rsidR="00484081" w:rsidRPr="00484081">
        <w:rPr>
          <w:sz w:val="24"/>
          <w:szCs w:val="24"/>
        </w:rPr>
        <w:t xml:space="preserve">body of the </w:t>
      </w:r>
      <w:r w:rsidR="00484081">
        <w:rPr>
          <w:sz w:val="24"/>
          <w:szCs w:val="24"/>
        </w:rPr>
        <w:t xml:space="preserve">Title V </w:t>
      </w:r>
      <w:r w:rsidR="00484081" w:rsidRPr="00484081">
        <w:rPr>
          <w:sz w:val="24"/>
          <w:szCs w:val="24"/>
        </w:rPr>
        <w:t>permit.  Th</w:t>
      </w:r>
      <w:r>
        <w:rPr>
          <w:sz w:val="24"/>
          <w:szCs w:val="24"/>
        </w:rPr>
        <w:t>e table format</w:t>
      </w:r>
      <w:r w:rsidR="00484081" w:rsidRPr="00484081">
        <w:rPr>
          <w:sz w:val="24"/>
          <w:szCs w:val="24"/>
        </w:rPr>
        <w:t xml:space="preserve"> condition is in addition to the CAM plan that should be located at the end of the </w:t>
      </w:r>
      <w:r w:rsidR="00F8711C">
        <w:rPr>
          <w:sz w:val="24"/>
          <w:szCs w:val="24"/>
        </w:rPr>
        <w:t xml:space="preserve">title V </w:t>
      </w:r>
      <w:r w:rsidR="00484081" w:rsidRPr="00484081">
        <w:rPr>
          <w:sz w:val="24"/>
          <w:szCs w:val="24"/>
        </w:rPr>
        <w:t xml:space="preserve">permit, i.e. in Section C103. </w:t>
      </w:r>
      <w:r w:rsidR="007365F7">
        <w:rPr>
          <w:sz w:val="24"/>
          <w:szCs w:val="24"/>
        </w:rPr>
        <w:t xml:space="preserve">To add </w:t>
      </w:r>
      <w:r>
        <w:rPr>
          <w:sz w:val="24"/>
          <w:szCs w:val="24"/>
        </w:rPr>
        <w:t>the</w:t>
      </w:r>
      <w:r w:rsidR="007365F7">
        <w:rPr>
          <w:sz w:val="24"/>
          <w:szCs w:val="24"/>
        </w:rPr>
        <w:t xml:space="preserve"> CAM plan to the</w:t>
      </w:r>
      <w:r>
        <w:rPr>
          <w:sz w:val="24"/>
          <w:szCs w:val="24"/>
        </w:rPr>
        <w:t xml:space="preserve"> end of your</w:t>
      </w:r>
      <w:r w:rsidR="007365F7">
        <w:rPr>
          <w:sz w:val="24"/>
          <w:szCs w:val="24"/>
        </w:rPr>
        <w:t xml:space="preserve"> TV permit, c</w:t>
      </w:r>
      <w:r w:rsidR="00484081" w:rsidRPr="00484081">
        <w:rPr>
          <w:sz w:val="24"/>
          <w:szCs w:val="24"/>
        </w:rPr>
        <w:t>reate a Section C103</w:t>
      </w:r>
      <w:r w:rsidR="007365F7">
        <w:rPr>
          <w:sz w:val="24"/>
          <w:szCs w:val="24"/>
        </w:rPr>
        <w:t xml:space="preserve"> header</w:t>
      </w:r>
      <w:r w:rsidR="00484081" w:rsidRPr="00484081">
        <w:rPr>
          <w:sz w:val="24"/>
          <w:szCs w:val="24"/>
        </w:rPr>
        <w:t xml:space="preserve"> and/or C104 at the end of the permit; format the new section header(s), C103/C104, so that it/they show up in the TOC of the permit; and then copy and paste the CAM plan</w:t>
      </w:r>
      <w:r w:rsidR="00DF392B">
        <w:rPr>
          <w:sz w:val="24"/>
          <w:szCs w:val="24"/>
        </w:rPr>
        <w:t xml:space="preserve"> (word Document)</w:t>
      </w:r>
      <w:r w:rsidR="00484081" w:rsidRPr="00484081">
        <w:rPr>
          <w:sz w:val="24"/>
          <w:szCs w:val="24"/>
        </w:rPr>
        <w:t xml:space="preserve"> </w:t>
      </w:r>
      <w:r w:rsidR="00F8711C">
        <w:rPr>
          <w:sz w:val="24"/>
          <w:szCs w:val="24"/>
        </w:rPr>
        <w:t>under</w:t>
      </w:r>
      <w:r w:rsidR="00093AC4">
        <w:rPr>
          <w:sz w:val="24"/>
          <w:szCs w:val="24"/>
        </w:rPr>
        <w:t xml:space="preserve"> your header</w:t>
      </w:r>
      <w:r w:rsidR="00484081" w:rsidRPr="00484081">
        <w:rPr>
          <w:sz w:val="24"/>
          <w:szCs w:val="24"/>
        </w:rPr>
        <w:t xml:space="preserve">.  </w:t>
      </w:r>
      <w:r w:rsidR="007365F7">
        <w:rPr>
          <w:sz w:val="24"/>
          <w:szCs w:val="24"/>
        </w:rPr>
        <w:t>This means that the applicant needs to submit their proposed CAM plan</w:t>
      </w:r>
      <w:r w:rsidR="00093AC4">
        <w:rPr>
          <w:sz w:val="24"/>
          <w:szCs w:val="24"/>
        </w:rPr>
        <w:t xml:space="preserve"> to you </w:t>
      </w:r>
      <w:r w:rsidR="007365F7">
        <w:rPr>
          <w:sz w:val="24"/>
          <w:szCs w:val="24"/>
        </w:rPr>
        <w:t xml:space="preserve">in a Word </w:t>
      </w:r>
      <w:r w:rsidR="00F8711C">
        <w:rPr>
          <w:sz w:val="24"/>
          <w:szCs w:val="24"/>
        </w:rPr>
        <w:t xml:space="preserve">file </w:t>
      </w:r>
      <w:r w:rsidR="007365F7">
        <w:rPr>
          <w:sz w:val="24"/>
          <w:szCs w:val="24"/>
        </w:rPr>
        <w:t>document.</w:t>
      </w:r>
    </w:p>
    <w:p w14:paraId="7018FA70" w14:textId="77777777" w:rsidR="007365F7" w:rsidRDefault="007365F7" w:rsidP="00484081">
      <w:pPr>
        <w:pStyle w:val="CommentText"/>
        <w:rPr>
          <w:sz w:val="24"/>
          <w:szCs w:val="24"/>
        </w:rPr>
      </w:pPr>
    </w:p>
    <w:p w14:paraId="094C85D7" w14:textId="77777777" w:rsidR="00093AC4" w:rsidRPr="00093AC4" w:rsidRDefault="00C3738A" w:rsidP="00484081">
      <w:pPr>
        <w:pStyle w:val="CommentText"/>
        <w:rPr>
          <w:b/>
          <w:sz w:val="24"/>
          <w:szCs w:val="24"/>
        </w:rPr>
      </w:pPr>
      <w:r>
        <w:rPr>
          <w:b/>
          <w:sz w:val="24"/>
          <w:szCs w:val="24"/>
        </w:rPr>
        <w:t xml:space="preserve">Note about </w:t>
      </w:r>
      <w:r w:rsidR="00093AC4" w:rsidRPr="00093AC4">
        <w:rPr>
          <w:b/>
          <w:sz w:val="24"/>
          <w:szCs w:val="24"/>
        </w:rPr>
        <w:t>Revising a CAM Plan Submittal:</w:t>
      </w:r>
    </w:p>
    <w:p w14:paraId="57B732FD" w14:textId="77777777" w:rsidR="007365F7" w:rsidRDefault="007365F7" w:rsidP="00484081">
      <w:pPr>
        <w:pStyle w:val="CommentText"/>
        <w:rPr>
          <w:sz w:val="24"/>
          <w:szCs w:val="24"/>
        </w:rPr>
      </w:pPr>
      <w:r>
        <w:rPr>
          <w:sz w:val="24"/>
          <w:szCs w:val="24"/>
        </w:rPr>
        <w:t xml:space="preserve">AQB </w:t>
      </w:r>
      <w:r w:rsidR="00C3738A">
        <w:rPr>
          <w:sz w:val="24"/>
          <w:szCs w:val="24"/>
        </w:rPr>
        <w:t xml:space="preserve">does </w:t>
      </w:r>
      <w:r>
        <w:rPr>
          <w:sz w:val="24"/>
          <w:szCs w:val="24"/>
        </w:rPr>
        <w:t>ha</w:t>
      </w:r>
      <w:r w:rsidR="00C3738A">
        <w:rPr>
          <w:sz w:val="24"/>
          <w:szCs w:val="24"/>
        </w:rPr>
        <w:t>ve</w:t>
      </w:r>
      <w:r>
        <w:rPr>
          <w:sz w:val="24"/>
          <w:szCs w:val="24"/>
        </w:rPr>
        <w:t xml:space="preserve"> the authority under 40 CFR 64.6 to disapprove </w:t>
      </w:r>
      <w:r w:rsidR="00C3738A">
        <w:rPr>
          <w:sz w:val="24"/>
          <w:szCs w:val="24"/>
        </w:rPr>
        <w:t>an</w:t>
      </w:r>
      <w:r>
        <w:rPr>
          <w:sz w:val="24"/>
          <w:szCs w:val="24"/>
        </w:rPr>
        <w:t xml:space="preserve"> </w:t>
      </w:r>
      <w:r w:rsidR="00F8711C">
        <w:rPr>
          <w:sz w:val="24"/>
          <w:szCs w:val="24"/>
        </w:rPr>
        <w:t xml:space="preserve">applicant’s </w:t>
      </w:r>
      <w:r>
        <w:rPr>
          <w:sz w:val="24"/>
          <w:szCs w:val="24"/>
        </w:rPr>
        <w:t xml:space="preserve">CAM plan and revise it as necessary </w:t>
      </w:r>
      <w:r w:rsidR="00F8711C">
        <w:rPr>
          <w:sz w:val="24"/>
          <w:szCs w:val="24"/>
        </w:rPr>
        <w:t>for the draft permit review or proposed permit review</w:t>
      </w:r>
      <w:r>
        <w:rPr>
          <w:sz w:val="24"/>
          <w:szCs w:val="24"/>
        </w:rPr>
        <w:t xml:space="preserve">. </w:t>
      </w:r>
    </w:p>
    <w:p w14:paraId="2A2C025B" w14:textId="77777777" w:rsidR="004422A6" w:rsidRPr="004422A6" w:rsidRDefault="004422A6" w:rsidP="004422A6">
      <w:pPr>
        <w:pStyle w:val="AQBCLvl-1"/>
        <w:numPr>
          <w:ilvl w:val="0"/>
          <w:numId w:val="2"/>
        </w:numPr>
        <w:spacing w:before="240"/>
        <w:ind w:left="450" w:hanging="450"/>
        <w:rPr>
          <w:rFonts w:ascii="Times New Roman" w:hAnsi="Times New Roman" w:cs="Times New Roman"/>
        </w:rPr>
      </w:pPr>
      <w:r w:rsidRPr="004422A6">
        <w:rPr>
          <w:rFonts w:ascii="Times New Roman" w:hAnsi="Times New Roman" w:cs="Times New Roman"/>
        </w:rPr>
        <w:t xml:space="preserve">Facility CAM Requirements per 40 CFR 64 – Section </w:t>
      </w:r>
      <w:r w:rsidRPr="00634651">
        <w:rPr>
          <w:rFonts w:ascii="Times New Roman" w:hAnsi="Times New Roman" w:cs="Times New Roman"/>
          <w:color w:val="0000FF"/>
        </w:rPr>
        <w:t>C103</w:t>
      </w:r>
      <w:r w:rsidRPr="004422A6">
        <w:rPr>
          <w:rFonts w:ascii="Times New Roman" w:hAnsi="Times New Roman" w:cs="Times New Roman"/>
        </w:rPr>
        <w:t xml:space="preserve"> CAM Plan </w:t>
      </w:r>
      <w:r w:rsidR="00851692">
        <w:rPr>
          <w:rFonts w:ascii="Times New Roman" w:hAnsi="Times New Roman" w:cs="Times New Roman"/>
        </w:rPr>
        <w:t xml:space="preserve">for Unit No.s </w:t>
      </w:r>
      <w:r w:rsidR="00851692" w:rsidRPr="00851692">
        <w:rPr>
          <w:rFonts w:ascii="Times New Roman" w:hAnsi="Times New Roman" w:cs="Times New Roman"/>
          <w:color w:val="FF00FF"/>
        </w:rPr>
        <w:t>XYZ</w:t>
      </w:r>
    </w:p>
    <w:tbl>
      <w:tblPr>
        <w:tblStyle w:val="TableGrid"/>
        <w:tblW w:w="9360" w:type="dxa"/>
        <w:jc w:val="center"/>
        <w:tblLook w:val="01E0" w:firstRow="1" w:lastRow="1" w:firstColumn="1" w:lastColumn="1" w:noHBand="0" w:noVBand="0"/>
      </w:tblPr>
      <w:tblGrid>
        <w:gridCol w:w="9360"/>
      </w:tblGrid>
      <w:tr w:rsidR="004422A6" w:rsidRPr="004422A6" w14:paraId="78BCB88E" w14:textId="77777777" w:rsidTr="004422A6">
        <w:trPr>
          <w:jc w:val="center"/>
        </w:trPr>
        <w:tc>
          <w:tcPr>
            <w:tcW w:w="9360" w:type="dxa"/>
            <w:tcBorders>
              <w:top w:val="single" w:sz="4" w:space="0" w:color="auto"/>
              <w:left w:val="single" w:sz="4" w:space="0" w:color="auto"/>
              <w:bottom w:val="single" w:sz="4" w:space="0" w:color="auto"/>
              <w:right w:val="single" w:sz="4" w:space="0" w:color="auto"/>
            </w:tcBorders>
            <w:hideMark/>
          </w:tcPr>
          <w:p w14:paraId="75632CDB" w14:textId="77777777" w:rsidR="004422A6" w:rsidRPr="004422A6" w:rsidRDefault="004422A6" w:rsidP="00C3738A">
            <w:r w:rsidRPr="004422A6">
              <w:rPr>
                <w:b/>
              </w:rPr>
              <w:t>Requirement:</w:t>
            </w:r>
            <w:r w:rsidRPr="004422A6">
              <w:t xml:space="preserve">  Compliance Assurance Monitoring (CAM) contained in 40 CFR 64 applies to the </w:t>
            </w:r>
            <w:r w:rsidRPr="004422A6">
              <w:rPr>
                <w:color w:val="FF00FF"/>
              </w:rPr>
              <w:t>[</w:t>
            </w:r>
            <w:r w:rsidR="00A20DBF">
              <w:rPr>
                <w:color w:val="FF00FF"/>
              </w:rPr>
              <w:t>list</w:t>
            </w:r>
            <w:r w:rsidR="00851692">
              <w:rPr>
                <w:color w:val="FF00FF"/>
              </w:rPr>
              <w:t xml:space="preserve"> the</w:t>
            </w:r>
            <w:r w:rsidRPr="004422A6">
              <w:rPr>
                <w:color w:val="FF00FF"/>
              </w:rPr>
              <w:t xml:space="preserve"> </w:t>
            </w:r>
            <w:r w:rsidR="00840C36">
              <w:rPr>
                <w:color w:val="FF00FF"/>
              </w:rPr>
              <w:t>description/unit numbers of the PSEUs from Table 10</w:t>
            </w:r>
            <w:r w:rsidR="00C3738A">
              <w:rPr>
                <w:color w:val="FF00FF"/>
              </w:rPr>
              <w:t>4 of the permit</w:t>
            </w:r>
            <w:r w:rsidR="00840C36">
              <w:rPr>
                <w:color w:val="FF00FF"/>
              </w:rPr>
              <w:t xml:space="preserve"> and </w:t>
            </w:r>
            <w:r w:rsidR="00A20DBF">
              <w:rPr>
                <w:color w:val="FF00FF"/>
              </w:rPr>
              <w:t xml:space="preserve">the </w:t>
            </w:r>
            <w:r w:rsidR="00840C36">
              <w:rPr>
                <w:color w:val="FF00FF"/>
              </w:rPr>
              <w:t>PSEU control equipment from table 105</w:t>
            </w:r>
            <w:r w:rsidR="00C3738A">
              <w:rPr>
                <w:color w:val="FF00FF"/>
              </w:rPr>
              <w:t xml:space="preserve"> of the permit</w:t>
            </w:r>
            <w:r w:rsidR="00840C36">
              <w:rPr>
                <w:color w:val="FF00FF"/>
              </w:rPr>
              <w:t>]</w:t>
            </w:r>
            <w:r w:rsidRPr="004422A6">
              <w:t>.</w:t>
            </w:r>
            <w:r w:rsidRPr="004422A6">
              <w:rPr>
                <w:color w:val="0000FF"/>
              </w:rPr>
              <w:t xml:space="preserve">  </w:t>
            </w:r>
            <w:r w:rsidRPr="004422A6">
              <w:t xml:space="preserve">The permittee shall meet the requirements of the Provisions in Subparts 64.3(a) </w:t>
            </w:r>
            <w:r w:rsidR="00093AC4">
              <w:t>and</w:t>
            </w:r>
            <w:r w:rsidRPr="004422A6">
              <w:t xml:space="preserve"> (b); 64.7(d)(2); and 64.8, if applicable.  </w:t>
            </w:r>
          </w:p>
        </w:tc>
      </w:tr>
      <w:tr w:rsidR="004422A6" w:rsidRPr="004422A6" w14:paraId="1003B60B" w14:textId="77777777" w:rsidTr="004422A6">
        <w:trPr>
          <w:jc w:val="center"/>
        </w:trPr>
        <w:tc>
          <w:tcPr>
            <w:tcW w:w="9360" w:type="dxa"/>
            <w:tcBorders>
              <w:top w:val="single" w:sz="4" w:space="0" w:color="auto"/>
              <w:left w:val="single" w:sz="4" w:space="0" w:color="auto"/>
              <w:bottom w:val="single" w:sz="4" w:space="0" w:color="auto"/>
              <w:right w:val="single" w:sz="4" w:space="0" w:color="auto"/>
            </w:tcBorders>
          </w:tcPr>
          <w:p w14:paraId="7B01081C" w14:textId="77777777" w:rsidR="004422A6" w:rsidRPr="004422A6" w:rsidRDefault="004422A6">
            <w:r w:rsidRPr="004422A6">
              <w:rPr>
                <w:b/>
              </w:rPr>
              <w:t>Monitoring:</w:t>
            </w:r>
            <w:r w:rsidRPr="004422A6">
              <w:t xml:space="preserve"> The permittee shall monitor the following indicators according to the approved CAM Plan in </w:t>
            </w:r>
            <w:r w:rsidRPr="004422A6">
              <w:rPr>
                <w:color w:val="0000FF"/>
              </w:rPr>
              <w:t>Section C103</w:t>
            </w:r>
            <w:r w:rsidRPr="004422A6">
              <w:t xml:space="preserve"> and pursuant to 40 CFR 64.3(a) and (b): </w:t>
            </w:r>
            <w:r w:rsidRPr="004422A6">
              <w:rPr>
                <w:color w:val="FF00FF"/>
              </w:rPr>
              <w:t>[</w:t>
            </w:r>
            <w:r w:rsidR="00851692">
              <w:rPr>
                <w:color w:val="FF00FF"/>
              </w:rPr>
              <w:t>write in</w:t>
            </w:r>
            <w:r w:rsidRPr="004422A6">
              <w:rPr>
                <w:color w:val="FF00FF"/>
              </w:rPr>
              <w:t xml:space="preserve"> </w:t>
            </w:r>
            <w:r w:rsidR="00851692">
              <w:rPr>
                <w:color w:val="FF00FF"/>
              </w:rPr>
              <w:t>the</w:t>
            </w:r>
            <w:r w:rsidRPr="004422A6">
              <w:rPr>
                <w:color w:val="FF00FF"/>
              </w:rPr>
              <w:t xml:space="preserve"> indicators</w:t>
            </w:r>
            <w:r w:rsidR="00851692">
              <w:rPr>
                <w:color w:val="FF00FF"/>
              </w:rPr>
              <w:t xml:space="preserve"> </w:t>
            </w:r>
            <w:r w:rsidR="00840C36">
              <w:rPr>
                <w:color w:val="FF00FF"/>
              </w:rPr>
              <w:t xml:space="preserve">from the CAM plan </w:t>
            </w:r>
            <w:r w:rsidR="00851692">
              <w:rPr>
                <w:color w:val="FF00FF"/>
              </w:rPr>
              <w:t>here</w:t>
            </w:r>
            <w:r w:rsidRPr="004422A6">
              <w:rPr>
                <w:color w:val="FF00FF"/>
              </w:rPr>
              <w:t xml:space="preserve">, </w:t>
            </w:r>
            <w:r w:rsidR="00851692">
              <w:rPr>
                <w:color w:val="FF00FF"/>
              </w:rPr>
              <w:t>for example</w:t>
            </w:r>
            <w:r w:rsidRPr="004422A6">
              <w:rPr>
                <w:color w:val="FF00FF"/>
              </w:rPr>
              <w:t xml:space="preserve"> </w:t>
            </w:r>
            <w:r w:rsidR="00851692">
              <w:rPr>
                <w:color w:val="FF00FF"/>
              </w:rPr>
              <w:t>“</w:t>
            </w:r>
            <w:r w:rsidRPr="004422A6">
              <w:rPr>
                <w:color w:val="FF00FF"/>
              </w:rPr>
              <w:t xml:space="preserve">the </w:t>
            </w:r>
            <w:r w:rsidR="00840C36">
              <w:rPr>
                <w:color w:val="FF00FF"/>
              </w:rPr>
              <w:t>presence of combustion to the flare pilot and the flare valve open/shut position</w:t>
            </w:r>
            <w:r w:rsidR="004961D9">
              <w:rPr>
                <w:color w:val="FF00FF"/>
              </w:rPr>
              <w:t>”</w:t>
            </w:r>
            <w:r w:rsidRPr="004422A6">
              <w:rPr>
                <w:color w:val="FF00FF"/>
              </w:rPr>
              <w:t>]</w:t>
            </w:r>
            <w:r w:rsidRPr="004422A6">
              <w:t xml:space="preserve">.  The permittee shall continue the monitoring pursuant to 40 CFR 64.7. </w:t>
            </w:r>
          </w:p>
          <w:p w14:paraId="71A102FE" w14:textId="77777777" w:rsidR="004422A6" w:rsidRPr="004422A6" w:rsidRDefault="004422A6"/>
          <w:p w14:paraId="48FCCEF9" w14:textId="77777777" w:rsidR="004422A6" w:rsidRPr="004422A6" w:rsidRDefault="004422A6">
            <w:r w:rsidRPr="004422A6">
              <w:t xml:space="preserve">The permittee shall comply with the measurement approach, performance criteria, and defined excursion for each indicator range or condition that is described in the approved CAM Plan in </w:t>
            </w:r>
            <w:r w:rsidRPr="004422A6">
              <w:rPr>
                <w:color w:val="0000FF"/>
              </w:rPr>
              <w:t xml:space="preserve">Section C103 </w:t>
            </w:r>
            <w:r w:rsidRPr="004422A6">
              <w:t xml:space="preserve">(40 CFR 64.6(c)). </w:t>
            </w:r>
          </w:p>
          <w:p w14:paraId="259CF44F" w14:textId="77777777" w:rsidR="004422A6" w:rsidRPr="004422A6" w:rsidRDefault="004422A6"/>
          <w:p w14:paraId="115549FA" w14:textId="77777777" w:rsidR="004422A6" w:rsidRPr="004422A6" w:rsidRDefault="004422A6" w:rsidP="004961D9">
            <w:r w:rsidRPr="004422A6">
              <w:t xml:space="preserve">The frequency of data collection shall </w:t>
            </w:r>
            <w:r w:rsidR="00A179FF" w:rsidRPr="00A179FF">
              <w:rPr>
                <w:color w:val="FF00FF"/>
              </w:rPr>
              <w:t>[for small PSEU</w:t>
            </w:r>
            <w:r w:rsidR="00A179FF">
              <w:rPr>
                <w:color w:val="FF00FF"/>
              </w:rPr>
              <w:t>s</w:t>
            </w:r>
            <w:r w:rsidR="00A179FF" w:rsidRPr="00A179FF">
              <w:rPr>
                <w:color w:val="FF00FF"/>
              </w:rPr>
              <w:t xml:space="preserve">: </w:t>
            </w:r>
            <w:r w:rsidRPr="00A179FF">
              <w:t xml:space="preserve">be at least once every </w:t>
            </w:r>
            <w:r w:rsidRPr="001F1B0A">
              <w:t>24 hours</w:t>
            </w:r>
            <w:r w:rsidR="00840C36" w:rsidRPr="001F1B0A">
              <w:t xml:space="preserve"> per </w:t>
            </w:r>
            <w:r w:rsidR="00840C36" w:rsidRPr="00A20DBF">
              <w:rPr>
                <w:color w:val="0000FF"/>
              </w:rPr>
              <w:t>40 CFR 64.3(b)(</w:t>
            </w:r>
            <w:r w:rsidR="00A179FF" w:rsidRPr="00A20DBF">
              <w:rPr>
                <w:color w:val="0000FF"/>
              </w:rPr>
              <w:t>4</w:t>
            </w:r>
            <w:r w:rsidR="00840C36" w:rsidRPr="00A20DBF">
              <w:rPr>
                <w:color w:val="0000FF"/>
              </w:rPr>
              <w:t>)</w:t>
            </w:r>
            <w:r w:rsidR="00A179FF" w:rsidRPr="00A20DBF">
              <w:rPr>
                <w:color w:val="0000FF"/>
              </w:rPr>
              <w:t>(i)</w:t>
            </w:r>
            <w:r w:rsidR="00840C36" w:rsidRPr="00A20DBF">
              <w:rPr>
                <w:color w:val="0000FF"/>
              </w:rPr>
              <w:t xml:space="preserve"> </w:t>
            </w:r>
            <w:r w:rsidR="00093AC4" w:rsidRPr="00A20DBF">
              <w:rPr>
                <w:color w:val="0000FF"/>
              </w:rPr>
              <w:t>and</w:t>
            </w:r>
            <w:r w:rsidR="00840C36" w:rsidRPr="00A20DBF">
              <w:rPr>
                <w:color w:val="0000FF"/>
              </w:rPr>
              <w:t xml:space="preserve"> (iii)</w:t>
            </w:r>
            <w:r w:rsidR="001F1B0A">
              <w:t>.</w:t>
            </w:r>
            <w:r w:rsidR="00840C36">
              <w:rPr>
                <w:color w:val="0000FF"/>
              </w:rPr>
              <w:t xml:space="preserve"> </w:t>
            </w:r>
            <w:r w:rsidR="001F1B0A" w:rsidRPr="001F1B0A">
              <w:rPr>
                <w:color w:val="FF00FF"/>
              </w:rPr>
              <w:t>[</w:t>
            </w:r>
            <w:r w:rsidR="00A179FF" w:rsidRPr="001F1B0A">
              <w:rPr>
                <w:color w:val="FF00FF"/>
              </w:rPr>
              <w:t>f</w:t>
            </w:r>
            <w:r w:rsidR="00A179FF">
              <w:rPr>
                <w:color w:val="FF00FF"/>
              </w:rPr>
              <w:t>or large PSEUs see required frequency in</w:t>
            </w:r>
            <w:r w:rsidR="004961D9">
              <w:rPr>
                <w:color w:val="FF00FF"/>
              </w:rPr>
              <w:t xml:space="preserve"> 40 CFR 64.3</w:t>
            </w:r>
            <w:r w:rsidR="00C3738A">
              <w:rPr>
                <w:color w:val="FF00FF"/>
              </w:rPr>
              <w:t>(b)</w:t>
            </w:r>
            <w:r w:rsidR="004961D9">
              <w:rPr>
                <w:color w:val="FF00FF"/>
              </w:rPr>
              <w:t>(4)(ii), write the required frequency here, and</w:t>
            </w:r>
            <w:r w:rsidR="00A179FF" w:rsidRPr="00A179FF">
              <w:rPr>
                <w:color w:val="FF00FF"/>
              </w:rPr>
              <w:t xml:space="preserve"> cite </w:t>
            </w:r>
            <w:r w:rsidR="00A179FF">
              <w:rPr>
                <w:color w:val="0000FF"/>
              </w:rPr>
              <w:t xml:space="preserve">40 CFR 64.3(b)(4)(i) </w:t>
            </w:r>
            <w:r w:rsidR="00093AC4">
              <w:rPr>
                <w:color w:val="0000FF"/>
              </w:rPr>
              <w:t>and</w:t>
            </w:r>
            <w:r w:rsidR="00A179FF">
              <w:rPr>
                <w:color w:val="0000FF"/>
              </w:rPr>
              <w:t xml:space="preserve"> (ii)</w:t>
            </w:r>
            <w:r w:rsidRPr="004422A6">
              <w:t>.  The permittee shall respond to any excursion of indicator range or condition in accordance with the CAM Plan and 40 CFR 64.7(d).</w:t>
            </w:r>
          </w:p>
        </w:tc>
      </w:tr>
      <w:tr w:rsidR="004422A6" w:rsidRPr="004422A6" w14:paraId="2B9985B5" w14:textId="77777777" w:rsidTr="004422A6">
        <w:trPr>
          <w:jc w:val="center"/>
        </w:trPr>
        <w:tc>
          <w:tcPr>
            <w:tcW w:w="9360" w:type="dxa"/>
            <w:tcBorders>
              <w:top w:val="single" w:sz="4" w:space="0" w:color="auto"/>
              <w:left w:val="single" w:sz="4" w:space="0" w:color="auto"/>
              <w:bottom w:val="single" w:sz="4" w:space="0" w:color="auto"/>
              <w:right w:val="single" w:sz="4" w:space="0" w:color="auto"/>
            </w:tcBorders>
            <w:hideMark/>
          </w:tcPr>
          <w:p w14:paraId="796B7CA4" w14:textId="77777777" w:rsidR="004422A6" w:rsidRPr="004422A6" w:rsidRDefault="004422A6" w:rsidP="00C3738A">
            <w:pPr>
              <w:pStyle w:val="AQBTCondition"/>
            </w:pPr>
            <w:r w:rsidRPr="004422A6">
              <w:rPr>
                <w:b/>
              </w:rPr>
              <w:t>Recordkeeping:</w:t>
            </w:r>
            <w:r w:rsidRPr="004422A6">
              <w:t xml:space="preserve"> The permittee shall meet </w:t>
            </w:r>
            <w:r w:rsidR="00D46B12">
              <w:t xml:space="preserve">the </w:t>
            </w:r>
            <w:r w:rsidRPr="004422A6">
              <w:t>recordkeeping requirements of the CAM Plan</w:t>
            </w:r>
            <w:r w:rsidR="00D46B12">
              <w:t xml:space="preserve"> and of</w:t>
            </w:r>
            <w:r w:rsidRPr="004422A6">
              <w:t xml:space="preserve"> 40 CFR 64.9(b)</w:t>
            </w:r>
            <w:r w:rsidR="00D46B12">
              <w:t xml:space="preserve">.  </w:t>
            </w:r>
          </w:p>
        </w:tc>
      </w:tr>
      <w:tr w:rsidR="004422A6" w:rsidRPr="004422A6" w14:paraId="339EAFBA" w14:textId="77777777" w:rsidTr="004422A6">
        <w:trPr>
          <w:jc w:val="center"/>
        </w:trPr>
        <w:tc>
          <w:tcPr>
            <w:tcW w:w="9360" w:type="dxa"/>
            <w:tcBorders>
              <w:top w:val="single" w:sz="4" w:space="0" w:color="auto"/>
              <w:left w:val="single" w:sz="4" w:space="0" w:color="auto"/>
              <w:bottom w:val="single" w:sz="4" w:space="0" w:color="auto"/>
              <w:right w:val="single" w:sz="4" w:space="0" w:color="auto"/>
            </w:tcBorders>
          </w:tcPr>
          <w:p w14:paraId="3BAB3A69" w14:textId="77777777" w:rsidR="004422A6" w:rsidRDefault="004422A6">
            <w:r w:rsidRPr="004422A6">
              <w:rPr>
                <w:b/>
              </w:rPr>
              <w:t>Reporting:</w:t>
            </w:r>
            <w:r w:rsidRPr="004422A6">
              <w:t xml:space="preserve">  The permittee shall meet </w:t>
            </w:r>
            <w:r w:rsidR="00D46B12">
              <w:t>the</w:t>
            </w:r>
            <w:r w:rsidRPr="004422A6">
              <w:t xml:space="preserve"> reporting requirements in 40 CFR 64.9(a) and </w:t>
            </w:r>
            <w:r w:rsidR="004961D9">
              <w:t xml:space="preserve">in </w:t>
            </w:r>
            <w:r w:rsidRPr="004422A6">
              <w:t>Section B110.</w:t>
            </w:r>
          </w:p>
          <w:p w14:paraId="32EC96D3" w14:textId="77777777" w:rsidR="00C3738A" w:rsidRDefault="00C3738A"/>
          <w:p w14:paraId="3962FDD6" w14:textId="77777777" w:rsidR="00C3738A" w:rsidRPr="004422A6" w:rsidRDefault="0061344A">
            <w:r>
              <w:t xml:space="preserve">Pursuant to 40 CFR 64.7(e), </w:t>
            </w:r>
            <w:r w:rsidR="00C3738A">
              <w:t xml:space="preserve">the permittee shall </w:t>
            </w:r>
            <w:r w:rsidR="00C3738A" w:rsidRPr="004422A6">
              <w:t xml:space="preserve">document </w:t>
            </w:r>
            <w:r w:rsidR="00C3738A">
              <w:t>and promptly notify the Department’s Permit Section</w:t>
            </w:r>
            <w:r>
              <w:t>, and modify the permit as necessary,</w:t>
            </w:r>
            <w:r w:rsidR="00C3738A">
              <w:t xml:space="preserve"> of </w:t>
            </w:r>
            <w:r w:rsidR="00C3738A" w:rsidRPr="004422A6">
              <w:t xml:space="preserve">the need for improved </w:t>
            </w:r>
            <w:r w:rsidR="00C3738A" w:rsidRPr="004422A6">
              <w:lastRenderedPageBreak/>
              <w:t>monitoring</w:t>
            </w:r>
            <w:r>
              <w:t xml:space="preserve"> or the need to modify existing indicator ranges or designated conditions</w:t>
            </w:r>
            <w:r w:rsidR="00C3738A" w:rsidRPr="004422A6">
              <w:t xml:space="preserve"> pursuant to 40 CFR 64.7(e).</w:t>
            </w:r>
          </w:p>
          <w:p w14:paraId="25B0C4C6" w14:textId="77777777" w:rsidR="004422A6" w:rsidRDefault="004422A6"/>
          <w:p w14:paraId="0979A518" w14:textId="77777777" w:rsidR="004422A6" w:rsidRPr="004422A6" w:rsidRDefault="004422A6">
            <w:r w:rsidRPr="004422A6">
              <w:rPr>
                <w:color w:val="FF00FF"/>
              </w:rPr>
              <w:t>[example if indicator ranges need to be determined</w:t>
            </w:r>
            <w:r w:rsidR="00D46B12">
              <w:rPr>
                <w:color w:val="FF00FF"/>
              </w:rPr>
              <w:t xml:space="preserve"> after the permit is </w:t>
            </w:r>
            <w:commentRangeStart w:id="1"/>
            <w:r w:rsidR="00D46B12">
              <w:rPr>
                <w:color w:val="FF00FF"/>
              </w:rPr>
              <w:t>issued</w:t>
            </w:r>
            <w:commentRangeEnd w:id="1"/>
            <w:r w:rsidR="00D46B12">
              <w:rPr>
                <w:rStyle w:val="CommentReference"/>
              </w:rPr>
              <w:commentReference w:id="1"/>
            </w:r>
            <w:r w:rsidRPr="004422A6">
              <w:rPr>
                <w:color w:val="FF00FF"/>
              </w:rPr>
              <w:t>]</w:t>
            </w:r>
          </w:p>
          <w:p w14:paraId="1ABF2FEF" w14:textId="77777777" w:rsidR="004422A6" w:rsidRPr="004422A6" w:rsidRDefault="004422A6" w:rsidP="00093AC4">
            <w:r w:rsidRPr="004422A6">
              <w:t xml:space="preserve">For approval by the Department and in accordance with </w:t>
            </w:r>
            <w:r w:rsidR="00093AC4">
              <w:t xml:space="preserve">40 CFR </w:t>
            </w:r>
            <w:r w:rsidRPr="004422A6">
              <w:t>64.4</w:t>
            </w:r>
            <w:r w:rsidR="00093AC4">
              <w:t xml:space="preserve">(d) and </w:t>
            </w:r>
            <w:r w:rsidRPr="004422A6">
              <w:t xml:space="preserve">(e), the permittee shall submit to the Department’s Permitting Section </w:t>
            </w:r>
            <w:r w:rsidRPr="00D46B12">
              <w:rPr>
                <w:color w:val="FF00FF"/>
              </w:rPr>
              <w:t>the pressure transducer/gauge pressure range identified for normal operation</w:t>
            </w:r>
            <w:r w:rsidRPr="004422A6">
              <w:t xml:space="preserve"> as soon as practicable but no later than 180 days from the issue date of  permit</w:t>
            </w:r>
            <w:r w:rsidR="00D46B12">
              <w:t xml:space="preserve"> No. </w:t>
            </w:r>
            <w:r w:rsidR="00D46B12" w:rsidRPr="00D46B12">
              <w:rPr>
                <w:color w:val="FF00FF"/>
              </w:rPr>
              <w:t>PXYZ-RX</w:t>
            </w:r>
            <w:r w:rsidRPr="004422A6">
              <w:t xml:space="preserve">.   </w:t>
            </w:r>
          </w:p>
        </w:tc>
      </w:tr>
    </w:tbl>
    <w:p w14:paraId="69C84C7B" w14:textId="77777777" w:rsidR="000335B6" w:rsidRPr="004422A6" w:rsidRDefault="000335B6"/>
    <w:sectPr w:rsidR="000335B6" w:rsidRPr="004422A6">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ember.hardison" w:date="2013-01-16T11:19:00Z" w:initials="ch">
    <w:p w14:paraId="442B09B0" w14:textId="77777777" w:rsidR="00D46B12" w:rsidRDefault="00D46B12">
      <w:pPr>
        <w:pStyle w:val="CommentText"/>
      </w:pPr>
      <w:r>
        <w:rPr>
          <w:rStyle w:val="CommentReference"/>
        </w:rPr>
        <w:annotationRef/>
      </w:r>
      <w:r>
        <w:rPr>
          <w:rFonts w:ascii="Arial" w:hAnsi="Arial" w:cs="Arial"/>
        </w:rPr>
        <w:t>40CFR 64.4(e) If the monitoring submitted by the owner or operator requires installation, testing, or other necessary activities prior to use of the monitoring for purposes of this part, the owner or operator shall include an implementation plan and schedule for installing, testing and performing any other appropriate activities prior to use of the monitoring. The implementation plan and schedule shall provide for use of the monitoring as expeditiously as practicable after approval of the monitoring in the part 70 or 71 permit pursuant to § 64.6, but in no case shall the schedule for completing installation and beginning operation of the monitoring exceed 180 days after approval of the permit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2B09B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285F2" w14:textId="77777777" w:rsidR="000718C9" w:rsidRDefault="000718C9" w:rsidP="000718C9">
      <w:r>
        <w:separator/>
      </w:r>
    </w:p>
  </w:endnote>
  <w:endnote w:type="continuationSeparator" w:id="0">
    <w:p w14:paraId="5E68C86B" w14:textId="77777777" w:rsidR="000718C9" w:rsidRDefault="000718C9" w:rsidP="0007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 Verdan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2AAD7" w14:textId="77777777" w:rsidR="000718C9" w:rsidRDefault="000718C9">
    <w:pPr>
      <w:pStyle w:val="Footer"/>
      <w:pBdr>
        <w:top w:val="thinThickSmallGap" w:sz="24" w:space="1" w:color="622423" w:themeColor="accent2" w:themeShade="7F"/>
      </w:pBdr>
      <w:rPr>
        <w:rFonts w:asciiTheme="majorHAnsi" w:eastAsiaTheme="majorEastAsia" w:hAnsiTheme="majorHAnsi" w:cstheme="majorBidi"/>
      </w:rPr>
    </w:pPr>
    <w:r>
      <w:rPr>
        <w:sz w:val="22"/>
        <w:szCs w:val="22"/>
      </w:rPr>
      <w:t xml:space="preserve">CAM Plan Condition                                                                                                  Page: </w: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1E0D12">
      <w:rPr>
        <w:rStyle w:val="PageNumber"/>
        <w:noProof/>
        <w:sz w:val="22"/>
        <w:szCs w:val="22"/>
      </w:rPr>
      <w:t>1</w:t>
    </w:r>
    <w:r>
      <w:rPr>
        <w:rStyle w:val="PageNumber"/>
        <w:sz w:val="22"/>
        <w:szCs w:val="22"/>
      </w:rPr>
      <w:fldChar w:fldCharType="end"/>
    </w:r>
    <w:r>
      <w:rPr>
        <w:rStyle w:val="PageNumber"/>
        <w:sz w:val="22"/>
        <w:szCs w:val="22"/>
      </w:rPr>
      <w:t xml:space="preserve"> of </w:t>
    </w:r>
    <w:r>
      <w:rPr>
        <w:rStyle w:val="PageNumber"/>
        <w:sz w:val="22"/>
        <w:szCs w:val="22"/>
      </w:rPr>
      <w:fldChar w:fldCharType="begin"/>
    </w:r>
    <w:r>
      <w:rPr>
        <w:rStyle w:val="PageNumber"/>
        <w:sz w:val="22"/>
        <w:szCs w:val="22"/>
      </w:rPr>
      <w:instrText xml:space="preserve"> NUMPAGES </w:instrText>
    </w:r>
    <w:r>
      <w:rPr>
        <w:rStyle w:val="PageNumber"/>
        <w:sz w:val="22"/>
        <w:szCs w:val="22"/>
      </w:rPr>
      <w:fldChar w:fldCharType="separate"/>
    </w:r>
    <w:r w:rsidR="001E0D12">
      <w:rPr>
        <w:rStyle w:val="PageNumber"/>
        <w:noProof/>
        <w:sz w:val="22"/>
        <w:szCs w:val="22"/>
      </w:rPr>
      <w:t>2</w:t>
    </w:r>
    <w:r>
      <w:rPr>
        <w:rStyle w:val="PageNumber"/>
        <w:sz w:val="22"/>
        <w:szCs w:val="22"/>
      </w:rPr>
      <w:fldChar w:fldCharType="end"/>
    </w:r>
    <w:r>
      <w:rPr>
        <w:rFonts w:asciiTheme="majorHAnsi" w:eastAsiaTheme="majorEastAsia" w:hAnsiTheme="majorHAnsi" w:cstheme="majorBidi"/>
        <w:noProof/>
      </w:rPr>
      <w:t xml:space="preserve"> </w:t>
    </w:r>
  </w:p>
  <w:p w14:paraId="10D0FA29" w14:textId="77777777" w:rsidR="000718C9" w:rsidRDefault="00071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011DA" w14:textId="77777777" w:rsidR="000718C9" w:rsidRDefault="000718C9" w:rsidP="000718C9">
      <w:r>
        <w:separator/>
      </w:r>
    </w:p>
  </w:footnote>
  <w:footnote w:type="continuationSeparator" w:id="0">
    <w:p w14:paraId="44AC111E" w14:textId="77777777" w:rsidR="000718C9" w:rsidRDefault="000718C9" w:rsidP="00071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B118D"/>
    <w:multiLevelType w:val="hybridMultilevel"/>
    <w:tmpl w:val="853AA420"/>
    <w:lvl w:ilvl="0" w:tplc="42FAE0CE">
      <w:start w:val="1"/>
      <w:numFmt w:val="upperLetter"/>
      <w:pStyle w:val="AQBCLvl-1"/>
      <w:lvlText w:val="%1."/>
      <w:lvlJc w:val="left"/>
      <w:pPr>
        <w:tabs>
          <w:tab w:val="num" w:pos="1116"/>
        </w:tabs>
        <w:ind w:left="1116" w:hanging="576"/>
      </w:pPr>
    </w:lvl>
    <w:lvl w:ilvl="1" w:tplc="A24CA816">
      <w:start w:val="1"/>
      <w:numFmt w:val="decimal"/>
      <w:pStyle w:val="AQBCLvl-2"/>
      <w:lvlText w:val="(%2)"/>
      <w:lvlJc w:val="right"/>
      <w:pPr>
        <w:tabs>
          <w:tab w:val="num" w:pos="1440"/>
        </w:tabs>
        <w:ind w:left="1440" w:hanging="360"/>
      </w:pPr>
      <w:rPr>
        <w:strike w:val="0"/>
        <w:dstrike w:val="0"/>
        <w:u w:val="none"/>
        <w:effect w:val="none"/>
      </w:rPr>
    </w:lvl>
    <w:lvl w:ilvl="2" w:tplc="0409001B">
      <w:start w:val="1"/>
      <w:numFmt w:val="lowerLetter"/>
      <w:pStyle w:val="AQBCLvl-3"/>
      <w:lvlText w:val="(%3)"/>
      <w:lvlJc w:val="left"/>
      <w:pPr>
        <w:tabs>
          <w:tab w:val="num" w:pos="2160"/>
        </w:tabs>
        <w:ind w:left="2160" w:hanging="720"/>
      </w:pPr>
    </w:lvl>
    <w:lvl w:ilvl="3" w:tplc="0409000F">
      <w:start w:val="1"/>
      <w:numFmt w:val="lowerRoman"/>
      <w:pStyle w:val="AQBCLvl-4"/>
      <w:lvlText w:val="%4."/>
      <w:lvlJc w:val="righ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A6"/>
    <w:rsid w:val="000335B6"/>
    <w:rsid w:val="000718C9"/>
    <w:rsid w:val="00093AC4"/>
    <w:rsid w:val="001773E6"/>
    <w:rsid w:val="001E0D12"/>
    <w:rsid w:val="001F1B0A"/>
    <w:rsid w:val="00243106"/>
    <w:rsid w:val="003623A1"/>
    <w:rsid w:val="004422A6"/>
    <w:rsid w:val="00484081"/>
    <w:rsid w:val="004961D9"/>
    <w:rsid w:val="005358E3"/>
    <w:rsid w:val="005870F0"/>
    <w:rsid w:val="0061344A"/>
    <w:rsid w:val="00634651"/>
    <w:rsid w:val="006A08A9"/>
    <w:rsid w:val="007365F7"/>
    <w:rsid w:val="0074773D"/>
    <w:rsid w:val="00840C36"/>
    <w:rsid w:val="00851692"/>
    <w:rsid w:val="00987140"/>
    <w:rsid w:val="009E22FF"/>
    <w:rsid w:val="00A179FF"/>
    <w:rsid w:val="00A20DBF"/>
    <w:rsid w:val="00B5072E"/>
    <w:rsid w:val="00C3738A"/>
    <w:rsid w:val="00D46B12"/>
    <w:rsid w:val="00DF392B"/>
    <w:rsid w:val="00F8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13A9"/>
  <w15:docId w15:val="{BBD47CA2-20A2-458F-8BF9-77BD6C58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422A6"/>
    <w:pPr>
      <w:widowControl w:val="0"/>
      <w:snapToGrid w:val="0"/>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BCLvl-1CharChar">
    <w:name w:val="AQBC Lvl-1 Char Char"/>
    <w:basedOn w:val="DefaultParagraphFont"/>
    <w:link w:val="AQBCLvl-1"/>
    <w:locked/>
    <w:rsid w:val="004422A6"/>
    <w:rPr>
      <w:sz w:val="24"/>
    </w:rPr>
  </w:style>
  <w:style w:type="paragraph" w:customStyle="1" w:styleId="AQBCLvl-1">
    <w:name w:val="AQBC Lvl-1"/>
    <w:link w:val="AQBCLvl-1CharChar"/>
    <w:rsid w:val="004422A6"/>
    <w:pPr>
      <w:numPr>
        <w:numId w:val="1"/>
      </w:numPr>
      <w:spacing w:beforeLines="100" w:after="0" w:line="240" w:lineRule="auto"/>
      <w:ind w:left="2232"/>
      <w:jc w:val="both"/>
    </w:pPr>
    <w:rPr>
      <w:sz w:val="24"/>
    </w:rPr>
  </w:style>
  <w:style w:type="paragraph" w:customStyle="1" w:styleId="AQBCLvl-2">
    <w:name w:val="AQBC Lvl-2"/>
    <w:rsid w:val="004422A6"/>
    <w:pPr>
      <w:numPr>
        <w:ilvl w:val="1"/>
        <w:numId w:val="1"/>
      </w:numPr>
      <w:snapToGrid w:val="0"/>
      <w:spacing w:beforeLines="50" w:after="0" w:line="240" w:lineRule="auto"/>
      <w:ind w:left="2880"/>
      <w:jc w:val="both"/>
    </w:pPr>
    <w:rPr>
      <w:rFonts w:ascii="Times New Roman" w:eastAsia="Times New Roman" w:hAnsi="Times New Roman" w:cs="Times New Roman"/>
      <w:sz w:val="24"/>
      <w:szCs w:val="20"/>
    </w:rPr>
  </w:style>
  <w:style w:type="paragraph" w:customStyle="1" w:styleId="AQBCLvl-3">
    <w:name w:val="AQBC Lvl-3"/>
    <w:basedOn w:val="AQBCLvl-2"/>
    <w:rsid w:val="004422A6"/>
    <w:pPr>
      <w:numPr>
        <w:ilvl w:val="2"/>
      </w:numPr>
      <w:ind w:left="4320"/>
    </w:pPr>
  </w:style>
  <w:style w:type="paragraph" w:customStyle="1" w:styleId="AQBCLvl-4">
    <w:name w:val="AQBC Lvl-4"/>
    <w:basedOn w:val="AQBCLvl-3"/>
    <w:rsid w:val="004422A6"/>
    <w:pPr>
      <w:numPr>
        <w:ilvl w:val="3"/>
      </w:numPr>
      <w:tabs>
        <w:tab w:val="left" w:pos="2340"/>
      </w:tabs>
      <w:ind w:left="5760"/>
    </w:pPr>
  </w:style>
  <w:style w:type="paragraph" w:customStyle="1" w:styleId="AQBTCondition">
    <w:name w:val="AQBT Condition"/>
    <w:basedOn w:val="Normal"/>
    <w:rsid w:val="004422A6"/>
  </w:style>
  <w:style w:type="table" w:styleId="TableGrid">
    <w:name w:val="Table Grid"/>
    <w:basedOn w:val="TableNormal"/>
    <w:rsid w:val="004422A6"/>
    <w:pPr>
      <w:widowControl w:val="0"/>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2A6"/>
    <w:rPr>
      <w:sz w:val="16"/>
      <w:szCs w:val="16"/>
    </w:rPr>
  </w:style>
  <w:style w:type="paragraph" w:styleId="CommentText">
    <w:name w:val="annotation text"/>
    <w:basedOn w:val="Normal"/>
    <w:link w:val="CommentTextChar"/>
    <w:uiPriority w:val="99"/>
    <w:semiHidden/>
    <w:unhideWhenUsed/>
    <w:rsid w:val="004422A6"/>
    <w:rPr>
      <w:sz w:val="20"/>
    </w:rPr>
  </w:style>
  <w:style w:type="character" w:customStyle="1" w:styleId="CommentTextChar">
    <w:name w:val="Comment Text Char"/>
    <w:basedOn w:val="DefaultParagraphFont"/>
    <w:link w:val="CommentText"/>
    <w:uiPriority w:val="99"/>
    <w:semiHidden/>
    <w:rsid w:val="004422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22A6"/>
    <w:rPr>
      <w:b/>
      <w:bCs/>
    </w:rPr>
  </w:style>
  <w:style w:type="character" w:customStyle="1" w:styleId="CommentSubjectChar">
    <w:name w:val="Comment Subject Char"/>
    <w:basedOn w:val="CommentTextChar"/>
    <w:link w:val="CommentSubject"/>
    <w:uiPriority w:val="99"/>
    <w:semiHidden/>
    <w:rsid w:val="004422A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422A6"/>
    <w:rPr>
      <w:rFonts w:ascii="Tahoma" w:hAnsi="Tahoma" w:cs="Tahoma"/>
      <w:sz w:val="16"/>
      <w:szCs w:val="16"/>
    </w:rPr>
  </w:style>
  <w:style w:type="character" w:customStyle="1" w:styleId="BalloonTextChar">
    <w:name w:val="Balloon Text Char"/>
    <w:basedOn w:val="DefaultParagraphFont"/>
    <w:link w:val="BalloonText"/>
    <w:uiPriority w:val="99"/>
    <w:semiHidden/>
    <w:rsid w:val="004422A6"/>
    <w:rPr>
      <w:rFonts w:ascii="Tahoma" w:eastAsia="Times New Roman" w:hAnsi="Tahoma" w:cs="Tahoma"/>
      <w:sz w:val="16"/>
      <w:szCs w:val="16"/>
    </w:rPr>
  </w:style>
  <w:style w:type="paragraph" w:styleId="NormalWeb">
    <w:name w:val="Normal (Web)"/>
    <w:basedOn w:val="Normal"/>
    <w:uiPriority w:val="99"/>
    <w:semiHidden/>
    <w:unhideWhenUsed/>
    <w:rsid w:val="007365F7"/>
    <w:pPr>
      <w:widowControl/>
      <w:snapToGrid/>
      <w:spacing w:before="100" w:beforeAutospacing="1" w:after="100" w:afterAutospacing="1"/>
      <w:ind w:firstLine="480"/>
      <w:jc w:val="left"/>
    </w:pPr>
    <w:rPr>
      <w:szCs w:val="24"/>
    </w:rPr>
  </w:style>
  <w:style w:type="character" w:styleId="Hyperlink">
    <w:name w:val="Hyperlink"/>
    <w:basedOn w:val="DefaultParagraphFont"/>
    <w:uiPriority w:val="99"/>
    <w:unhideWhenUsed/>
    <w:rsid w:val="001773E6"/>
    <w:rPr>
      <w:color w:val="0000FF" w:themeColor="hyperlink"/>
      <w:u w:val="single"/>
    </w:rPr>
  </w:style>
  <w:style w:type="paragraph" w:styleId="Header">
    <w:name w:val="header"/>
    <w:basedOn w:val="Normal"/>
    <w:link w:val="HeaderChar"/>
    <w:uiPriority w:val="99"/>
    <w:unhideWhenUsed/>
    <w:rsid w:val="000718C9"/>
    <w:pPr>
      <w:tabs>
        <w:tab w:val="center" w:pos="4680"/>
        <w:tab w:val="right" w:pos="9360"/>
      </w:tabs>
    </w:pPr>
  </w:style>
  <w:style w:type="character" w:customStyle="1" w:styleId="HeaderChar">
    <w:name w:val="Header Char"/>
    <w:basedOn w:val="DefaultParagraphFont"/>
    <w:link w:val="Header"/>
    <w:uiPriority w:val="99"/>
    <w:rsid w:val="000718C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718C9"/>
    <w:pPr>
      <w:tabs>
        <w:tab w:val="center" w:pos="4680"/>
        <w:tab w:val="right" w:pos="9360"/>
      </w:tabs>
    </w:pPr>
  </w:style>
  <w:style w:type="character" w:customStyle="1" w:styleId="FooterChar">
    <w:name w:val="Footer Char"/>
    <w:basedOn w:val="DefaultParagraphFont"/>
    <w:link w:val="Footer"/>
    <w:uiPriority w:val="99"/>
    <w:rsid w:val="000718C9"/>
    <w:rPr>
      <w:rFonts w:ascii="Times New Roman" w:eastAsia="Times New Roman" w:hAnsi="Times New Roman" w:cs="Times New Roman"/>
      <w:sz w:val="24"/>
      <w:szCs w:val="20"/>
    </w:rPr>
  </w:style>
  <w:style w:type="character" w:styleId="PageNumber">
    <w:name w:val="page number"/>
    <w:uiPriority w:val="99"/>
    <w:rsid w:val="00071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0185">
      <w:bodyDiv w:val="1"/>
      <w:marLeft w:val="0"/>
      <w:marRight w:val="0"/>
      <w:marTop w:val="30"/>
      <w:marBottom w:val="750"/>
      <w:divBdr>
        <w:top w:val="none" w:sz="0" w:space="0" w:color="auto"/>
        <w:left w:val="none" w:sz="0" w:space="0" w:color="auto"/>
        <w:bottom w:val="none" w:sz="0" w:space="0" w:color="auto"/>
        <w:right w:val="none" w:sz="0" w:space="0" w:color="auto"/>
      </w:divBdr>
      <w:divsChild>
        <w:div w:id="652412788">
          <w:marLeft w:val="0"/>
          <w:marRight w:val="0"/>
          <w:marTop w:val="0"/>
          <w:marBottom w:val="0"/>
          <w:divBdr>
            <w:top w:val="none" w:sz="0" w:space="0" w:color="auto"/>
            <w:left w:val="none" w:sz="0" w:space="0" w:color="auto"/>
            <w:bottom w:val="none" w:sz="0" w:space="0" w:color="auto"/>
            <w:right w:val="none" w:sz="0" w:space="0" w:color="auto"/>
          </w:divBdr>
        </w:div>
      </w:divsChild>
    </w:div>
    <w:div w:id="364059625">
      <w:bodyDiv w:val="1"/>
      <w:marLeft w:val="0"/>
      <w:marRight w:val="0"/>
      <w:marTop w:val="0"/>
      <w:marBottom w:val="0"/>
      <w:divBdr>
        <w:top w:val="none" w:sz="0" w:space="0" w:color="auto"/>
        <w:left w:val="none" w:sz="0" w:space="0" w:color="auto"/>
        <w:bottom w:val="none" w:sz="0" w:space="0" w:color="auto"/>
        <w:right w:val="none" w:sz="0" w:space="0" w:color="auto"/>
      </w:divBdr>
    </w:div>
    <w:div w:id="1413434637">
      <w:bodyDiv w:val="1"/>
      <w:marLeft w:val="0"/>
      <w:marRight w:val="0"/>
      <w:marTop w:val="30"/>
      <w:marBottom w:val="750"/>
      <w:divBdr>
        <w:top w:val="none" w:sz="0" w:space="0" w:color="auto"/>
        <w:left w:val="none" w:sz="0" w:space="0" w:color="auto"/>
        <w:bottom w:val="none" w:sz="0" w:space="0" w:color="auto"/>
        <w:right w:val="none" w:sz="0" w:space="0" w:color="auto"/>
      </w:divBdr>
      <w:divsChild>
        <w:div w:id="434715383">
          <w:marLeft w:val="0"/>
          <w:marRight w:val="0"/>
          <w:marTop w:val="0"/>
          <w:marBottom w:val="0"/>
          <w:divBdr>
            <w:top w:val="none" w:sz="0" w:space="0" w:color="auto"/>
            <w:left w:val="none" w:sz="0" w:space="0" w:color="auto"/>
            <w:bottom w:val="none" w:sz="0" w:space="0" w:color="auto"/>
            <w:right w:val="none" w:sz="0" w:space="0" w:color="auto"/>
          </w:divBdr>
        </w:div>
      </w:divsChild>
    </w:div>
    <w:div w:id="2073849660">
      <w:bodyDiv w:val="1"/>
      <w:marLeft w:val="0"/>
      <w:marRight w:val="0"/>
      <w:marTop w:val="30"/>
      <w:marBottom w:val="750"/>
      <w:divBdr>
        <w:top w:val="none" w:sz="0" w:space="0" w:color="auto"/>
        <w:left w:val="none" w:sz="0" w:space="0" w:color="auto"/>
        <w:bottom w:val="none" w:sz="0" w:space="0" w:color="auto"/>
        <w:right w:val="none" w:sz="0" w:space="0" w:color="auto"/>
      </w:divBdr>
      <w:divsChild>
        <w:div w:id="1660621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2813</Characters>
  <Application>Microsoft Office Word</Application>
  <DocSecurity>0</DocSecurity>
  <Lines>43</Lines>
  <Paragraphs>9</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cember.hardison</dc:creator>
  <cp:keywords/>
  <dc:description/>
  <cp:lastModifiedBy>Denise Huff</cp:lastModifiedBy>
  <cp:revision>2</cp:revision>
  <cp:lastPrinted>2013-01-16T18:48:00Z</cp:lastPrinted>
  <dcterms:created xsi:type="dcterms:W3CDTF">2017-09-15T19:07:00Z</dcterms:created>
  <dcterms:modified xsi:type="dcterms:W3CDTF">2017-09-15T19:07:00Z</dcterms:modified>
</cp:coreProperties>
</file>