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B9" w:rsidRPr="00C87664" w:rsidRDefault="00FC73B9" w:rsidP="00FC73B9">
      <w:pPr>
        <w:jc w:val="left"/>
        <w:rPr>
          <w:szCs w:val="24"/>
        </w:rPr>
      </w:pPr>
      <w:bookmarkStart w:id="0" w:name="_GoBack"/>
      <w:bookmarkEnd w:id="0"/>
    </w:p>
    <w:p w:rsidR="00FC73B9" w:rsidRPr="00C87664" w:rsidRDefault="00FC73B9" w:rsidP="00FC73B9">
      <w:pPr>
        <w:jc w:val="left"/>
        <w:rPr>
          <w:b/>
          <w:szCs w:val="24"/>
        </w:rPr>
      </w:pPr>
      <w:r w:rsidRPr="00C87664">
        <w:rPr>
          <w:b/>
          <w:szCs w:val="24"/>
        </w:rPr>
        <w:t xml:space="preserve">For SSM applications that </w:t>
      </w:r>
      <w:r w:rsidRPr="00E82A0B">
        <w:rPr>
          <w:b/>
          <w:szCs w:val="24"/>
          <w:u w:val="single"/>
        </w:rPr>
        <w:t>add VOC only</w:t>
      </w:r>
      <w:r w:rsidR="00D93D82" w:rsidRPr="00C87664">
        <w:rPr>
          <w:b/>
          <w:szCs w:val="24"/>
        </w:rPr>
        <w:t>,</w:t>
      </w:r>
      <w:r w:rsidRPr="00C87664">
        <w:rPr>
          <w:b/>
          <w:szCs w:val="24"/>
        </w:rPr>
        <w:t xml:space="preserve"> </w:t>
      </w:r>
      <w:r w:rsidR="00D93D82" w:rsidRPr="00C87664">
        <w:rPr>
          <w:b/>
          <w:szCs w:val="24"/>
        </w:rPr>
        <w:t>t</w:t>
      </w:r>
      <w:r w:rsidRPr="00C87664">
        <w:rPr>
          <w:b/>
          <w:szCs w:val="24"/>
        </w:rPr>
        <w:t xml:space="preserve">he following </w:t>
      </w:r>
      <w:r w:rsidR="00D93D82" w:rsidRPr="00C87664">
        <w:rPr>
          <w:b/>
          <w:szCs w:val="24"/>
        </w:rPr>
        <w:t xml:space="preserve">Universal Application reduced form set </w:t>
      </w:r>
      <w:r w:rsidRPr="00C87664">
        <w:rPr>
          <w:b/>
          <w:szCs w:val="24"/>
        </w:rPr>
        <w:t>is acceptable:</w:t>
      </w:r>
    </w:p>
    <w:p w:rsidR="00FC73B9" w:rsidRPr="00FC73B9" w:rsidRDefault="00FC73B9" w:rsidP="00FC73B9">
      <w:pPr>
        <w:jc w:val="left"/>
        <w:rPr>
          <w:szCs w:val="24"/>
        </w:rPr>
      </w:pPr>
    </w:p>
    <w:p w:rsidR="00FC73B9" w:rsidRPr="00FC73B9" w:rsidRDefault="00D93D82" w:rsidP="00FC73B9">
      <w:pPr>
        <w:jc w:val="left"/>
        <w:rPr>
          <w:szCs w:val="24"/>
        </w:rPr>
      </w:pPr>
      <w:r>
        <w:rPr>
          <w:szCs w:val="24"/>
        </w:rPr>
        <w:t xml:space="preserve">Section 1 </w:t>
      </w:r>
      <w:r w:rsidR="00FC73B9" w:rsidRPr="00FC73B9">
        <w:rPr>
          <w:szCs w:val="24"/>
        </w:rPr>
        <w:t>- Facility Information</w:t>
      </w:r>
    </w:p>
    <w:p w:rsidR="00FC73B9" w:rsidRPr="00FC73B9" w:rsidRDefault="00FC73B9" w:rsidP="00FC73B9">
      <w:pPr>
        <w:jc w:val="left"/>
        <w:rPr>
          <w:szCs w:val="24"/>
        </w:rPr>
      </w:pPr>
      <w:r w:rsidRPr="00FC73B9">
        <w:rPr>
          <w:szCs w:val="24"/>
        </w:rPr>
        <w:t>Table 2-A - Regulated Emission Sources (It will include the source of the upset emissions (the facility as a whole).  It will include the compressors only if the SSM emissions are significant.  No other sources will be included.)</w:t>
      </w:r>
    </w:p>
    <w:p w:rsidR="00FC73B9" w:rsidRPr="00FC73B9" w:rsidRDefault="00FC73B9" w:rsidP="00FC73B9">
      <w:pPr>
        <w:jc w:val="left"/>
        <w:rPr>
          <w:szCs w:val="24"/>
        </w:rPr>
      </w:pPr>
      <w:r w:rsidRPr="00FC73B9">
        <w:rPr>
          <w:szCs w:val="24"/>
        </w:rPr>
        <w:t>Table 2-B - Insignificant Activities (It will include the compressors only if the SSM emissions are insignificant.  No other sources will be included.)</w:t>
      </w:r>
    </w:p>
    <w:p w:rsidR="00FC73B9" w:rsidRPr="00FC73B9" w:rsidRDefault="00FC73B9" w:rsidP="00FC73B9">
      <w:pPr>
        <w:jc w:val="left"/>
        <w:rPr>
          <w:szCs w:val="24"/>
        </w:rPr>
      </w:pPr>
      <w:r w:rsidRPr="00FC73B9">
        <w:rPr>
          <w:szCs w:val="24"/>
        </w:rPr>
        <w:t>Table 2-E - Requested Allowable Emissions (It will include emissions as identified in the current permit (listed on a single line).  It will include upset emissions on a separate line.  Total facility emissions will be identified on the last line.)</w:t>
      </w:r>
    </w:p>
    <w:p w:rsidR="00FC73B9" w:rsidRPr="00FC73B9" w:rsidRDefault="00FC73B9" w:rsidP="00FC73B9">
      <w:pPr>
        <w:jc w:val="left"/>
        <w:rPr>
          <w:szCs w:val="24"/>
        </w:rPr>
      </w:pPr>
      <w:r w:rsidRPr="00FC73B9">
        <w:rPr>
          <w:szCs w:val="24"/>
        </w:rPr>
        <w:t>Table 2-F - Additional Emissions during SSM (It will include SSM emissions)</w:t>
      </w:r>
    </w:p>
    <w:p w:rsidR="00FC73B9" w:rsidRPr="00FC73B9" w:rsidRDefault="00D93D82" w:rsidP="00FC73B9">
      <w:pPr>
        <w:jc w:val="left"/>
        <w:rPr>
          <w:szCs w:val="24"/>
        </w:rPr>
      </w:pPr>
      <w:r>
        <w:rPr>
          <w:szCs w:val="24"/>
        </w:rPr>
        <w:t>Table 2-I</w:t>
      </w:r>
      <w:r w:rsidR="00FC73B9" w:rsidRPr="00FC73B9">
        <w:rPr>
          <w:szCs w:val="24"/>
        </w:rPr>
        <w:t> - Stack Exit and Fugitive Emission Rates for HAPs and TAPs (It will include only SSM HAPs, if they exceed the reporting threshold.)</w:t>
      </w:r>
    </w:p>
    <w:p w:rsidR="00FC73B9" w:rsidRPr="00FC73B9" w:rsidRDefault="00FC73B9" w:rsidP="00FC73B9">
      <w:pPr>
        <w:jc w:val="left"/>
        <w:rPr>
          <w:szCs w:val="24"/>
        </w:rPr>
      </w:pPr>
      <w:r w:rsidRPr="00FC73B9">
        <w:rPr>
          <w:szCs w:val="24"/>
        </w:rPr>
        <w:t>Section 3 - Application Summary</w:t>
      </w:r>
    </w:p>
    <w:p w:rsidR="00FC73B9" w:rsidRPr="00FC73B9" w:rsidRDefault="00FC73B9" w:rsidP="00FC73B9">
      <w:pPr>
        <w:jc w:val="left"/>
        <w:rPr>
          <w:szCs w:val="24"/>
        </w:rPr>
      </w:pPr>
      <w:r w:rsidRPr="00FC73B9">
        <w:rPr>
          <w:szCs w:val="24"/>
        </w:rPr>
        <w:t>Section 6 - Calculations (It will include the calculations for SSM emissions only)</w:t>
      </w:r>
    </w:p>
    <w:p w:rsidR="00FC73B9" w:rsidRPr="00FC73B9" w:rsidRDefault="00FC73B9" w:rsidP="00FC73B9">
      <w:pPr>
        <w:jc w:val="left"/>
        <w:rPr>
          <w:szCs w:val="24"/>
        </w:rPr>
      </w:pPr>
      <w:r w:rsidRPr="00FC73B9">
        <w:rPr>
          <w:szCs w:val="24"/>
        </w:rPr>
        <w:t>Section 7 - Supporting Documentation</w:t>
      </w:r>
    </w:p>
    <w:p w:rsidR="00FC73B9" w:rsidRPr="00FC73B9" w:rsidRDefault="00FC73B9" w:rsidP="00FC73B9">
      <w:pPr>
        <w:jc w:val="left"/>
        <w:rPr>
          <w:szCs w:val="24"/>
        </w:rPr>
      </w:pPr>
      <w:r w:rsidRPr="00FC73B9">
        <w:rPr>
          <w:szCs w:val="24"/>
        </w:rPr>
        <w:t>Section 9 - Public Notice (Emission rates will be identified as those in the current permit plus SSM and upset emissions)</w:t>
      </w:r>
    </w:p>
    <w:p w:rsidR="008410F2" w:rsidRPr="00E82A0B" w:rsidRDefault="008410F2" w:rsidP="008410F2">
      <w:pPr>
        <w:ind w:left="540" w:hanging="540"/>
        <w:rPr>
          <w:b/>
          <w:bCs/>
          <w:sz w:val="36"/>
          <w:szCs w:val="36"/>
        </w:rPr>
      </w:pPr>
      <w:r w:rsidRPr="00E82A0B">
        <w:rPr>
          <w:szCs w:val="24"/>
        </w:rPr>
        <w:t>Section 22 – Green House Gas Applicability</w:t>
      </w:r>
    </w:p>
    <w:p w:rsidR="00FC73B9" w:rsidRPr="00FC73B9" w:rsidRDefault="00FC73B9" w:rsidP="00FC73B9">
      <w:pPr>
        <w:jc w:val="left"/>
        <w:rPr>
          <w:szCs w:val="24"/>
        </w:rPr>
      </w:pPr>
      <w:r w:rsidRPr="00FC73B9">
        <w:rPr>
          <w:szCs w:val="24"/>
        </w:rPr>
        <w:t>Section 2</w:t>
      </w:r>
      <w:r w:rsidR="008410F2">
        <w:rPr>
          <w:szCs w:val="24"/>
        </w:rPr>
        <w:t>3</w:t>
      </w:r>
      <w:r w:rsidRPr="00FC73B9">
        <w:rPr>
          <w:szCs w:val="24"/>
        </w:rPr>
        <w:t xml:space="preserve"> - Certification</w:t>
      </w:r>
    </w:p>
    <w:p w:rsidR="00640C14" w:rsidRDefault="00640C14">
      <w:pPr>
        <w:widowControl w:val="0"/>
        <w:ind w:left="720" w:right="720"/>
        <w:rPr>
          <w:szCs w:val="24"/>
        </w:rPr>
      </w:pPr>
    </w:p>
    <w:p w:rsidR="00D93D82" w:rsidRDefault="00D93D82">
      <w:pPr>
        <w:widowControl w:val="0"/>
        <w:ind w:left="720" w:right="720"/>
        <w:rPr>
          <w:szCs w:val="24"/>
        </w:rPr>
      </w:pPr>
    </w:p>
    <w:p w:rsidR="00D93D82" w:rsidRPr="00C87664" w:rsidRDefault="00D93D82" w:rsidP="00C87664">
      <w:pPr>
        <w:widowControl w:val="0"/>
        <w:ind w:right="720"/>
        <w:jc w:val="left"/>
        <w:rPr>
          <w:b/>
        </w:rPr>
        <w:sectPr w:rsidR="00D93D82" w:rsidRPr="00C87664" w:rsidSect="00432820">
          <w:headerReference w:type="first" r:id="rId7"/>
          <w:endnotePr>
            <w:numFmt w:val="decimal"/>
          </w:endnotePr>
          <w:pgSz w:w="12240" w:h="15840" w:code="1"/>
          <w:pgMar w:top="446" w:right="792" w:bottom="720" w:left="720" w:header="446" w:footer="720" w:gutter="0"/>
          <w:cols w:space="720"/>
          <w:noEndnote/>
          <w:titlePg/>
        </w:sectPr>
      </w:pPr>
      <w:r w:rsidRPr="00C87664">
        <w:rPr>
          <w:b/>
          <w:szCs w:val="24"/>
        </w:rPr>
        <w:t>If additional information is necessary, the permit writer may at any time in the permitting process cite 20.2.203.E NMAC:</w:t>
      </w:r>
    </w:p>
    <w:p w:rsidR="00D93D82" w:rsidRDefault="00D93D82" w:rsidP="00D93D82">
      <w:pPr>
        <w:jc w:val="left"/>
        <w:rPr>
          <w:b/>
          <w:bCs/>
          <w:sz w:val="20"/>
        </w:rPr>
      </w:pPr>
    </w:p>
    <w:p w:rsidR="00D93D82" w:rsidRPr="00D93D82" w:rsidRDefault="00D93D82" w:rsidP="00D93D82">
      <w:pPr>
        <w:jc w:val="left"/>
        <w:rPr>
          <w:sz w:val="20"/>
        </w:rPr>
      </w:pPr>
      <w:r w:rsidRPr="00D93D82">
        <w:rPr>
          <w:b/>
          <w:bCs/>
          <w:sz w:val="20"/>
        </w:rPr>
        <w:t>Changing, Supplementing or Correcting Applications:</w:t>
      </w:r>
    </w:p>
    <w:p w:rsidR="00D93D82" w:rsidRPr="00D93D82" w:rsidRDefault="00D93D82" w:rsidP="00D93D82">
      <w:pPr>
        <w:jc w:val="left"/>
        <w:rPr>
          <w:sz w:val="20"/>
        </w:rPr>
      </w:pPr>
      <w:r w:rsidRPr="00D93D82">
        <w:rPr>
          <w:sz w:val="20"/>
        </w:rPr>
        <w:t xml:space="preserve">                    </w:t>
      </w:r>
      <w:r w:rsidRPr="00D93D82">
        <w:rPr>
          <w:b/>
          <w:sz w:val="20"/>
        </w:rPr>
        <w:t>(1)</w:t>
      </w:r>
      <w:r w:rsidRPr="00D93D82">
        <w:rPr>
          <w:sz w:val="20"/>
        </w:rPr>
        <w:t xml:space="preserve">     Prior to a final decision on an application, the applicant shall have a duty to promptly supplement and correct information submitted in the application.  The duty to supplement shall include relevant information thereafter acquired or otherwise determined to be relevant.</w:t>
      </w:r>
    </w:p>
    <w:p w:rsidR="00D93D82" w:rsidRPr="00D93D82" w:rsidRDefault="00D93D82" w:rsidP="00D93D82">
      <w:pPr>
        <w:jc w:val="left"/>
        <w:rPr>
          <w:sz w:val="20"/>
        </w:rPr>
      </w:pPr>
      <w:r w:rsidRPr="00D93D82">
        <w:rPr>
          <w:sz w:val="20"/>
        </w:rPr>
        <w:t xml:space="preserve">                    </w:t>
      </w:r>
      <w:r w:rsidRPr="00D93D82">
        <w:rPr>
          <w:b/>
          <w:sz w:val="20"/>
        </w:rPr>
        <w:t>(2)</w:t>
      </w:r>
      <w:r w:rsidRPr="00D93D82">
        <w:rPr>
          <w:sz w:val="20"/>
        </w:rPr>
        <w:t xml:space="preserve">     If, while processing an application, regardless of whether it has been determined to be administratively complete, the Department determines that additional information is necessary to evaluate or take final action on that application, it may request such information.  The request shall be in writing, identify the additional information requested and the need for the additional information, and set a reasonable deadline for a response.  The applicant shall submit the requested information in writing on or before the deadline set by the Department.</w:t>
      </w:r>
    </w:p>
    <w:p w:rsidR="001F4C66" w:rsidRPr="00FC73B9" w:rsidRDefault="001F4C66" w:rsidP="00D93D82"/>
    <w:sectPr w:rsidR="001F4C66" w:rsidRPr="00FC73B9" w:rsidSect="004328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FC" w:rsidRDefault="00F339FC">
      <w:r>
        <w:separator/>
      </w:r>
    </w:p>
  </w:endnote>
  <w:endnote w:type="continuationSeparator" w:id="0">
    <w:p w:rsidR="00F339FC" w:rsidRDefault="00F3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FC" w:rsidRDefault="00F339FC">
      <w:r>
        <w:separator/>
      </w:r>
    </w:p>
  </w:footnote>
  <w:footnote w:type="continuationSeparator" w:id="0">
    <w:p w:rsidR="00F339FC" w:rsidRDefault="00F3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50" w:type="dxa"/>
      <w:tblInd w:w="-120" w:type="dxa"/>
      <w:tblLayout w:type="fixed"/>
      <w:tblCellMar>
        <w:left w:w="60" w:type="dxa"/>
        <w:right w:w="60" w:type="dxa"/>
      </w:tblCellMar>
      <w:tblLook w:val="0000" w:firstRow="0" w:lastRow="0" w:firstColumn="0" w:lastColumn="0" w:noHBand="0" w:noVBand="0"/>
    </w:tblPr>
    <w:tblGrid>
      <w:gridCol w:w="2610"/>
      <w:gridCol w:w="5760"/>
      <w:gridCol w:w="2880"/>
    </w:tblGrid>
    <w:tr w:rsidR="00390E87">
      <w:trPr>
        <w:trHeight w:val="3048"/>
      </w:trPr>
      <w:tc>
        <w:tcPr>
          <w:tcW w:w="2610" w:type="dxa"/>
        </w:tcPr>
        <w:p w:rsidR="004751AD" w:rsidRDefault="004C64F1" w:rsidP="00297436">
          <w:pPr>
            <w:widowControl w:val="0"/>
            <w:jc w:val="center"/>
            <w:rPr>
              <w:rFonts w:cs="Arial"/>
              <w:sz w:val="16"/>
              <w:szCs w:val="16"/>
            </w:rPr>
          </w:pPr>
          <w:r>
            <w:rPr>
              <w:noProof/>
            </w:rPr>
            <mc:AlternateContent>
              <mc:Choice Requires="wps">
                <w:drawing>
                  <wp:anchor distT="0" distB="0" distL="114300" distR="114300" simplePos="0" relativeHeight="251657728" behindDoc="0" locked="1" layoutInCell="1" allowOverlap="0">
                    <wp:simplePos x="0" y="0"/>
                    <wp:positionH relativeFrom="margin">
                      <wp:posOffset>241935</wp:posOffset>
                    </wp:positionH>
                    <wp:positionV relativeFrom="margin">
                      <wp:posOffset>59690</wp:posOffset>
                    </wp:positionV>
                    <wp:extent cx="1116965" cy="996315"/>
                    <wp:effectExtent l="3810" t="2540" r="254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E87" w:rsidRDefault="008410F2" w:rsidP="00390E87">
                                <w:r>
                                  <w:rPr>
                                    <w:noProof/>
                                  </w:rPr>
                                  <w:drawing>
                                    <wp:inline distT="0" distB="0" distL="0" distR="0">
                                      <wp:extent cx="904875" cy="904875"/>
                                      <wp:effectExtent l="19050" t="0" r="9525" b="0"/>
                                      <wp:docPr id="1" name="Picture 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05pt;margin-top:4.7pt;width:87.95pt;height:78.4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JAsAIAALcFAAAOAAAAZHJzL2Uyb0RvYy54bWysVG1vmzAQ/j5p/8Hyd8pLDQmoZGpDmCZ1&#10;L1K7H+CACdbARrYb6Kb9951NkqatJk3b+GDZvvNz99w93NW7qe/QninNpchxeBFgxEQlay52Of56&#10;X3pLjLShoqadFCzHj0zjd6u3b67GIWORbGVXM4UAROhsHHLcGjNkvq+rlvVUX8iBCTA2UvXUwFHt&#10;/FrREdD7zo+CIPFHqepByYppDbfFbMQrh980rDKfm0Yzg7ocQ27GrcqtW7v6qyua7RQdWl4d0qB/&#10;kUVPuYCgJ6iCGooeFH8F1fNKSS0bc1HJ3pdNwyvmOACbMHjB5q6lA3NcoDh6OJVJ/z/Y6tP+i0K8&#10;zvElRoL20KJ7Nhl0IycU2uqMg87A6W4ANzPBNXTZMdXDray+aSTkuqVix66VkmPLaA3ZuZf+2dMZ&#10;R1uQ7fhR1hCGPhjpgKZG9bZ0UAwE6NClx1NnbCqVDRmGSZrEGFVgS9PkMoxtcj7Njq8Hpc17Jntk&#10;NzlW0HmHTve32syuRxcbTMiSd53rfieeXQDmfAOx4am12SxcM3+kQbpZbpbEI1Gy8UhQFN51uSZe&#10;UoaLuLgs1usi/GnjhiRreV0zYcMchRWSP2vcQeKzJE7S0rLjtYWzKWm12647hfYUhF2671CQMzf/&#10;eRquXsDlBaUwIsFNlHplslx4pCSxly6CpReE6U2aBCQlRfmc0i0X7N8poRE6GUfxLKbfcgvc95ob&#10;zXpuYHR0vM/x8uREMyvBjahdaw3l3bw/K4VN/6kU0O5jo51grUZntZppOwGKVfFW1o8gXSVBWaBP&#10;mHewaaX6jtEIsyPHAoYbRt0HAeJPQ0LsqHEHEi8iOKhzy/bcQkUFQDk2GM3btZnH08Og+K6FOMff&#10;7Rp+mJI7LT/lBETsAaaDo3SYZHb8nJ+d19O8Xf0CAAD//wMAUEsDBBQABgAIAAAAIQD3HCn02wAA&#10;AAgBAAAPAAAAZHJzL2Rvd25yZXYueG1sTI9BTsMwEEX3SNzBGiR21EkaojTEqVCBNVA4gBsPcUg8&#10;jmK3DZyeYQXL0X/68369XdwoTjiH3pOCdJWAQGq96alT8P72dFOCCFGT0aMnVPCFAbbN5UWtK+PP&#10;9IqnfewEl1CotAIb41RJGVqLToeVn5A4+/Cz05HPuZNm1mcud6PMkqSQTvfEH6yecGexHfZHp6BM&#10;3PMwbLKX4PLv9NbuHvzj9KnU9dVyfwci4hL/YPjVZ3Vo2Ongj2SCGBWsy5RJBZscBMdZmvO0A3NF&#10;sQbZ1PL/gOYHAAD//wMAUEsBAi0AFAAGAAgAAAAhALaDOJL+AAAA4QEAABMAAAAAAAAAAAAAAAAA&#10;AAAAAFtDb250ZW50X1R5cGVzXS54bWxQSwECLQAUAAYACAAAACEAOP0h/9YAAACUAQAACwAAAAAA&#10;AAAAAAAAAAAvAQAAX3JlbHMvLnJlbHNQSwECLQAUAAYACAAAACEARp5SQLACAAC3BQAADgAAAAAA&#10;AAAAAAAAAAAuAgAAZHJzL2Uyb0RvYy54bWxQSwECLQAUAAYACAAAACEA9xwp9NsAAAAIAQAADwAA&#10;AAAAAAAAAAAAAAAKBQAAZHJzL2Rvd25yZXYueG1sUEsFBgAAAAAEAAQA8wAAABIGAAAAAA==&#10;" o:allowoverlap="f" filled="f" stroked="f">
                    <v:textbox style="mso-fit-shape-to-text:t">
                      <w:txbxContent>
                        <w:p w:rsidR="00390E87" w:rsidRDefault="008410F2" w:rsidP="00390E87">
                          <w:r>
                            <w:rPr>
                              <w:noProof/>
                            </w:rPr>
                            <w:drawing>
                              <wp:inline distT="0" distB="0" distL="0" distR="0">
                                <wp:extent cx="904875" cy="904875"/>
                                <wp:effectExtent l="19050" t="0" r="9525" b="0"/>
                                <wp:docPr id="1" name="Picture 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v:textbox>
                    <w10:wrap type="square" anchorx="margin" anchory="margin"/>
                    <w10:anchorlock/>
                  </v:shape>
                </w:pict>
              </mc:Fallback>
            </mc:AlternateContent>
          </w:r>
        </w:p>
        <w:p w:rsidR="00390E87" w:rsidRPr="000F697C" w:rsidRDefault="006867C1" w:rsidP="00297436">
          <w:pPr>
            <w:jc w:val="center"/>
            <w:rPr>
              <w:rFonts w:ascii="Arial" w:hAnsi="Arial" w:cs="Arial"/>
              <w:b/>
              <w:i/>
              <w:sz w:val="16"/>
              <w:szCs w:val="16"/>
            </w:rPr>
          </w:pPr>
          <w:r w:rsidRPr="000F697C">
            <w:rPr>
              <w:rFonts w:ascii="Arial" w:hAnsi="Arial" w:cs="Arial"/>
              <w:b/>
              <w:i/>
              <w:sz w:val="16"/>
              <w:szCs w:val="16"/>
            </w:rPr>
            <w:t xml:space="preserve">SUSANA </w:t>
          </w:r>
          <w:smartTag w:uri="urn:schemas-microsoft-com:office:smarttags" w:element="place">
            <w:smartTag w:uri="urn:schemas-microsoft-com:office:smarttags" w:element="City">
              <w:r w:rsidRPr="000F697C">
                <w:rPr>
                  <w:rFonts w:ascii="Arial" w:hAnsi="Arial" w:cs="Arial"/>
                  <w:b/>
                  <w:i/>
                  <w:sz w:val="16"/>
                  <w:szCs w:val="16"/>
                </w:rPr>
                <w:t>MARTINEZ</w:t>
              </w:r>
            </w:smartTag>
          </w:smartTag>
        </w:p>
        <w:p w:rsidR="00390E87" w:rsidRPr="00297436" w:rsidRDefault="000F697C" w:rsidP="00297436">
          <w:pPr>
            <w:jc w:val="center"/>
            <w:rPr>
              <w:sz w:val="18"/>
              <w:szCs w:val="18"/>
            </w:rPr>
          </w:pPr>
          <w:r w:rsidRPr="000F697C">
            <w:rPr>
              <w:rFonts w:ascii="Arial" w:hAnsi="Arial" w:cs="Arial"/>
              <w:b/>
              <w:i/>
              <w:sz w:val="16"/>
              <w:szCs w:val="16"/>
            </w:rPr>
            <w:t>GOVERNOR</w:t>
          </w:r>
        </w:p>
        <w:p w:rsidR="00390E87" w:rsidRPr="00297436" w:rsidRDefault="00390E87" w:rsidP="00297436">
          <w:pPr>
            <w:jc w:val="center"/>
            <w:rPr>
              <w:sz w:val="16"/>
              <w:szCs w:val="16"/>
            </w:rPr>
          </w:pPr>
        </w:p>
        <w:p w:rsidR="00390E87" w:rsidRPr="000F697C" w:rsidRDefault="006867C1" w:rsidP="00297436">
          <w:pPr>
            <w:jc w:val="center"/>
            <w:rPr>
              <w:rFonts w:ascii="Arial" w:hAnsi="Arial" w:cs="Arial"/>
              <w:b/>
              <w:i/>
              <w:sz w:val="16"/>
              <w:szCs w:val="16"/>
            </w:rPr>
          </w:pPr>
          <w:r w:rsidRPr="000F697C">
            <w:rPr>
              <w:rFonts w:ascii="Arial" w:hAnsi="Arial" w:cs="Arial"/>
              <w:b/>
              <w:i/>
              <w:sz w:val="16"/>
              <w:szCs w:val="16"/>
            </w:rPr>
            <w:t>JOHN A. SANC</w:t>
          </w:r>
          <w:r w:rsidR="00264B41" w:rsidRPr="000F697C">
            <w:rPr>
              <w:rFonts w:ascii="Arial" w:hAnsi="Arial" w:cs="Arial"/>
              <w:b/>
              <w:i/>
              <w:sz w:val="16"/>
              <w:szCs w:val="16"/>
            </w:rPr>
            <w:t>H</w:t>
          </w:r>
          <w:r w:rsidRPr="000F697C">
            <w:rPr>
              <w:rFonts w:ascii="Arial" w:hAnsi="Arial" w:cs="Arial"/>
              <w:b/>
              <w:i/>
              <w:sz w:val="16"/>
              <w:szCs w:val="16"/>
            </w:rPr>
            <w:t>EZ</w:t>
          </w:r>
        </w:p>
        <w:p w:rsidR="00390E87" w:rsidRPr="000F697C" w:rsidRDefault="000F697C" w:rsidP="00297436">
          <w:pPr>
            <w:jc w:val="center"/>
            <w:rPr>
              <w:rFonts w:ascii="Arial" w:hAnsi="Arial" w:cs="Arial"/>
              <w:b/>
              <w:i/>
              <w:sz w:val="16"/>
              <w:szCs w:val="16"/>
            </w:rPr>
          </w:pPr>
          <w:r w:rsidRPr="000F697C">
            <w:rPr>
              <w:rFonts w:ascii="Arial" w:hAnsi="Arial" w:cs="Arial"/>
              <w:b/>
              <w:i/>
              <w:sz w:val="16"/>
              <w:szCs w:val="16"/>
            </w:rPr>
            <w:t>LIEUTENANT GOVERNOR</w:t>
          </w:r>
        </w:p>
        <w:p w:rsidR="00390E87" w:rsidRPr="000D36FE" w:rsidRDefault="00390E87" w:rsidP="00DE6C42">
          <w:pPr>
            <w:widowControl w:val="0"/>
            <w:spacing w:after="58"/>
            <w:ind w:hanging="240"/>
            <w:jc w:val="center"/>
            <w:rPr>
              <w:sz w:val="16"/>
              <w:szCs w:val="16"/>
            </w:rPr>
          </w:pPr>
        </w:p>
      </w:tc>
      <w:tc>
        <w:tcPr>
          <w:tcW w:w="5760" w:type="dxa"/>
        </w:tcPr>
        <w:p w:rsidR="00390E87" w:rsidRDefault="00390E87" w:rsidP="005514F5">
          <w:pPr>
            <w:widowControl w:val="0"/>
            <w:spacing w:line="120" w:lineRule="exact"/>
            <w:jc w:val="center"/>
          </w:pPr>
        </w:p>
        <w:p w:rsidR="00390E87" w:rsidRPr="000F697C" w:rsidRDefault="000F697C">
          <w:pPr>
            <w:widowControl w:val="0"/>
            <w:spacing w:line="318" w:lineRule="exact"/>
            <w:jc w:val="center"/>
            <w:rPr>
              <w:b/>
              <w:i/>
              <w:szCs w:val="24"/>
            </w:rPr>
          </w:pPr>
          <w:r w:rsidRPr="000F697C">
            <w:rPr>
              <w:b/>
              <w:i/>
              <w:szCs w:val="24"/>
            </w:rPr>
            <w:t xml:space="preserve">State of </w:t>
          </w:r>
          <w:smartTag w:uri="urn:schemas-microsoft-com:office:smarttags" w:element="PlaceType">
            <w:smartTag w:uri="urn:schemas-microsoft-com:office:smarttags" w:element="place">
              <w:r w:rsidR="00390E87" w:rsidRPr="000F697C">
                <w:rPr>
                  <w:b/>
                  <w:i/>
                  <w:szCs w:val="24"/>
                </w:rPr>
                <w:t>New Mexico</w:t>
              </w:r>
            </w:smartTag>
          </w:smartTag>
        </w:p>
        <w:p w:rsidR="00390E87" w:rsidRDefault="00390E87" w:rsidP="000F697C">
          <w:pPr>
            <w:widowControl w:val="0"/>
            <w:spacing w:line="318" w:lineRule="exact"/>
            <w:jc w:val="center"/>
            <w:rPr>
              <w:b/>
              <w:i/>
              <w:sz w:val="28"/>
              <w:szCs w:val="28"/>
            </w:rPr>
          </w:pPr>
          <w:r w:rsidRPr="005514F5">
            <w:rPr>
              <w:b/>
              <w:i/>
              <w:sz w:val="28"/>
              <w:szCs w:val="28"/>
            </w:rPr>
            <w:t>ENVIRONMENT DEPARTMENT</w:t>
          </w:r>
        </w:p>
        <w:p w:rsidR="00390E87" w:rsidRPr="000F697C" w:rsidRDefault="00390E87">
          <w:pPr>
            <w:widowControl w:val="0"/>
            <w:spacing w:line="318" w:lineRule="exact"/>
            <w:jc w:val="center"/>
            <w:rPr>
              <w:b/>
              <w:szCs w:val="24"/>
            </w:rPr>
          </w:pPr>
          <w:r w:rsidRPr="000F697C">
            <w:rPr>
              <w:b/>
              <w:szCs w:val="24"/>
            </w:rPr>
            <w:t>Air Quality Bureau</w:t>
          </w:r>
        </w:p>
        <w:p w:rsidR="00390E87" w:rsidRPr="000F697C" w:rsidRDefault="000A33E4">
          <w:pPr>
            <w:widowControl w:val="0"/>
            <w:spacing w:line="318" w:lineRule="exact"/>
            <w:jc w:val="center"/>
            <w:rPr>
              <w:b/>
              <w:i/>
            </w:rPr>
          </w:pPr>
          <w:smartTag w:uri="urn:schemas-microsoft-com:office:smarttags" w:element="Street">
            <w:smartTag w:uri="urn:schemas-microsoft-com:office:smarttags" w:element="address">
              <w:r w:rsidRPr="000F697C">
                <w:rPr>
                  <w:b/>
                  <w:i/>
                </w:rPr>
                <w:t>1301 Siler Road</w:t>
              </w:r>
            </w:smartTag>
          </w:smartTag>
          <w:r w:rsidRPr="000F697C">
            <w:rPr>
              <w:b/>
              <w:i/>
            </w:rPr>
            <w:t>, Building B</w:t>
          </w:r>
        </w:p>
        <w:p w:rsidR="00390E87" w:rsidRPr="005514F5" w:rsidRDefault="00390E87">
          <w:pPr>
            <w:widowControl w:val="0"/>
            <w:spacing w:line="318" w:lineRule="exact"/>
            <w:jc w:val="center"/>
          </w:pPr>
          <w:smartTag w:uri="urn:schemas-microsoft-com:office:smarttags" w:element="place">
            <w:smartTag w:uri="urn:schemas-microsoft-com:office:smarttags" w:element="City">
              <w:r w:rsidRPr="000F697C">
                <w:rPr>
                  <w:b/>
                  <w:i/>
                </w:rPr>
                <w:t>Santa Fe</w:t>
              </w:r>
            </w:smartTag>
            <w:r w:rsidRPr="000F697C">
              <w:rPr>
                <w:b/>
                <w:i/>
              </w:rPr>
              <w:t xml:space="preserve">, </w:t>
            </w:r>
            <w:smartTag w:uri="urn:schemas-microsoft-com:office:smarttags" w:element="PlaceType">
              <w:r w:rsidRPr="000F697C">
                <w:rPr>
                  <w:b/>
                  <w:i/>
                </w:rPr>
                <w:t>NM</w:t>
              </w:r>
            </w:smartTag>
            <w:r w:rsidR="00DE6C42" w:rsidRPr="000F697C">
              <w:rPr>
                <w:b/>
                <w:i/>
              </w:rPr>
              <w:t xml:space="preserve"> </w:t>
            </w:r>
            <w:r w:rsidR="00297436" w:rsidRPr="000F697C">
              <w:rPr>
                <w:b/>
                <w:i/>
              </w:rPr>
              <w:t xml:space="preserve"> </w:t>
            </w:r>
            <w:smartTag w:uri="urn:schemas-microsoft-com:office:smarttags" w:element="PostalCode">
              <w:r w:rsidR="00DE6C42" w:rsidRPr="000F697C">
                <w:rPr>
                  <w:b/>
                  <w:i/>
                </w:rPr>
                <w:t>8750</w:t>
              </w:r>
              <w:r w:rsidR="000A33E4" w:rsidRPr="000F697C">
                <w:rPr>
                  <w:b/>
                  <w:i/>
                </w:rPr>
                <w:t>7</w:t>
              </w:r>
              <w:r w:rsidR="00C463D8" w:rsidRPr="000F697C">
                <w:rPr>
                  <w:b/>
                  <w:i/>
                </w:rPr>
                <w:t>-3113</w:t>
              </w:r>
            </w:smartTag>
          </w:smartTag>
        </w:p>
        <w:p w:rsidR="00390E87" w:rsidRPr="000F697C" w:rsidRDefault="000F697C">
          <w:pPr>
            <w:widowControl w:val="0"/>
            <w:spacing w:line="318" w:lineRule="exact"/>
            <w:jc w:val="center"/>
            <w:rPr>
              <w:b/>
            </w:rPr>
          </w:pPr>
          <w:r w:rsidRPr="000F697C">
            <w:rPr>
              <w:b/>
            </w:rPr>
            <w:t>Tele</w:t>
          </w:r>
          <w:r>
            <w:rPr>
              <w:b/>
            </w:rPr>
            <w:t>p</w:t>
          </w:r>
          <w:r w:rsidR="00390E87" w:rsidRPr="000F697C">
            <w:rPr>
              <w:b/>
            </w:rPr>
            <w:t xml:space="preserve">hone (505) </w:t>
          </w:r>
          <w:r w:rsidR="000A33E4" w:rsidRPr="000F697C">
            <w:rPr>
              <w:b/>
            </w:rPr>
            <w:t>476-4300</w:t>
          </w:r>
        </w:p>
        <w:p w:rsidR="00390E87" w:rsidRPr="005514F5" w:rsidRDefault="00390E87">
          <w:pPr>
            <w:widowControl w:val="0"/>
            <w:spacing w:line="318" w:lineRule="exact"/>
            <w:jc w:val="center"/>
          </w:pPr>
          <w:r w:rsidRPr="000F697C">
            <w:rPr>
              <w:b/>
            </w:rPr>
            <w:t xml:space="preserve">Fax (505) </w:t>
          </w:r>
          <w:r w:rsidR="000A33E4" w:rsidRPr="000F697C">
            <w:rPr>
              <w:b/>
            </w:rPr>
            <w:t>476-4375</w:t>
          </w:r>
          <w:r w:rsidRPr="005514F5">
            <w:t xml:space="preserve"> </w:t>
          </w:r>
        </w:p>
        <w:p w:rsidR="00390E87" w:rsidRPr="000F697C" w:rsidRDefault="00390E87">
          <w:pPr>
            <w:widowControl w:val="0"/>
            <w:spacing w:after="58" w:line="318" w:lineRule="exact"/>
            <w:jc w:val="center"/>
            <w:rPr>
              <w:b/>
              <w:sz w:val="20"/>
            </w:rPr>
          </w:pPr>
          <w:r w:rsidRPr="000F697C">
            <w:rPr>
              <w:sz w:val="20"/>
            </w:rPr>
            <w:t>www.nmenv.state.nm.us</w:t>
          </w:r>
          <w:r w:rsidR="000F697C" w:rsidRPr="000F697C">
            <w:rPr>
              <w:sz w:val="20"/>
            </w:rPr>
            <w:t>/aqb</w:t>
          </w:r>
        </w:p>
      </w:tc>
      <w:tc>
        <w:tcPr>
          <w:tcW w:w="2880" w:type="dxa"/>
        </w:tcPr>
        <w:p w:rsidR="00390E87" w:rsidRPr="00143E0B" w:rsidRDefault="00390E87" w:rsidP="00143E0B">
          <w:pPr>
            <w:jc w:val="center"/>
            <w:rPr>
              <w:b/>
              <w:sz w:val="16"/>
              <w:szCs w:val="16"/>
            </w:rPr>
          </w:pPr>
        </w:p>
        <w:p w:rsidR="00390E87" w:rsidRPr="00143E0B" w:rsidRDefault="008410F2" w:rsidP="00143E0B">
          <w:pPr>
            <w:jc w:val="center"/>
            <w:rPr>
              <w:b/>
              <w:sz w:val="16"/>
              <w:szCs w:val="16"/>
            </w:rPr>
          </w:pPr>
          <w:r>
            <w:rPr>
              <w:b/>
              <w:noProof/>
              <w:sz w:val="16"/>
              <w:szCs w:val="16"/>
            </w:rPr>
            <w:drawing>
              <wp:inline distT="0" distB="0" distL="0" distR="0">
                <wp:extent cx="895350" cy="895350"/>
                <wp:effectExtent l="19050" t="0" r="0" b="0"/>
                <wp:docPr id="2" name="Picture 2" descr="logo_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l300"/>
                        <pic:cNvPicPr>
                          <a:picLocks noChangeAspect="1" noChangeArrowheads="1"/>
                        </pic:cNvPicPr>
                      </pic:nvPicPr>
                      <pic:blipFill>
                        <a:blip r:embed="rId2"/>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390E87" w:rsidRPr="00143E0B" w:rsidRDefault="00390E87" w:rsidP="00143E0B">
          <w:pPr>
            <w:jc w:val="center"/>
            <w:rPr>
              <w:b/>
              <w:sz w:val="16"/>
              <w:szCs w:val="16"/>
            </w:rPr>
          </w:pPr>
        </w:p>
        <w:p w:rsidR="004034E2" w:rsidRDefault="004034E2" w:rsidP="00143E0B">
          <w:pPr>
            <w:jc w:val="center"/>
            <w:rPr>
              <w:rFonts w:ascii="Arial" w:hAnsi="Arial" w:cs="Arial"/>
              <w:b/>
              <w:i/>
              <w:sz w:val="16"/>
              <w:szCs w:val="16"/>
            </w:rPr>
          </w:pPr>
        </w:p>
        <w:p w:rsidR="00264B41" w:rsidRPr="000F697C" w:rsidRDefault="00BB707D" w:rsidP="00143E0B">
          <w:pPr>
            <w:jc w:val="center"/>
            <w:rPr>
              <w:rFonts w:ascii="Arial" w:hAnsi="Arial" w:cs="Arial"/>
              <w:b/>
              <w:i/>
              <w:sz w:val="16"/>
              <w:szCs w:val="16"/>
            </w:rPr>
          </w:pPr>
          <w:r>
            <w:rPr>
              <w:rFonts w:ascii="Arial" w:hAnsi="Arial" w:cs="Arial"/>
              <w:b/>
              <w:i/>
              <w:sz w:val="16"/>
              <w:szCs w:val="16"/>
            </w:rPr>
            <w:t>DAVE</w:t>
          </w:r>
          <w:r w:rsidR="00264B41" w:rsidRPr="000F697C">
            <w:rPr>
              <w:rFonts w:ascii="Arial" w:hAnsi="Arial" w:cs="Arial"/>
              <w:b/>
              <w:i/>
              <w:sz w:val="16"/>
              <w:szCs w:val="16"/>
            </w:rPr>
            <w:t xml:space="preserve"> MARTIN</w:t>
          </w:r>
        </w:p>
        <w:p w:rsidR="00264B41" w:rsidRPr="000F697C" w:rsidRDefault="000F697C" w:rsidP="00143E0B">
          <w:pPr>
            <w:jc w:val="center"/>
            <w:rPr>
              <w:rFonts w:ascii="Arial" w:hAnsi="Arial" w:cs="Arial"/>
              <w:b/>
              <w:i/>
              <w:sz w:val="16"/>
              <w:szCs w:val="16"/>
            </w:rPr>
          </w:pPr>
          <w:r w:rsidRPr="000F697C">
            <w:rPr>
              <w:rFonts w:ascii="Arial" w:hAnsi="Arial" w:cs="Arial"/>
              <w:b/>
              <w:i/>
              <w:sz w:val="16"/>
              <w:szCs w:val="16"/>
            </w:rPr>
            <w:t>SECRETARY</w:t>
          </w:r>
        </w:p>
        <w:p w:rsidR="00264B41" w:rsidRDefault="00264B41" w:rsidP="00143E0B">
          <w:pPr>
            <w:jc w:val="center"/>
            <w:rPr>
              <w:b/>
              <w:sz w:val="16"/>
              <w:szCs w:val="16"/>
            </w:rPr>
          </w:pPr>
        </w:p>
        <w:p w:rsidR="00390E87" w:rsidRPr="000F697C" w:rsidRDefault="006867C1" w:rsidP="00143E0B">
          <w:pPr>
            <w:jc w:val="center"/>
            <w:rPr>
              <w:rFonts w:ascii="Arial" w:hAnsi="Arial" w:cs="Arial"/>
              <w:b/>
              <w:i/>
              <w:sz w:val="16"/>
              <w:szCs w:val="16"/>
            </w:rPr>
          </w:pPr>
          <w:r w:rsidRPr="000F697C">
            <w:rPr>
              <w:rFonts w:ascii="Arial" w:hAnsi="Arial" w:cs="Arial"/>
              <w:b/>
              <w:i/>
              <w:sz w:val="16"/>
              <w:szCs w:val="16"/>
            </w:rPr>
            <w:t xml:space="preserve">RAJ </w:t>
          </w:r>
          <w:smartTag w:uri="urn:schemas-microsoft-com:office:smarttags" w:element="place">
            <w:smartTag w:uri="urn:schemas-microsoft-com:office:smarttags" w:element="City">
              <w:r w:rsidRPr="000F697C">
                <w:rPr>
                  <w:rFonts w:ascii="Arial" w:hAnsi="Arial" w:cs="Arial"/>
                  <w:b/>
                  <w:i/>
                  <w:sz w:val="16"/>
                  <w:szCs w:val="16"/>
                </w:rPr>
                <w:t>SOLOMON</w:t>
              </w:r>
            </w:smartTag>
            <w:r w:rsidR="000F697C">
              <w:rPr>
                <w:rFonts w:ascii="Arial" w:hAnsi="Arial" w:cs="Arial"/>
                <w:b/>
                <w:i/>
                <w:sz w:val="16"/>
                <w:szCs w:val="16"/>
              </w:rPr>
              <w:t>,</w:t>
            </w:r>
            <w:r w:rsidRPr="000F697C">
              <w:rPr>
                <w:rFonts w:ascii="Arial" w:hAnsi="Arial" w:cs="Arial"/>
                <w:b/>
                <w:i/>
                <w:sz w:val="16"/>
                <w:szCs w:val="16"/>
              </w:rPr>
              <w:t xml:space="preserve"> </w:t>
            </w:r>
            <w:smartTag w:uri="urn:schemas-microsoft-com:office:smarttags" w:element="PlaceType">
              <w:r w:rsidRPr="000F697C">
                <w:rPr>
                  <w:rFonts w:ascii="Arial" w:hAnsi="Arial" w:cs="Arial"/>
                  <w:b/>
                  <w:i/>
                  <w:sz w:val="16"/>
                  <w:szCs w:val="16"/>
                </w:rPr>
                <w:t>PE</w:t>
              </w:r>
            </w:smartTag>
          </w:smartTag>
        </w:p>
        <w:p w:rsidR="00390E87" w:rsidRPr="000F697C" w:rsidRDefault="000F697C" w:rsidP="00143E0B">
          <w:pPr>
            <w:jc w:val="center"/>
            <w:rPr>
              <w:rFonts w:ascii="Arial" w:hAnsi="Arial" w:cs="Arial"/>
              <w:b/>
              <w:i/>
              <w:sz w:val="16"/>
              <w:szCs w:val="16"/>
            </w:rPr>
          </w:pPr>
          <w:r w:rsidRPr="000F697C">
            <w:rPr>
              <w:rFonts w:ascii="Arial" w:hAnsi="Arial" w:cs="Arial"/>
              <w:b/>
              <w:i/>
              <w:sz w:val="16"/>
              <w:szCs w:val="16"/>
            </w:rPr>
            <w:t>DEPUTY SECRETARY</w:t>
          </w:r>
        </w:p>
        <w:p w:rsidR="00143E0B" w:rsidRPr="00143E0B" w:rsidRDefault="00143E0B" w:rsidP="00143E0B">
          <w:pPr>
            <w:jc w:val="center"/>
            <w:rPr>
              <w:b/>
              <w:sz w:val="16"/>
              <w:szCs w:val="16"/>
            </w:rPr>
          </w:pPr>
        </w:p>
        <w:p w:rsidR="00390E87" w:rsidRPr="00143E0B" w:rsidRDefault="00390E87" w:rsidP="006867C1">
          <w:pPr>
            <w:jc w:val="center"/>
            <w:rPr>
              <w:b/>
              <w:sz w:val="16"/>
              <w:szCs w:val="16"/>
            </w:rPr>
          </w:pPr>
        </w:p>
      </w:tc>
    </w:tr>
  </w:tbl>
  <w:p w:rsidR="00390E87" w:rsidRDefault="00390E87" w:rsidP="00390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14E2"/>
    <w:multiLevelType w:val="singleLevel"/>
    <w:tmpl w:val="BAB068D4"/>
    <w:lvl w:ilvl="0">
      <w:start w:val="540"/>
      <w:numFmt w:val="decimal"/>
      <w:lvlText w:val="%1"/>
      <w:lvlJc w:val="left"/>
      <w:pPr>
        <w:tabs>
          <w:tab w:val="num" w:pos="1200"/>
        </w:tabs>
        <w:ind w:left="1200" w:hanging="480"/>
      </w:pPr>
      <w:rPr>
        <w:rFonts w:hint="default"/>
      </w:rPr>
    </w:lvl>
  </w:abstractNum>
  <w:abstractNum w:abstractNumId="1" w15:restartNumberingAfterBreak="0">
    <w:nsid w:val="7C4E1E9E"/>
    <w:multiLevelType w:val="singleLevel"/>
    <w:tmpl w:val="88549380"/>
    <w:lvl w:ilvl="0">
      <w:numFmt w:val="bullet"/>
      <w:lvlText w:val=""/>
      <w:lvlJc w:val="left"/>
      <w:pPr>
        <w:tabs>
          <w:tab w:val="num" w:pos="1080"/>
        </w:tabs>
        <w:ind w:left="10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9B"/>
    <w:rsid w:val="00031E88"/>
    <w:rsid w:val="00065F8A"/>
    <w:rsid w:val="000A33E4"/>
    <w:rsid w:val="000D36FE"/>
    <w:rsid w:val="000E25B7"/>
    <w:rsid w:val="000F697C"/>
    <w:rsid w:val="00101A45"/>
    <w:rsid w:val="00106668"/>
    <w:rsid w:val="001343F4"/>
    <w:rsid w:val="00143E0B"/>
    <w:rsid w:val="001614D8"/>
    <w:rsid w:val="001A2AC8"/>
    <w:rsid w:val="001F4C66"/>
    <w:rsid w:val="00203041"/>
    <w:rsid w:val="00264B41"/>
    <w:rsid w:val="00297436"/>
    <w:rsid w:val="002A2DA0"/>
    <w:rsid w:val="002B69FA"/>
    <w:rsid w:val="002C47EF"/>
    <w:rsid w:val="002E588B"/>
    <w:rsid w:val="003038F9"/>
    <w:rsid w:val="003210CE"/>
    <w:rsid w:val="003547A7"/>
    <w:rsid w:val="00373BF4"/>
    <w:rsid w:val="00390E87"/>
    <w:rsid w:val="0039389B"/>
    <w:rsid w:val="003E09B9"/>
    <w:rsid w:val="004034E2"/>
    <w:rsid w:val="00415EB1"/>
    <w:rsid w:val="00420735"/>
    <w:rsid w:val="00432820"/>
    <w:rsid w:val="00450F2D"/>
    <w:rsid w:val="004751AD"/>
    <w:rsid w:val="004C64F1"/>
    <w:rsid w:val="005109BA"/>
    <w:rsid w:val="00514A9E"/>
    <w:rsid w:val="005238D2"/>
    <w:rsid w:val="005514F5"/>
    <w:rsid w:val="00557155"/>
    <w:rsid w:val="00596209"/>
    <w:rsid w:val="005B4A2E"/>
    <w:rsid w:val="006057CB"/>
    <w:rsid w:val="00612E79"/>
    <w:rsid w:val="00640C14"/>
    <w:rsid w:val="00672DBB"/>
    <w:rsid w:val="006867C1"/>
    <w:rsid w:val="00690331"/>
    <w:rsid w:val="00717A96"/>
    <w:rsid w:val="007466AE"/>
    <w:rsid w:val="00786818"/>
    <w:rsid w:val="007904A0"/>
    <w:rsid w:val="007F5793"/>
    <w:rsid w:val="00800680"/>
    <w:rsid w:val="00814AD4"/>
    <w:rsid w:val="00831DC7"/>
    <w:rsid w:val="008410F2"/>
    <w:rsid w:val="00872F51"/>
    <w:rsid w:val="00891B5E"/>
    <w:rsid w:val="008A49B2"/>
    <w:rsid w:val="00945656"/>
    <w:rsid w:val="00966424"/>
    <w:rsid w:val="009A2263"/>
    <w:rsid w:val="009A572D"/>
    <w:rsid w:val="00A063E1"/>
    <w:rsid w:val="00A07B10"/>
    <w:rsid w:val="00A15B02"/>
    <w:rsid w:val="00A46213"/>
    <w:rsid w:val="00A6561D"/>
    <w:rsid w:val="00A67821"/>
    <w:rsid w:val="00AC5A00"/>
    <w:rsid w:val="00B04D88"/>
    <w:rsid w:val="00BB707D"/>
    <w:rsid w:val="00C04F84"/>
    <w:rsid w:val="00C463D8"/>
    <w:rsid w:val="00C774B2"/>
    <w:rsid w:val="00C87664"/>
    <w:rsid w:val="00C92FC8"/>
    <w:rsid w:val="00CF7D4A"/>
    <w:rsid w:val="00D23DF0"/>
    <w:rsid w:val="00D93D82"/>
    <w:rsid w:val="00DD6190"/>
    <w:rsid w:val="00DE6C42"/>
    <w:rsid w:val="00E17A49"/>
    <w:rsid w:val="00E72BB8"/>
    <w:rsid w:val="00E82A0B"/>
    <w:rsid w:val="00F21037"/>
    <w:rsid w:val="00F339FC"/>
    <w:rsid w:val="00F577FE"/>
    <w:rsid w:val="00F733A5"/>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24F134A9-3CBB-4645-91E8-BCBD72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2AC8"/>
    <w:pPr>
      <w:jc w:val="both"/>
    </w:pPr>
    <w:rPr>
      <w:sz w:val="24"/>
    </w:rPr>
  </w:style>
  <w:style w:type="paragraph" w:styleId="Heading1">
    <w:name w:val="heading 1"/>
    <w:basedOn w:val="Normal"/>
    <w:next w:val="Normal"/>
    <w:qFormat/>
    <w:rsid w:val="003E09B9"/>
    <w:pPr>
      <w:keepNext/>
      <w:widowControl w:val="0"/>
      <w:spacing w:line="318" w:lineRule="exact"/>
      <w:jc w:val="center"/>
      <w:outlineLvl w:val="0"/>
    </w:pPr>
    <w:rPr>
      <w:b/>
      <w:i/>
    </w:rPr>
  </w:style>
  <w:style w:type="paragraph" w:styleId="Heading2">
    <w:name w:val="heading 2"/>
    <w:basedOn w:val="Normal"/>
    <w:next w:val="Normal"/>
    <w:qFormat/>
    <w:rsid w:val="003E09B9"/>
    <w:pPr>
      <w:keepNext/>
      <w:widowControl w:val="0"/>
      <w:tabs>
        <w:tab w:val="left" w:pos="840"/>
      </w:tabs>
      <w:ind w:left="390"/>
      <w:outlineLvl w:val="1"/>
    </w:pPr>
    <w:rPr>
      <w:b/>
      <w:i/>
      <w:sz w:val="18"/>
    </w:rPr>
  </w:style>
  <w:style w:type="paragraph" w:styleId="Heading3">
    <w:name w:val="heading 3"/>
    <w:basedOn w:val="Normal"/>
    <w:next w:val="Normal"/>
    <w:qFormat/>
    <w:rsid w:val="003E09B9"/>
    <w:pPr>
      <w:keepNext/>
      <w:widowControl w:val="0"/>
      <w:jc w:val="center"/>
      <w:outlineLvl w:val="2"/>
    </w:pPr>
    <w:rPr>
      <w:rFonts w:ascii="Arial" w:hAnsi="Arial"/>
      <w:b/>
      <w:i/>
      <w:sz w:val="16"/>
    </w:rPr>
  </w:style>
  <w:style w:type="paragraph" w:styleId="Heading4">
    <w:name w:val="heading 4"/>
    <w:basedOn w:val="Normal"/>
    <w:next w:val="Normal"/>
    <w:qFormat/>
    <w:rsid w:val="003E09B9"/>
    <w:pPr>
      <w:keepNext/>
      <w:widowControl w:val="0"/>
      <w:jc w:val="center"/>
      <w:outlineLvl w:val="3"/>
    </w:pPr>
    <w:rPr>
      <w:rFonts w:ascii="Arial" w:hAnsi="Arial"/>
      <w:i/>
      <w:sz w:val="16"/>
    </w:rPr>
  </w:style>
  <w:style w:type="paragraph" w:styleId="Heading5">
    <w:name w:val="heading 5"/>
    <w:basedOn w:val="Normal"/>
    <w:next w:val="Normal"/>
    <w:qFormat/>
    <w:rsid w:val="003E09B9"/>
    <w:pPr>
      <w:keepNext/>
      <w:widowControl w:val="0"/>
      <w:outlineLvl w:val="4"/>
    </w:pPr>
    <w:rPr>
      <w:rFonts w:ascii="Arial" w:hAnsi="Arial"/>
      <w:b/>
      <w:bC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E09B9"/>
  </w:style>
  <w:style w:type="paragraph" w:styleId="BodyText">
    <w:name w:val="Body Text"/>
    <w:basedOn w:val="Normal"/>
    <w:rsid w:val="003E09B9"/>
    <w:rPr>
      <w:sz w:val="28"/>
    </w:rPr>
  </w:style>
  <w:style w:type="paragraph" w:styleId="Header">
    <w:name w:val="header"/>
    <w:basedOn w:val="Normal"/>
    <w:rsid w:val="003E09B9"/>
    <w:pPr>
      <w:tabs>
        <w:tab w:val="center" w:pos="4320"/>
        <w:tab w:val="right" w:pos="8640"/>
      </w:tabs>
    </w:pPr>
  </w:style>
  <w:style w:type="paragraph" w:styleId="Footer">
    <w:name w:val="footer"/>
    <w:basedOn w:val="Normal"/>
    <w:rsid w:val="003E09B9"/>
    <w:pPr>
      <w:tabs>
        <w:tab w:val="center" w:pos="4320"/>
        <w:tab w:val="right" w:pos="8640"/>
      </w:tabs>
    </w:pPr>
  </w:style>
  <w:style w:type="character" w:styleId="PageNumber">
    <w:name w:val="page number"/>
    <w:basedOn w:val="DefaultParagraphFont"/>
    <w:rsid w:val="00F21037"/>
  </w:style>
  <w:style w:type="paragraph" w:styleId="BodyText2">
    <w:name w:val="Body Text 2"/>
    <w:basedOn w:val="Normal"/>
    <w:rsid w:val="00101A45"/>
    <w:pPr>
      <w:spacing w:after="120" w:line="480" w:lineRule="auto"/>
    </w:pPr>
  </w:style>
  <w:style w:type="paragraph" w:styleId="BalloonText">
    <w:name w:val="Balloon Text"/>
    <w:basedOn w:val="Normal"/>
    <w:semiHidden/>
    <w:rsid w:val="005514F5"/>
    <w:rPr>
      <w:rFonts w:ascii="Tahoma" w:hAnsi="Tahoma" w:cs="Tahoma"/>
      <w:sz w:val="16"/>
      <w:szCs w:val="16"/>
    </w:rPr>
  </w:style>
  <w:style w:type="character" w:styleId="Emphasis">
    <w:name w:val="Emphasis"/>
    <w:basedOn w:val="DefaultParagraphFont"/>
    <w:qFormat/>
    <w:rsid w:val="001F4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02952">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484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2016</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lpstr>
    </vt:vector>
  </TitlesOfParts>
  <Company>New Mexico Environment Department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Air Quality Bureau Staff</dc:creator>
  <cp:keywords/>
  <dc:description/>
  <cp:lastModifiedBy>Denise Huff</cp:lastModifiedBy>
  <cp:revision>2</cp:revision>
  <cp:lastPrinted>2011-01-12T20:34:00Z</cp:lastPrinted>
  <dcterms:created xsi:type="dcterms:W3CDTF">2017-09-15T18:51:00Z</dcterms:created>
  <dcterms:modified xsi:type="dcterms:W3CDTF">2017-09-15T18:51:00Z</dcterms:modified>
</cp:coreProperties>
</file>