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D131A" w14:textId="77777777" w:rsidR="00BF43B7" w:rsidRDefault="00BF43B7" w:rsidP="00FA0F04">
      <w:pPr>
        <w:widowControl w:val="0"/>
      </w:pPr>
    </w:p>
    <w:p w14:paraId="7FB27E0B" w14:textId="62EA0C6C" w:rsidR="00BF43B7" w:rsidRDefault="002D1439" w:rsidP="00FA0F04">
      <w:pPr>
        <w:widowControl w:val="0"/>
        <w:jc w:val="center"/>
        <w:rPr>
          <w:b/>
          <w:bCs/>
          <w:sz w:val="28"/>
          <w:szCs w:val="28"/>
          <w:u w:val="single"/>
        </w:rPr>
      </w:pPr>
      <w:r w:rsidRPr="002D1439">
        <w:rPr>
          <w:b/>
          <w:bCs/>
          <w:sz w:val="28"/>
          <w:szCs w:val="28"/>
          <w:highlight w:val="yellow"/>
          <w:u w:val="single"/>
        </w:rPr>
        <w:t>DRAFT</w:t>
      </w:r>
      <w:r>
        <w:rPr>
          <w:b/>
          <w:bCs/>
          <w:sz w:val="28"/>
          <w:szCs w:val="28"/>
          <w:u w:val="single"/>
        </w:rPr>
        <w:t xml:space="preserve"> </w:t>
      </w:r>
      <w:r w:rsidR="00BF43B7">
        <w:rPr>
          <w:b/>
          <w:bCs/>
          <w:sz w:val="28"/>
          <w:szCs w:val="28"/>
          <w:u w:val="single"/>
        </w:rPr>
        <w:t>Statement of Basis - Narrative</w:t>
      </w:r>
    </w:p>
    <w:p w14:paraId="7D9A75A3" w14:textId="44870ED8" w:rsidR="00BF43B7" w:rsidRDefault="00BF43B7" w:rsidP="00FA0F04">
      <w:pPr>
        <w:pStyle w:val="Heading9"/>
        <w:keepNext w:val="0"/>
        <w:widowControl w:val="0"/>
      </w:pPr>
      <w:r>
        <w:t xml:space="preserve">NSR Permit </w:t>
      </w:r>
    </w:p>
    <w:p w14:paraId="299FE1FB" w14:textId="273D0C10" w:rsidR="00027B74" w:rsidRPr="006D272D" w:rsidRDefault="00027B74" w:rsidP="00027B74">
      <w:r w:rsidRPr="00C75181">
        <w:rPr>
          <w:b/>
          <w:bCs/>
        </w:rPr>
        <w:t xml:space="preserve">Type of Permit Action:  </w:t>
      </w:r>
      <w:r w:rsidRPr="00C75181">
        <w:rPr>
          <w:b/>
          <w:bCs/>
        </w:rPr>
        <w:tab/>
      </w:r>
      <w:r w:rsidRPr="006D272D">
        <w:t xml:space="preserve">Regular-Significant Revision </w:t>
      </w:r>
    </w:p>
    <w:p w14:paraId="75AD2615" w14:textId="77777777" w:rsidR="00BF43B7" w:rsidRPr="006D272D" w:rsidRDefault="00BF43B7" w:rsidP="00FA0F04">
      <w:pPr>
        <w:widowControl w:val="0"/>
        <w:jc w:val="center"/>
      </w:pPr>
    </w:p>
    <w:p w14:paraId="0E9AF3E9" w14:textId="77777777" w:rsidR="00027B74" w:rsidRPr="006D272D" w:rsidRDefault="00027B74" w:rsidP="00027B74">
      <w:pPr>
        <w:widowControl w:val="0"/>
        <w:rPr>
          <w:b/>
          <w:bCs/>
        </w:rPr>
      </w:pPr>
      <w:r w:rsidRPr="006D272D">
        <w:rPr>
          <w:b/>
          <w:bCs/>
        </w:rPr>
        <w:t>Facility:</w:t>
      </w:r>
      <w:r w:rsidRPr="006D272D">
        <w:rPr>
          <w:b/>
        </w:rPr>
        <w:t xml:space="preserve"> Los Alamos National Security, LLC</w:t>
      </w:r>
    </w:p>
    <w:p w14:paraId="698BE3EB" w14:textId="77777777" w:rsidR="00BF43B7" w:rsidRPr="006D272D" w:rsidRDefault="00BF43B7" w:rsidP="00FA0F04">
      <w:pPr>
        <w:widowControl w:val="0"/>
        <w:ind w:left="1440" w:hanging="1440"/>
      </w:pPr>
      <w:r w:rsidRPr="006D272D">
        <w:rPr>
          <w:b/>
          <w:bCs/>
        </w:rPr>
        <w:t>C</w:t>
      </w:r>
      <w:r w:rsidR="003A57D9" w:rsidRPr="006D272D">
        <w:rPr>
          <w:b/>
          <w:bCs/>
        </w:rPr>
        <w:t>ompany</w:t>
      </w:r>
      <w:r w:rsidRPr="006D272D">
        <w:rPr>
          <w:b/>
          <w:bCs/>
        </w:rPr>
        <w:t>:</w:t>
      </w:r>
      <w:r w:rsidRPr="006D272D">
        <w:rPr>
          <w:b/>
          <w:bCs/>
        </w:rPr>
        <w:tab/>
      </w:r>
      <w:r w:rsidRPr="006D272D">
        <w:t>U.S. Department of Energy National Nuclear Security Administration</w:t>
      </w:r>
    </w:p>
    <w:p w14:paraId="36B3AA01" w14:textId="7BB8BE3F" w:rsidR="00BF43B7" w:rsidRPr="006D272D" w:rsidRDefault="00BF43B7" w:rsidP="00FA0F04">
      <w:pPr>
        <w:widowControl w:val="0"/>
        <w:tabs>
          <w:tab w:val="left" w:pos="-1440"/>
        </w:tabs>
      </w:pPr>
      <w:r w:rsidRPr="006D272D">
        <w:rPr>
          <w:b/>
          <w:bCs/>
        </w:rPr>
        <w:t>P</w:t>
      </w:r>
      <w:r w:rsidR="003A57D9" w:rsidRPr="006D272D">
        <w:rPr>
          <w:b/>
          <w:bCs/>
        </w:rPr>
        <w:t>ermit</w:t>
      </w:r>
      <w:r w:rsidRPr="006D272D">
        <w:rPr>
          <w:b/>
          <w:bCs/>
        </w:rPr>
        <w:t xml:space="preserve"> N</w:t>
      </w:r>
      <w:r w:rsidR="003A57D9" w:rsidRPr="006D272D">
        <w:rPr>
          <w:b/>
          <w:bCs/>
        </w:rPr>
        <w:t>o</w:t>
      </w:r>
      <w:r w:rsidR="00F50478" w:rsidRPr="006D272D">
        <w:rPr>
          <w:b/>
          <w:bCs/>
        </w:rPr>
        <w:t>(s)</w:t>
      </w:r>
      <w:r w:rsidRPr="006D272D">
        <w:rPr>
          <w:b/>
          <w:bCs/>
        </w:rPr>
        <w:t>.</w:t>
      </w:r>
      <w:r w:rsidR="004766D8">
        <w:t>:  2195B</w:t>
      </w:r>
      <w:r w:rsidR="00E860EF">
        <w:t>-M</w:t>
      </w:r>
      <w:r w:rsidR="00F65F7E">
        <w:t>3</w:t>
      </w:r>
      <w:bookmarkStart w:id="0" w:name="_GoBack"/>
      <w:bookmarkEnd w:id="0"/>
      <w:r w:rsidR="00F50478" w:rsidRPr="006D272D">
        <w:t xml:space="preserve"> and P100</w:t>
      </w:r>
      <w:r w:rsidR="00FC0C6F" w:rsidRPr="006D272D">
        <w:t>M2</w:t>
      </w:r>
    </w:p>
    <w:p w14:paraId="258DB6F7" w14:textId="77777777" w:rsidR="00BF43B7" w:rsidRPr="006D272D" w:rsidRDefault="00F50478" w:rsidP="00FA0F04">
      <w:pPr>
        <w:widowControl w:val="0"/>
      </w:pPr>
      <w:r w:rsidRPr="006D272D">
        <w:rPr>
          <w:b/>
          <w:bCs/>
        </w:rPr>
        <w:t>Tempo/</w:t>
      </w:r>
      <w:r w:rsidR="00BF43B7" w:rsidRPr="006D272D">
        <w:rPr>
          <w:b/>
          <w:bCs/>
        </w:rPr>
        <w:t>IDEA ID No.</w:t>
      </w:r>
      <w:r w:rsidR="00BF43B7" w:rsidRPr="006D272D">
        <w:t>:  856 - PRN20180001</w:t>
      </w:r>
    </w:p>
    <w:p w14:paraId="48B0E9F6" w14:textId="1E97A2FF" w:rsidR="00BF43B7" w:rsidRPr="006D272D" w:rsidRDefault="00BF43B7" w:rsidP="00FA0F04">
      <w:pPr>
        <w:widowControl w:val="0"/>
      </w:pPr>
      <w:r w:rsidRPr="006D272D">
        <w:rPr>
          <w:b/>
          <w:bCs/>
        </w:rPr>
        <w:t>P</w:t>
      </w:r>
      <w:r w:rsidR="003A57D9" w:rsidRPr="006D272D">
        <w:rPr>
          <w:b/>
          <w:bCs/>
        </w:rPr>
        <w:t>ermit</w:t>
      </w:r>
      <w:r w:rsidRPr="006D272D">
        <w:rPr>
          <w:b/>
          <w:bCs/>
        </w:rPr>
        <w:t xml:space="preserve"> W</w:t>
      </w:r>
      <w:r w:rsidR="003A57D9" w:rsidRPr="006D272D">
        <w:rPr>
          <w:b/>
          <w:bCs/>
        </w:rPr>
        <w:t>riter</w:t>
      </w:r>
      <w:r w:rsidRPr="006D272D">
        <w:rPr>
          <w:b/>
          <w:bCs/>
        </w:rPr>
        <w:t>:</w:t>
      </w:r>
      <w:r w:rsidR="00F50478" w:rsidRPr="006D272D">
        <w:t xml:space="preserve"> Kirby Olson</w:t>
      </w:r>
    </w:p>
    <w:p w14:paraId="460C601A" w14:textId="77777777" w:rsidR="00BF43B7" w:rsidRDefault="00BF43B7" w:rsidP="00FA0F04">
      <w:pPr>
        <w:widowControl w:val="0"/>
        <w:rPr>
          <w:b/>
          <w:bCs/>
          <w:u w:val="single"/>
        </w:rPr>
      </w:pPr>
    </w:p>
    <w:p w14:paraId="63CFA833" w14:textId="77777777" w:rsidR="00BF43B7" w:rsidRDefault="00BF43B7" w:rsidP="00FA0F04">
      <w:pPr>
        <w:widowControl w:val="0"/>
        <w:jc w:val="both"/>
        <w:rPr>
          <w:b/>
          <w:bCs/>
          <w:u w:val="single"/>
        </w:rPr>
      </w:pPr>
      <w:r>
        <w:rPr>
          <w:b/>
          <w:bCs/>
          <w:u w:val="single"/>
        </w:rPr>
        <w:t>Fee Tracking</w:t>
      </w:r>
      <w:r w:rsidR="00EA6637">
        <w:rPr>
          <w:b/>
          <w:bCs/>
          <w:u w:val="single"/>
        </w:rPr>
        <w:t xml:space="preserve"> (not required for Title V)</w:t>
      </w:r>
    </w:p>
    <w:p w14:paraId="307495CE" w14:textId="77777777" w:rsidR="00BF43B7" w:rsidRDefault="00BF43B7" w:rsidP="00FA0F04">
      <w:pPr>
        <w:widowControl w:val="0"/>
        <w:jc w:val="both"/>
        <w:rPr>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9000"/>
      </w:tblGrid>
      <w:tr w:rsidR="00BF43B7" w14:paraId="204FD535" w14:textId="77777777">
        <w:trPr>
          <w:cantSplit/>
        </w:trPr>
        <w:tc>
          <w:tcPr>
            <w:tcW w:w="360" w:type="dxa"/>
            <w:vMerge w:val="restart"/>
            <w:shd w:val="clear" w:color="auto" w:fill="F3F3F3"/>
            <w:textDirection w:val="tbRl"/>
          </w:tcPr>
          <w:p w14:paraId="03A3BB2F" w14:textId="77777777" w:rsidR="00BF43B7" w:rsidRDefault="00BF43B7" w:rsidP="00FA0F04">
            <w:pPr>
              <w:widowControl w:val="0"/>
              <w:ind w:left="113" w:right="113"/>
              <w:jc w:val="center"/>
              <w:rPr>
                <w:b/>
                <w:bCs/>
              </w:rPr>
            </w:pPr>
            <w:r>
              <w:rPr>
                <w:b/>
                <w:bCs/>
                <w:sz w:val="22"/>
                <w:szCs w:val="22"/>
              </w:rPr>
              <w:t>Tracking</w:t>
            </w:r>
          </w:p>
        </w:tc>
        <w:tc>
          <w:tcPr>
            <w:tcW w:w="9000" w:type="dxa"/>
          </w:tcPr>
          <w:p w14:paraId="3B50A828" w14:textId="50805BF7" w:rsidR="00BF43B7" w:rsidRDefault="00BF43B7" w:rsidP="00FA0F04">
            <w:pPr>
              <w:widowControl w:val="0"/>
              <w:jc w:val="both"/>
            </w:pPr>
            <w:r>
              <w:rPr>
                <w:b/>
                <w:bCs/>
              </w:rPr>
              <w:t>NSR tracking entries completed:</w:t>
            </w:r>
            <w:r>
              <w:t xml:space="preserve"> [] Yes   [</w:t>
            </w:r>
            <w:r w:rsidR="00FC0C6F">
              <w:t>X</w:t>
            </w:r>
            <w:r>
              <w:t>] No</w:t>
            </w:r>
          </w:p>
        </w:tc>
      </w:tr>
      <w:tr w:rsidR="00BF43B7" w14:paraId="55E9273E" w14:textId="77777777">
        <w:trPr>
          <w:cantSplit/>
        </w:trPr>
        <w:tc>
          <w:tcPr>
            <w:tcW w:w="360" w:type="dxa"/>
            <w:vMerge/>
            <w:shd w:val="clear" w:color="auto" w:fill="F3F3F3"/>
          </w:tcPr>
          <w:p w14:paraId="31B32174" w14:textId="77777777" w:rsidR="00BF43B7" w:rsidRDefault="00BF43B7" w:rsidP="00FA0F04">
            <w:pPr>
              <w:widowControl w:val="0"/>
              <w:jc w:val="both"/>
            </w:pPr>
          </w:p>
        </w:tc>
        <w:tc>
          <w:tcPr>
            <w:tcW w:w="9000" w:type="dxa"/>
          </w:tcPr>
          <w:p w14:paraId="401738C1" w14:textId="0186455D" w:rsidR="00BF43B7" w:rsidRDefault="00BF43B7" w:rsidP="00FA0F04">
            <w:pPr>
              <w:widowControl w:val="0"/>
              <w:jc w:val="both"/>
            </w:pPr>
            <w:r>
              <w:rPr>
                <w:b/>
                <w:bCs/>
              </w:rPr>
              <w:t>NSR tracking page attached to front cover of permit folder:</w:t>
            </w:r>
            <w:r>
              <w:t xml:space="preserve"> [] Yes   [</w:t>
            </w:r>
            <w:r w:rsidR="00FC0C6F">
              <w:t>X</w:t>
            </w:r>
            <w:r>
              <w:t>] No</w:t>
            </w:r>
          </w:p>
        </w:tc>
      </w:tr>
      <w:tr w:rsidR="00BF43B7" w14:paraId="5C344A95" w14:textId="77777777">
        <w:trPr>
          <w:cantSplit/>
        </w:trPr>
        <w:tc>
          <w:tcPr>
            <w:tcW w:w="360" w:type="dxa"/>
            <w:vMerge/>
            <w:shd w:val="clear" w:color="auto" w:fill="F3F3F3"/>
          </w:tcPr>
          <w:p w14:paraId="6C935B46" w14:textId="77777777" w:rsidR="00BF43B7" w:rsidRDefault="00BF43B7" w:rsidP="00FA0F04">
            <w:pPr>
              <w:widowControl w:val="0"/>
              <w:jc w:val="both"/>
            </w:pPr>
          </w:p>
        </w:tc>
        <w:tc>
          <w:tcPr>
            <w:tcW w:w="9000" w:type="dxa"/>
          </w:tcPr>
          <w:p w14:paraId="6C217FE4" w14:textId="32851192" w:rsidR="00BF43B7" w:rsidRDefault="00BF43B7" w:rsidP="00FA0F04">
            <w:pPr>
              <w:widowControl w:val="0"/>
              <w:jc w:val="both"/>
              <w:rPr>
                <w:b/>
                <w:bCs/>
              </w:rPr>
            </w:pPr>
            <w:r>
              <w:rPr>
                <w:b/>
                <w:bCs/>
              </w:rPr>
              <w:t xml:space="preserve">Paid Invoice Attached: </w:t>
            </w:r>
            <w:r>
              <w:t>[</w:t>
            </w:r>
            <w:r w:rsidR="00FC0C6F">
              <w:t>X</w:t>
            </w:r>
            <w:r>
              <w:t>] Yes   [] No</w:t>
            </w:r>
          </w:p>
        </w:tc>
      </w:tr>
      <w:tr w:rsidR="00BF43B7" w14:paraId="07510253" w14:textId="77777777">
        <w:trPr>
          <w:cantSplit/>
        </w:trPr>
        <w:tc>
          <w:tcPr>
            <w:tcW w:w="360" w:type="dxa"/>
            <w:vMerge/>
            <w:shd w:val="clear" w:color="auto" w:fill="F3F3F3"/>
          </w:tcPr>
          <w:p w14:paraId="5D1E209A" w14:textId="77777777" w:rsidR="00BF43B7" w:rsidRDefault="00BF43B7" w:rsidP="00FA0F04">
            <w:pPr>
              <w:widowControl w:val="0"/>
              <w:jc w:val="both"/>
            </w:pPr>
          </w:p>
        </w:tc>
        <w:tc>
          <w:tcPr>
            <w:tcW w:w="9000" w:type="dxa"/>
          </w:tcPr>
          <w:p w14:paraId="67D5920E" w14:textId="57DA22CF" w:rsidR="00BF43B7" w:rsidRDefault="00BF43B7" w:rsidP="00FA0F04">
            <w:pPr>
              <w:widowControl w:val="0"/>
              <w:jc w:val="both"/>
              <w:rPr>
                <w:b/>
                <w:bCs/>
              </w:rPr>
            </w:pPr>
            <w:r>
              <w:rPr>
                <w:b/>
                <w:bCs/>
              </w:rPr>
              <w:t xml:space="preserve">Balance Due Invoice Attached: </w:t>
            </w:r>
            <w:r>
              <w:t>[] Yes   [</w:t>
            </w:r>
            <w:r w:rsidR="00FC0C6F">
              <w:t>X</w:t>
            </w:r>
            <w:r>
              <w:t>] No</w:t>
            </w:r>
          </w:p>
        </w:tc>
      </w:tr>
      <w:tr w:rsidR="00BF43B7" w14:paraId="4128E2D4" w14:textId="77777777">
        <w:trPr>
          <w:cantSplit/>
          <w:trHeight w:val="305"/>
        </w:trPr>
        <w:tc>
          <w:tcPr>
            <w:tcW w:w="360" w:type="dxa"/>
            <w:vMerge/>
            <w:shd w:val="clear" w:color="auto" w:fill="F3F3F3"/>
          </w:tcPr>
          <w:p w14:paraId="49D2D875" w14:textId="77777777" w:rsidR="00BF43B7" w:rsidRDefault="00BF43B7" w:rsidP="00FA0F04">
            <w:pPr>
              <w:widowControl w:val="0"/>
              <w:jc w:val="both"/>
            </w:pPr>
          </w:p>
        </w:tc>
        <w:tc>
          <w:tcPr>
            <w:tcW w:w="9000" w:type="dxa"/>
          </w:tcPr>
          <w:p w14:paraId="38C6E416" w14:textId="3E45D435" w:rsidR="00BF43B7" w:rsidRDefault="00BF43B7" w:rsidP="00FA0F04">
            <w:pPr>
              <w:widowControl w:val="0"/>
              <w:jc w:val="both"/>
              <w:rPr>
                <w:b/>
                <w:bCs/>
              </w:rPr>
            </w:pPr>
            <w:r>
              <w:rPr>
                <w:b/>
                <w:bCs/>
              </w:rPr>
              <w:t>Invoice Comments:</w:t>
            </w:r>
            <w:r w:rsidR="00FC0C6F">
              <w:rPr>
                <w:b/>
                <w:bCs/>
              </w:rPr>
              <w:t xml:space="preserve"> </w:t>
            </w:r>
            <w:r w:rsidR="00FC0C6F" w:rsidRPr="00A20724">
              <w:rPr>
                <w:bCs/>
              </w:rPr>
              <w:t>$16,228 paid 5/10/18</w:t>
            </w:r>
            <w:r w:rsidR="00FC0C6F" w:rsidRPr="003333BD">
              <w:rPr>
                <w:bCs/>
              </w:rPr>
              <w:t>.</w:t>
            </w:r>
          </w:p>
        </w:tc>
      </w:tr>
    </w:tbl>
    <w:p w14:paraId="5892B9C1" w14:textId="77777777" w:rsidR="00BF43B7" w:rsidRDefault="00BF43B7" w:rsidP="00FA0F04">
      <w:pPr>
        <w:widowControl w:val="0"/>
        <w:rPr>
          <w:b/>
          <w:bCs/>
          <w:u w:val="single"/>
        </w:rPr>
      </w:pPr>
    </w:p>
    <w:tbl>
      <w:tblPr>
        <w:tblW w:w="93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4230"/>
        <w:gridCol w:w="4770"/>
      </w:tblGrid>
      <w:tr w:rsidR="00BF43B7" w14:paraId="58E76EEB" w14:textId="77777777" w:rsidTr="00BC7CC4">
        <w:trPr>
          <w:cantSplit/>
          <w:trHeight w:val="330"/>
        </w:trPr>
        <w:tc>
          <w:tcPr>
            <w:tcW w:w="383" w:type="dxa"/>
            <w:vMerge w:val="restart"/>
            <w:shd w:val="clear" w:color="auto" w:fill="F3F3F3"/>
            <w:textDirection w:val="tbRl"/>
          </w:tcPr>
          <w:p w14:paraId="0FECF9AF" w14:textId="77777777" w:rsidR="00BF43B7" w:rsidRDefault="004627BB" w:rsidP="00D26087">
            <w:pPr>
              <w:widowControl w:val="0"/>
              <w:ind w:left="113" w:right="113"/>
              <w:jc w:val="center"/>
              <w:rPr>
                <w:b/>
                <w:bCs/>
                <w:u w:val="single"/>
              </w:rPr>
            </w:pPr>
            <w:r>
              <w:rPr>
                <w:b/>
                <w:bCs/>
                <w:sz w:val="22"/>
                <w:szCs w:val="22"/>
              </w:rPr>
              <w:t xml:space="preserve">Permit </w:t>
            </w:r>
            <w:r w:rsidR="00BF43B7">
              <w:rPr>
                <w:b/>
                <w:bCs/>
                <w:sz w:val="22"/>
                <w:szCs w:val="22"/>
              </w:rPr>
              <w:t>Review</w:t>
            </w:r>
          </w:p>
        </w:tc>
        <w:tc>
          <w:tcPr>
            <w:tcW w:w="4230" w:type="dxa"/>
          </w:tcPr>
          <w:p w14:paraId="11335684" w14:textId="77777777" w:rsidR="00BF43B7" w:rsidRDefault="00BF43B7" w:rsidP="00D26087">
            <w:pPr>
              <w:widowControl w:val="0"/>
              <w:rPr>
                <w:u w:val="single"/>
              </w:rPr>
            </w:pPr>
            <w:r>
              <w:rPr>
                <w:b/>
                <w:bCs/>
              </w:rPr>
              <w:t>Date to Enforcement:</w:t>
            </w:r>
            <w:r>
              <w:t xml:space="preserve"> </w:t>
            </w:r>
            <w:r w:rsidR="003D2FB1">
              <w:t>TBD</w:t>
            </w:r>
          </w:p>
        </w:tc>
        <w:tc>
          <w:tcPr>
            <w:tcW w:w="4770" w:type="dxa"/>
          </w:tcPr>
          <w:p w14:paraId="798AB24F" w14:textId="77777777" w:rsidR="00BF43B7" w:rsidRDefault="00B26985" w:rsidP="00B26985">
            <w:pPr>
              <w:widowControl w:val="0"/>
              <w:rPr>
                <w:u w:val="single"/>
              </w:rPr>
            </w:pPr>
            <w:r>
              <w:rPr>
                <w:b/>
                <w:bCs/>
              </w:rPr>
              <w:t>Date of Enforcement Reply</w:t>
            </w:r>
            <w:r w:rsidR="00BF43B7">
              <w:rPr>
                <w:b/>
                <w:bCs/>
              </w:rPr>
              <w:t>:</w:t>
            </w:r>
            <w:r w:rsidR="00BF43B7">
              <w:t xml:space="preserve"> </w:t>
            </w:r>
            <w:r>
              <w:t>TBD</w:t>
            </w:r>
          </w:p>
        </w:tc>
      </w:tr>
      <w:tr w:rsidR="00B26985" w14:paraId="5F13E3EE" w14:textId="77777777" w:rsidTr="00BC7CC4">
        <w:trPr>
          <w:cantSplit/>
          <w:trHeight w:val="330"/>
        </w:trPr>
        <w:tc>
          <w:tcPr>
            <w:tcW w:w="383" w:type="dxa"/>
            <w:vMerge/>
            <w:shd w:val="clear" w:color="auto" w:fill="F3F3F3"/>
          </w:tcPr>
          <w:p w14:paraId="41970EB4" w14:textId="77777777" w:rsidR="00B26985" w:rsidRDefault="00B26985" w:rsidP="00FA0F04">
            <w:pPr>
              <w:widowControl w:val="0"/>
              <w:rPr>
                <w:b/>
                <w:bCs/>
                <w:u w:val="single"/>
              </w:rPr>
            </w:pPr>
          </w:p>
        </w:tc>
        <w:tc>
          <w:tcPr>
            <w:tcW w:w="4230" w:type="dxa"/>
            <w:shd w:val="clear" w:color="auto" w:fill="FFFFFF"/>
          </w:tcPr>
          <w:p w14:paraId="5B1BE75B" w14:textId="77777777" w:rsidR="00B26985" w:rsidRDefault="00B26985" w:rsidP="00FA0F04">
            <w:pPr>
              <w:widowControl w:val="0"/>
            </w:pPr>
            <w:r>
              <w:rPr>
                <w:b/>
                <w:bCs/>
              </w:rPr>
              <w:t>Date to Applicant:</w:t>
            </w:r>
            <w:r>
              <w:t xml:space="preserve"> TBD</w:t>
            </w:r>
          </w:p>
        </w:tc>
        <w:tc>
          <w:tcPr>
            <w:tcW w:w="4770" w:type="dxa"/>
            <w:shd w:val="clear" w:color="auto" w:fill="FFFFFF"/>
          </w:tcPr>
          <w:p w14:paraId="58877156" w14:textId="77777777" w:rsidR="00B26985" w:rsidRDefault="00B26985" w:rsidP="00B26985">
            <w:pPr>
              <w:widowControl w:val="0"/>
            </w:pPr>
            <w:r>
              <w:rPr>
                <w:b/>
                <w:bCs/>
              </w:rPr>
              <w:t xml:space="preserve">Date of Applicant Reply: </w:t>
            </w:r>
            <w:r w:rsidRPr="00B26985">
              <w:rPr>
                <w:bCs/>
              </w:rPr>
              <w:t>TBD</w:t>
            </w:r>
          </w:p>
        </w:tc>
      </w:tr>
      <w:tr w:rsidR="00B26985" w14:paraId="69ACFB25" w14:textId="77777777" w:rsidTr="00BC7CC4">
        <w:trPr>
          <w:cantSplit/>
          <w:trHeight w:val="330"/>
        </w:trPr>
        <w:tc>
          <w:tcPr>
            <w:tcW w:w="383" w:type="dxa"/>
            <w:vMerge/>
            <w:shd w:val="clear" w:color="auto" w:fill="F3F3F3"/>
          </w:tcPr>
          <w:p w14:paraId="191C0CB0" w14:textId="77777777" w:rsidR="00B26985" w:rsidRDefault="00B26985" w:rsidP="00FA0F04">
            <w:pPr>
              <w:widowControl w:val="0"/>
              <w:rPr>
                <w:b/>
                <w:bCs/>
                <w:u w:val="single"/>
              </w:rPr>
            </w:pPr>
          </w:p>
        </w:tc>
        <w:tc>
          <w:tcPr>
            <w:tcW w:w="4230" w:type="dxa"/>
            <w:shd w:val="clear" w:color="auto" w:fill="FFFFFF"/>
          </w:tcPr>
          <w:p w14:paraId="641F6CA4" w14:textId="77777777" w:rsidR="00B26985" w:rsidRDefault="00B26985" w:rsidP="00FA0F04">
            <w:pPr>
              <w:widowControl w:val="0"/>
            </w:pPr>
            <w:r w:rsidRPr="004627BB">
              <w:rPr>
                <w:b/>
                <w:bCs/>
              </w:rPr>
              <w:t>Date to EPA:</w:t>
            </w:r>
            <w:r>
              <w:rPr>
                <w:b/>
                <w:bCs/>
              </w:rPr>
              <w:t xml:space="preserve"> </w:t>
            </w:r>
            <w:r w:rsidRPr="003D2FB1">
              <w:rPr>
                <w:bCs/>
              </w:rPr>
              <w:t>TBD or N/A</w:t>
            </w:r>
          </w:p>
        </w:tc>
        <w:tc>
          <w:tcPr>
            <w:tcW w:w="4770" w:type="dxa"/>
            <w:shd w:val="clear" w:color="auto" w:fill="FFFFFF"/>
          </w:tcPr>
          <w:p w14:paraId="2497ABF7" w14:textId="77777777" w:rsidR="00B26985" w:rsidRDefault="00B26985" w:rsidP="00B26985">
            <w:pPr>
              <w:widowControl w:val="0"/>
            </w:pPr>
            <w:r>
              <w:rPr>
                <w:b/>
                <w:bCs/>
              </w:rPr>
              <w:t xml:space="preserve">Date of EPA Reply: </w:t>
            </w:r>
            <w:r w:rsidRPr="003D2FB1">
              <w:rPr>
                <w:bCs/>
              </w:rPr>
              <w:t>TBD or N/A</w:t>
            </w:r>
          </w:p>
        </w:tc>
      </w:tr>
      <w:tr w:rsidR="00B26985" w14:paraId="518C4699" w14:textId="77777777" w:rsidTr="00BC7CC4">
        <w:trPr>
          <w:cantSplit/>
          <w:trHeight w:val="330"/>
        </w:trPr>
        <w:tc>
          <w:tcPr>
            <w:tcW w:w="383" w:type="dxa"/>
            <w:vMerge/>
            <w:shd w:val="clear" w:color="auto" w:fill="F3F3F3"/>
          </w:tcPr>
          <w:p w14:paraId="2C2BA12B" w14:textId="77777777" w:rsidR="00B26985" w:rsidRDefault="00B26985" w:rsidP="00FA0F04">
            <w:pPr>
              <w:widowControl w:val="0"/>
              <w:rPr>
                <w:b/>
                <w:bCs/>
                <w:u w:val="single"/>
              </w:rPr>
            </w:pPr>
          </w:p>
        </w:tc>
        <w:tc>
          <w:tcPr>
            <w:tcW w:w="9000" w:type="dxa"/>
            <w:gridSpan w:val="2"/>
            <w:shd w:val="clear" w:color="auto" w:fill="FFFFFF"/>
          </w:tcPr>
          <w:p w14:paraId="20D2C996" w14:textId="77777777" w:rsidR="00B26985" w:rsidRPr="004627BB" w:rsidRDefault="00B26985" w:rsidP="00B26985">
            <w:pPr>
              <w:widowControl w:val="0"/>
              <w:rPr>
                <w:b/>
                <w:bCs/>
              </w:rPr>
            </w:pPr>
            <w:r>
              <w:rPr>
                <w:b/>
                <w:bCs/>
              </w:rPr>
              <w:t>Date to Supervisor:</w:t>
            </w:r>
            <w:r>
              <w:t xml:space="preserve"> TBD</w:t>
            </w:r>
          </w:p>
        </w:tc>
      </w:tr>
    </w:tbl>
    <w:p w14:paraId="0D7D43E3" w14:textId="77777777" w:rsidR="00BF43B7" w:rsidRDefault="00BF43B7" w:rsidP="00FA0F04">
      <w:pPr>
        <w:widowControl w:val="0"/>
        <w:jc w:val="both"/>
        <w:rPr>
          <w:b/>
          <w:bCs/>
        </w:rPr>
      </w:pPr>
    </w:p>
    <w:p w14:paraId="19A208F3" w14:textId="77777777" w:rsidR="00BF43B7" w:rsidRDefault="00BF43B7" w:rsidP="00FA0F04">
      <w:pPr>
        <w:widowControl w:val="0"/>
        <w:rPr>
          <w:b/>
          <w:bCs/>
          <w:u w:val="single"/>
        </w:rPr>
      </w:pPr>
    </w:p>
    <w:p w14:paraId="4F6C41F8" w14:textId="3684C8BC" w:rsidR="00785031" w:rsidRPr="003333BD" w:rsidRDefault="00785031" w:rsidP="00785031">
      <w:pPr>
        <w:pStyle w:val="BodyText"/>
        <w:ind w:left="720"/>
        <w:jc w:val="both"/>
      </w:pPr>
    </w:p>
    <w:p w14:paraId="0858486B" w14:textId="77777777" w:rsidR="002D1439" w:rsidRDefault="00F93721" w:rsidP="00FA0F04">
      <w:pPr>
        <w:widowControl w:val="0"/>
        <w:numPr>
          <w:ilvl w:val="0"/>
          <w:numId w:val="1"/>
        </w:numPr>
        <w:jc w:val="both"/>
      </w:pPr>
      <w:r>
        <w:rPr>
          <w:b/>
          <w:bCs/>
          <w:u w:val="single"/>
        </w:rPr>
        <w:t xml:space="preserve">Plant Process Description:  </w:t>
      </w:r>
      <w:r>
        <w:t xml:space="preserve"> </w:t>
      </w:r>
      <w:r w:rsidRPr="003333BD">
        <w:t xml:space="preserve">The Facility is a standby power plant located at Technical Area 3 (TA-3), at Los Alamos National Laboratory (LANL), Los Alamos County, New Mexico. </w:t>
      </w:r>
      <w:r w:rsidR="00BC7CC4">
        <w:t>Currently, t</w:t>
      </w:r>
      <w:r w:rsidRPr="003333BD">
        <w:t xml:space="preserve">he </w:t>
      </w:r>
      <w:r>
        <w:t xml:space="preserve">TA-3 Power Plant </w:t>
      </w:r>
      <w:r w:rsidRPr="003333BD">
        <w:t>provide</w:t>
      </w:r>
      <w:r>
        <w:t>s</w:t>
      </w:r>
      <w:r w:rsidRPr="003333BD">
        <w:t xml:space="preserve"> steam </w:t>
      </w:r>
      <w:r>
        <w:t>and electricity using boiler</w:t>
      </w:r>
      <w:r w:rsidR="00BC7CC4">
        <w:t>s</w:t>
      </w:r>
      <w:r>
        <w:t xml:space="preserve"> that</w:t>
      </w:r>
      <w:r w:rsidRPr="003333BD">
        <w:t xml:space="preserve"> are capable of being fired with fuel oil or natural gas</w:t>
      </w:r>
      <w:r w:rsidR="00BC7CC4">
        <w:t xml:space="preserve">.  The </w:t>
      </w:r>
      <w:r w:rsidR="002D1439">
        <w:t xml:space="preserve">facility </w:t>
      </w:r>
      <w:r w:rsidR="00BC7CC4">
        <w:t xml:space="preserve">also </w:t>
      </w:r>
      <w:r>
        <w:t>provides electricity using a natural gas turbine.</w:t>
      </w:r>
      <w:r w:rsidR="002D1439">
        <w:t xml:space="preserve"> </w:t>
      </w:r>
    </w:p>
    <w:p w14:paraId="3A1F082C" w14:textId="77777777" w:rsidR="002D1439" w:rsidRDefault="002D1439" w:rsidP="002D1439">
      <w:pPr>
        <w:widowControl w:val="0"/>
        <w:ind w:left="720"/>
        <w:jc w:val="both"/>
        <w:rPr>
          <w:b/>
          <w:bCs/>
          <w:u w:val="single"/>
        </w:rPr>
      </w:pPr>
    </w:p>
    <w:p w14:paraId="6A804DE1" w14:textId="77777777" w:rsidR="002D1439" w:rsidRDefault="002D1439" w:rsidP="002D1439">
      <w:pPr>
        <w:widowControl w:val="0"/>
        <w:ind w:left="720"/>
        <w:jc w:val="both"/>
      </w:pPr>
      <w:r>
        <w:t>Currently</w:t>
      </w:r>
      <w:r w:rsidR="00F93721">
        <w:t>, the f</w:t>
      </w:r>
      <w:r w:rsidR="00F93721" w:rsidRPr="003333BD">
        <w:t>acility consist</w:t>
      </w:r>
      <w:r>
        <w:t>s</w:t>
      </w:r>
      <w:r w:rsidR="00F93721" w:rsidRPr="003333BD">
        <w:t xml:space="preserve"> of the following regulated emissions sources: three (3) 178.5 MMBtu/hr Power Boilers (Units B-1, B-2, and B-3, site-derated capacity); three (3) flue gas recirculation fan systems to be used in conjunction with the boilers (Unit F-1, F-2, and F-3); and one (1) Rolls-Royce 27.0 MW simple cycle combustion turbine (Unit CT-1, capacity listed at site-maximum).</w:t>
      </w:r>
    </w:p>
    <w:p w14:paraId="08AB70EF" w14:textId="77777777" w:rsidR="002D1439" w:rsidRDefault="002D1439" w:rsidP="002D1439">
      <w:pPr>
        <w:widowControl w:val="0"/>
        <w:ind w:left="720"/>
        <w:jc w:val="both"/>
      </w:pPr>
    </w:p>
    <w:p w14:paraId="783E0F91" w14:textId="04DF6816" w:rsidR="00BF43B7" w:rsidRDefault="00F93721" w:rsidP="002D1439">
      <w:pPr>
        <w:widowControl w:val="0"/>
        <w:ind w:left="720"/>
        <w:jc w:val="both"/>
      </w:pPr>
      <w:r>
        <w:t xml:space="preserve"> After th</w:t>
      </w:r>
      <w:r w:rsidR="00BC7CC4">
        <w:t>is</w:t>
      </w:r>
      <w:r>
        <w:t xml:space="preserve"> permit is issued, the </w:t>
      </w:r>
      <w:r w:rsidR="002D1439">
        <w:t xml:space="preserve">TA-3 Power Plant </w:t>
      </w:r>
      <w:r>
        <w:t xml:space="preserve">will consist </w:t>
      </w:r>
      <w:r w:rsidR="00342EF9">
        <w:t>of two</w:t>
      </w:r>
      <w:r w:rsidR="00F24CC3">
        <w:t xml:space="preserve"> 72.3 MMBtu/hr boilers that produce only steam for heating buildings.  The existing turbine will </w:t>
      </w:r>
      <w:r w:rsidR="00342EF9">
        <w:t>be combined</w:t>
      </w:r>
      <w:r w:rsidR="00F24CC3">
        <w:t xml:space="preserve"> with a Heat</w:t>
      </w:r>
      <w:r w:rsidR="006C6710">
        <w:t xml:space="preserve"> </w:t>
      </w:r>
      <w:r w:rsidR="00F24CC3">
        <w:t>Recovery Steam Generator (HRSG)</w:t>
      </w:r>
      <w:r w:rsidR="00BF43B7">
        <w:t xml:space="preserve"> </w:t>
      </w:r>
      <w:r w:rsidR="006C6710">
        <w:t>that includes a duct burner.  The HRSG will produce steam that can generate additional electricity through a new Steam Turbine Generator (STG). The existing turbine plus</w:t>
      </w:r>
      <w:r w:rsidR="001641EE">
        <w:t xml:space="preserve"> HRSG is </w:t>
      </w:r>
      <w:r w:rsidR="002D1439">
        <w:t xml:space="preserve">referred to as </w:t>
      </w:r>
      <w:r w:rsidR="00BC7CC4">
        <w:t>combined hea</w:t>
      </w:r>
      <w:r w:rsidR="001641EE">
        <w:t>t and power</w:t>
      </w:r>
      <w:r w:rsidR="00BC7CC4">
        <w:t xml:space="preserve"> </w:t>
      </w:r>
      <w:r w:rsidR="001641EE">
        <w:t>(</w:t>
      </w:r>
      <w:r w:rsidR="006C6710">
        <w:t xml:space="preserve">CHP).  None of the electricity produced is sold or used offsite. The CHP will </w:t>
      </w:r>
      <w:r w:rsidR="006C6710">
        <w:lastRenderedPageBreak/>
        <w:t xml:space="preserve">have a Selective Catalyst </w:t>
      </w:r>
      <w:r w:rsidR="00BC7CC4">
        <w:t>R</w:t>
      </w:r>
      <w:r w:rsidR="006C6710">
        <w:t>eduction (SCR) unit to control NOx emissions; t</w:t>
      </w:r>
      <w:r w:rsidR="00BC7CC4">
        <w:t>he SCR uses ammonia generated on-site f</w:t>
      </w:r>
      <w:r w:rsidR="006C6710">
        <w:t>r</w:t>
      </w:r>
      <w:r w:rsidR="00BC7CC4">
        <w:t>o</w:t>
      </w:r>
      <w:r w:rsidR="006C6710">
        <w:t xml:space="preserve">m urea.  Upstream of the SCR will be a CO </w:t>
      </w:r>
      <w:r w:rsidR="00CF3766">
        <w:t xml:space="preserve">fixed bed </w:t>
      </w:r>
      <w:r w:rsidR="006C6710">
        <w:t xml:space="preserve">catalyst to control CO </w:t>
      </w:r>
      <w:r w:rsidR="002D1439">
        <w:t xml:space="preserve">and VOC </w:t>
      </w:r>
      <w:r w:rsidR="006C6710">
        <w:t xml:space="preserve">emissions. </w:t>
      </w:r>
      <w:r w:rsidR="0037611B">
        <w:t xml:space="preserve">The </w:t>
      </w:r>
      <w:r w:rsidR="00CF3766">
        <w:t>a</w:t>
      </w:r>
      <w:r w:rsidR="0037611B">
        <w:t xml:space="preserve">mmonia for the SCR will be generated using a hydrolyzer skid powered by electricity and is therefore not a combustion source. </w:t>
      </w:r>
      <w:r w:rsidR="006C6710">
        <w:t xml:space="preserve">The </w:t>
      </w:r>
      <w:r w:rsidR="00A55CAC">
        <w:t>new TA-3 Power Plant</w:t>
      </w:r>
      <w:r w:rsidR="006C6710">
        <w:t xml:space="preserve"> will also include several pieces of equipment</w:t>
      </w:r>
      <w:r w:rsidR="00A55CAC">
        <w:t xml:space="preserve"> exempt from the construction </w:t>
      </w:r>
      <w:r w:rsidR="00AF789A">
        <w:t xml:space="preserve">(NSR) </w:t>
      </w:r>
      <w:r w:rsidR="00A55CAC">
        <w:t>permit</w:t>
      </w:r>
      <w:r w:rsidR="006C6710">
        <w:t xml:space="preserve">: a fuel gas heater, </w:t>
      </w:r>
      <w:r w:rsidR="005E2E9F">
        <w:t>two</w:t>
      </w:r>
      <w:r w:rsidR="006C6710">
        <w:t xml:space="preserve"> makeup air heaters, and </w:t>
      </w:r>
      <w:r w:rsidR="005E2E9F">
        <w:t>three</w:t>
      </w:r>
      <w:r w:rsidR="006C6710">
        <w:t xml:space="preserve"> comfort heaters. </w:t>
      </w:r>
      <w:r w:rsidR="00A55CAC">
        <w:t>Emissions from those units will be included in the Title V permit for LANL.</w:t>
      </w:r>
      <w:r w:rsidR="006C6710">
        <w:t xml:space="preserve"> The facility also includes an existing NSR exempt emergency generator.</w:t>
      </w:r>
    </w:p>
    <w:p w14:paraId="06CDBE2A" w14:textId="77777777" w:rsidR="00BF43B7" w:rsidRDefault="00BF43B7" w:rsidP="00FA0F04">
      <w:pPr>
        <w:widowControl w:val="0"/>
        <w:ind w:left="720"/>
        <w:jc w:val="both"/>
      </w:pPr>
    </w:p>
    <w:p w14:paraId="1E050AE1" w14:textId="42FA4D8B" w:rsidR="00BF43B7" w:rsidRDefault="00BF43B7" w:rsidP="00BC7CC4">
      <w:pPr>
        <w:widowControl w:val="0"/>
        <w:numPr>
          <w:ilvl w:val="0"/>
          <w:numId w:val="1"/>
        </w:numPr>
        <w:jc w:val="both"/>
      </w:pPr>
      <w:r>
        <w:rPr>
          <w:b/>
          <w:bCs/>
          <w:u w:val="single"/>
        </w:rPr>
        <w:t>Description of this Modification:</w:t>
      </w:r>
      <w:r>
        <w:rPr>
          <w:b/>
          <w:bCs/>
        </w:rPr>
        <w:t xml:space="preserve">  </w:t>
      </w:r>
      <w:r>
        <w:t xml:space="preserve"> </w:t>
      </w:r>
      <w:r w:rsidR="00BC7CC4">
        <w:t>The modification will occur in three phases</w:t>
      </w:r>
      <w:r w:rsidR="0037611B">
        <w:t xml:space="preserve"> because the time frame for the entire project is 5 years</w:t>
      </w:r>
      <w:r w:rsidR="00BC7CC4">
        <w:t>.  In Phase 1 the two new auxiliary boilers will be constructed; two of the existing boilers (TA-3-22-1</w:t>
      </w:r>
      <w:r w:rsidR="00BC7CC4" w:rsidRPr="00BC7CC4">
        <w:t xml:space="preserve"> and TA-3-22-2) will be permanently shut down when the new boilers become operational.  Phase 1 als</w:t>
      </w:r>
      <w:r w:rsidR="00BC7CC4">
        <w:t>o includes the exempt comfort heaters and makeup air heaters. Phase 2 (piping upgrade) has no air emission sources.   In Phase 3</w:t>
      </w:r>
      <w:r w:rsidR="0037611B">
        <w:t>, the HRSG, STG, SCR and CO catalyst will be installed on the gas turbine</w:t>
      </w:r>
      <w:r w:rsidR="00BC7CC4" w:rsidRPr="00BC7CC4">
        <w:t>.</w:t>
      </w:r>
      <w:r w:rsidR="00866C29">
        <w:t xml:space="preserve">  Phase 3 also includes shutdown of the third existing boiler (TA-3-22-3).</w:t>
      </w:r>
    </w:p>
    <w:p w14:paraId="2315FB85" w14:textId="77777777" w:rsidR="00B10FF1" w:rsidRDefault="00B10FF1" w:rsidP="00FA0F04">
      <w:pPr>
        <w:widowControl w:val="0"/>
        <w:ind w:left="720"/>
        <w:jc w:val="both"/>
      </w:pPr>
    </w:p>
    <w:p w14:paraId="1D5EE3E7" w14:textId="77777777" w:rsidR="00C53561" w:rsidRPr="00DB7CC8" w:rsidRDefault="00C53561" w:rsidP="00FA0F04">
      <w:pPr>
        <w:widowControl w:val="0"/>
        <w:numPr>
          <w:ilvl w:val="0"/>
          <w:numId w:val="1"/>
        </w:numPr>
        <w:jc w:val="both"/>
        <w:rPr>
          <w:b/>
          <w:u w:val="single"/>
        </w:rPr>
      </w:pPr>
      <w:r w:rsidRPr="00DB7CC8">
        <w:rPr>
          <w:b/>
          <w:u w:val="single"/>
        </w:rPr>
        <w:t>Source</w:t>
      </w:r>
      <w:r>
        <w:rPr>
          <w:b/>
          <w:u w:val="single"/>
        </w:rPr>
        <w:t xml:space="preserve"> Determination</w:t>
      </w:r>
      <w:r w:rsidRPr="00DB7CC8">
        <w:rPr>
          <w:b/>
          <w:u w:val="single"/>
        </w:rPr>
        <w:t xml:space="preserve">:  </w:t>
      </w:r>
    </w:p>
    <w:p w14:paraId="3391CDAA" w14:textId="77777777" w:rsidR="000D0E47" w:rsidRPr="000D0E47" w:rsidRDefault="000D0E47" w:rsidP="000D0E47">
      <w:pPr>
        <w:widowControl w:val="0"/>
        <w:tabs>
          <w:tab w:val="num" w:pos="1080"/>
        </w:tabs>
        <w:ind w:left="720"/>
        <w:jc w:val="both"/>
        <w:rPr>
          <w:rFonts w:eastAsia="MS Mincho"/>
        </w:rPr>
      </w:pPr>
      <w:r w:rsidRPr="000D0E47">
        <w:rPr>
          <w:rFonts w:eastAsia="MS Mincho"/>
        </w:rPr>
        <w:t>Title V, PSD, NNSR Sources:</w:t>
      </w:r>
    </w:p>
    <w:p w14:paraId="7B8BBC09" w14:textId="77777777" w:rsidR="000D0E47" w:rsidRPr="000D0E47" w:rsidRDefault="000D0E47" w:rsidP="000D0E47">
      <w:pPr>
        <w:widowControl w:val="0"/>
        <w:tabs>
          <w:tab w:val="num" w:pos="1080"/>
        </w:tabs>
        <w:ind w:left="720"/>
        <w:jc w:val="both"/>
        <w:rPr>
          <w:rFonts w:eastAsia="MS Mincho"/>
        </w:rPr>
      </w:pPr>
      <w:r w:rsidRPr="000D0E47">
        <w:rPr>
          <w:rFonts w:eastAsia="MS Mincho"/>
        </w:rPr>
        <w:t xml:space="preserve">The individual stationary air emission sources that are grouped to determine the Laboratory’s air emissions for the Title V (20.2.70 NMAC), Prevention of Significant Deterioration (PSD) (20.2.74 NMAC), or Nonattainment (NNSR) 20.2.79 NMAC permit regulations includes all individual stationary sources of regulated air pollutants within the entire set of complexes and Technical Areas that, in total, comprise the Los Alamos National Laboratory (LANL).  </w:t>
      </w:r>
    </w:p>
    <w:p w14:paraId="3AB997D6" w14:textId="77777777" w:rsidR="000D0E47" w:rsidRPr="000D0E47" w:rsidRDefault="000D0E47" w:rsidP="000D0E47">
      <w:pPr>
        <w:widowControl w:val="0"/>
        <w:tabs>
          <w:tab w:val="num" w:pos="1080"/>
        </w:tabs>
        <w:ind w:left="720"/>
        <w:jc w:val="both"/>
        <w:rPr>
          <w:rFonts w:eastAsia="MS Mincho"/>
        </w:rPr>
      </w:pPr>
    </w:p>
    <w:p w14:paraId="7D02BC3D" w14:textId="77777777" w:rsidR="000D0E47" w:rsidRPr="000D0E47" w:rsidRDefault="000D0E47" w:rsidP="000D0E47">
      <w:pPr>
        <w:widowControl w:val="0"/>
        <w:tabs>
          <w:tab w:val="num" w:pos="1080"/>
        </w:tabs>
        <w:ind w:left="720"/>
        <w:jc w:val="both"/>
        <w:rPr>
          <w:rFonts w:eastAsia="MS Mincho"/>
        </w:rPr>
      </w:pPr>
      <w:r w:rsidRPr="000D0E47">
        <w:rPr>
          <w:rFonts w:eastAsia="MS Mincho"/>
        </w:rPr>
        <w:t>Minor Construction Sources:</w:t>
      </w:r>
    </w:p>
    <w:p w14:paraId="6CFC65A5" w14:textId="2F6E22EB" w:rsidR="000D0E47" w:rsidRPr="000D0E47" w:rsidRDefault="000D0E47" w:rsidP="000D0E47">
      <w:pPr>
        <w:widowControl w:val="0"/>
        <w:tabs>
          <w:tab w:val="num" w:pos="1080"/>
        </w:tabs>
        <w:ind w:left="720"/>
        <w:jc w:val="both"/>
        <w:rPr>
          <w:rFonts w:eastAsia="MS Mincho"/>
        </w:rPr>
      </w:pPr>
      <w:r w:rsidRPr="000D0E47">
        <w:rPr>
          <w:rFonts w:eastAsia="MS Mincho"/>
        </w:rPr>
        <w:t>The minor source construction permit regulation at 20.2.72.7.EE NMAC defines the entire stationary source differently than the Title V, PSD, and NNSR permit regulations.  The minor source regulation requires approval from the Secretary to consider the entire laboratory as one single stationary source.  Therefore, for the minor source regulation, sources are grouped by each functional area (e.g.</w:t>
      </w:r>
      <w:r w:rsidR="00E51BE6">
        <w:rPr>
          <w:rFonts w:eastAsia="MS Mincho"/>
        </w:rPr>
        <w:t xml:space="preserve"> power plant</w:t>
      </w:r>
      <w:r w:rsidRPr="000D0E47">
        <w:rPr>
          <w:rFonts w:eastAsia="MS Mincho"/>
        </w:rPr>
        <w:t>), responsible LANL operating group (Utilities and Institutional Facilities Operations), and/or source type (asphalt plant), and not by the entire laboratory.  Here is the source definition from the minor source construction permit regulation: 20.2.72.7.EE "Stationary source" or "source" means any building, structure, equipment, facility, installation (including temporary installations), operation or portable stationary source which emits or may emit any air contaminant.  Any research facility may group its sources for the purpose of this part at the discretion of the secretary.</w:t>
      </w:r>
    </w:p>
    <w:p w14:paraId="29D463F4" w14:textId="77777777" w:rsidR="000D0E47" w:rsidRPr="000D0E47" w:rsidRDefault="000D0E47" w:rsidP="000D0E47">
      <w:pPr>
        <w:widowControl w:val="0"/>
        <w:tabs>
          <w:tab w:val="num" w:pos="1080"/>
        </w:tabs>
        <w:ind w:left="720"/>
        <w:jc w:val="both"/>
        <w:rPr>
          <w:rFonts w:eastAsia="MS Mincho"/>
        </w:rPr>
      </w:pPr>
    </w:p>
    <w:p w14:paraId="540B489A" w14:textId="77777777" w:rsidR="000D0E47" w:rsidRPr="000D0E47" w:rsidRDefault="000D0E47" w:rsidP="000D0E47">
      <w:pPr>
        <w:widowControl w:val="0"/>
        <w:tabs>
          <w:tab w:val="num" w:pos="1080"/>
        </w:tabs>
        <w:ind w:left="720"/>
        <w:jc w:val="both"/>
        <w:rPr>
          <w:rFonts w:eastAsia="MS Mincho"/>
        </w:rPr>
      </w:pPr>
      <w:r w:rsidRPr="000D0E47">
        <w:rPr>
          <w:rFonts w:eastAsia="MS Mincho"/>
        </w:rPr>
        <w:t>1. Single Source Analysis:</w:t>
      </w:r>
    </w:p>
    <w:p w14:paraId="4FED284A" w14:textId="77777777" w:rsidR="000D0E47" w:rsidRPr="000D0E47" w:rsidRDefault="000D0E47" w:rsidP="000D0E47">
      <w:pPr>
        <w:widowControl w:val="0"/>
        <w:tabs>
          <w:tab w:val="num" w:pos="1080"/>
        </w:tabs>
        <w:ind w:left="720"/>
        <w:jc w:val="both"/>
        <w:rPr>
          <w:rFonts w:eastAsia="MS Mincho"/>
        </w:rPr>
      </w:pPr>
      <w:r w:rsidRPr="000D0E47">
        <w:rPr>
          <w:rFonts w:eastAsia="MS Mincho"/>
        </w:rPr>
        <w:t>A.</w:t>
      </w:r>
      <w:r w:rsidRPr="000D0E47">
        <w:rPr>
          <w:rFonts w:eastAsia="MS Mincho"/>
        </w:rPr>
        <w:tab/>
      </w:r>
      <w:r w:rsidRPr="00E51BE6">
        <w:rPr>
          <w:rFonts w:eastAsia="MS Mincho"/>
          <w:u w:val="single"/>
        </w:rPr>
        <w:t>SIC Code</w:t>
      </w:r>
      <w:r w:rsidRPr="000D0E47">
        <w:rPr>
          <w:rFonts w:eastAsia="MS Mincho"/>
        </w:rPr>
        <w:t>: Do the facilities belong to the same industrial grouping (i.e., same two-digit SIC code grouping, or support activity)? Yes, the entire laboratory falls under one SIC code which is 8733 Noncommercial Research Organizations.</w:t>
      </w:r>
    </w:p>
    <w:p w14:paraId="582F91BF" w14:textId="77777777" w:rsidR="000D0E47" w:rsidRPr="000D0E47" w:rsidRDefault="000D0E47" w:rsidP="000D0E47">
      <w:pPr>
        <w:widowControl w:val="0"/>
        <w:tabs>
          <w:tab w:val="num" w:pos="1080"/>
        </w:tabs>
        <w:ind w:left="720"/>
        <w:jc w:val="both"/>
        <w:rPr>
          <w:rFonts w:eastAsia="MS Mincho"/>
        </w:rPr>
      </w:pPr>
      <w:r w:rsidRPr="000D0E47">
        <w:rPr>
          <w:rFonts w:eastAsia="MS Mincho"/>
        </w:rPr>
        <w:t>B.</w:t>
      </w:r>
      <w:r w:rsidRPr="000D0E47">
        <w:rPr>
          <w:rFonts w:eastAsia="MS Mincho"/>
        </w:rPr>
        <w:tab/>
      </w:r>
      <w:r w:rsidRPr="00E51BE6">
        <w:rPr>
          <w:rFonts w:eastAsia="MS Mincho"/>
          <w:u w:val="single"/>
        </w:rPr>
        <w:t>Common Ownership or Control</w:t>
      </w:r>
      <w:r w:rsidRPr="000D0E47">
        <w:rPr>
          <w:rFonts w:eastAsia="MS Mincho"/>
        </w:rPr>
        <w:t xml:space="preserve">: Are the facilities under common ownership or control? Yes, the LANL operator is Los Alamos National Security, LLC and LANL’s </w:t>
      </w:r>
      <w:r w:rsidRPr="000D0E47">
        <w:rPr>
          <w:rFonts w:eastAsia="MS Mincho"/>
        </w:rPr>
        <w:lastRenderedPageBreak/>
        <w:t>owner is US DOE NNSA and therefore it is under common ownership and control.</w:t>
      </w:r>
    </w:p>
    <w:p w14:paraId="33F737AF" w14:textId="77777777" w:rsidR="000D0E47" w:rsidRPr="000D0E47" w:rsidRDefault="000D0E47" w:rsidP="000D0E47">
      <w:pPr>
        <w:widowControl w:val="0"/>
        <w:tabs>
          <w:tab w:val="num" w:pos="1080"/>
        </w:tabs>
        <w:ind w:left="720"/>
        <w:jc w:val="both"/>
        <w:rPr>
          <w:rFonts w:eastAsia="MS Mincho"/>
        </w:rPr>
      </w:pPr>
      <w:r w:rsidRPr="000D0E47">
        <w:rPr>
          <w:rFonts w:eastAsia="MS Mincho"/>
        </w:rPr>
        <w:t>C.</w:t>
      </w:r>
      <w:r w:rsidRPr="000D0E47">
        <w:rPr>
          <w:rFonts w:eastAsia="MS Mincho"/>
        </w:rPr>
        <w:tab/>
      </w:r>
      <w:r w:rsidRPr="00E51BE6">
        <w:rPr>
          <w:rFonts w:eastAsia="MS Mincho"/>
          <w:u w:val="single"/>
        </w:rPr>
        <w:t>Contiguous or Adjacent</w:t>
      </w:r>
      <w:r w:rsidRPr="000D0E47">
        <w:rPr>
          <w:rFonts w:eastAsia="MS Mincho"/>
        </w:rPr>
        <w:t>:  Are the facilities located on one or more contiguous or adjacent properties? All laboratory operations subject to air quality permitting are located on contiguous and/or adjacent properties.</w:t>
      </w:r>
    </w:p>
    <w:p w14:paraId="2E20129C" w14:textId="77777777" w:rsidR="000D0E47" w:rsidRPr="000D0E47" w:rsidRDefault="000D0E47" w:rsidP="000D0E47">
      <w:pPr>
        <w:widowControl w:val="0"/>
        <w:tabs>
          <w:tab w:val="num" w:pos="1080"/>
        </w:tabs>
        <w:ind w:left="720"/>
        <w:jc w:val="both"/>
        <w:rPr>
          <w:rFonts w:eastAsia="MS Mincho"/>
        </w:rPr>
      </w:pPr>
    </w:p>
    <w:p w14:paraId="1F76C2F1" w14:textId="77777777" w:rsidR="000D0E47" w:rsidRPr="000D0E47" w:rsidRDefault="000D0E47" w:rsidP="000D0E47">
      <w:pPr>
        <w:widowControl w:val="0"/>
        <w:tabs>
          <w:tab w:val="num" w:pos="1080"/>
        </w:tabs>
        <w:ind w:left="720"/>
        <w:jc w:val="both"/>
        <w:rPr>
          <w:rFonts w:eastAsia="MS Mincho"/>
        </w:rPr>
      </w:pPr>
      <w:r w:rsidRPr="000D0E47">
        <w:rPr>
          <w:rFonts w:eastAsia="MS Mincho"/>
        </w:rPr>
        <w:t xml:space="preserve">2. Is the source, as described in the application, the entire source for 20.2.70, 20.2.72, 20.2.73, or 20.2.74 NMAC applicability purposes?  The entire Los Alamos National Laboratory (LANL) is considered the entire, single source for purposes of Title V 20.2.70, PSD 20.2.74, and Nonattainment 20.2.79 NMAC air permit regulations.  </w:t>
      </w:r>
    </w:p>
    <w:p w14:paraId="5D9419E8" w14:textId="79E4915C" w:rsidR="00C53561" w:rsidRPr="00195DC7" w:rsidRDefault="000D0E47" w:rsidP="000D0E47">
      <w:pPr>
        <w:widowControl w:val="0"/>
        <w:tabs>
          <w:tab w:val="num" w:pos="1080"/>
        </w:tabs>
        <w:ind w:left="720"/>
        <w:jc w:val="both"/>
        <w:rPr>
          <w:rFonts w:eastAsia="MS Mincho"/>
          <w:b/>
          <w:color w:val="FF0000"/>
        </w:rPr>
      </w:pPr>
      <w:r w:rsidRPr="000D0E47">
        <w:rPr>
          <w:rFonts w:eastAsia="MS Mincho"/>
        </w:rPr>
        <w:t>However, pursuant to 20.2.72.7.EE NMAC, the source is defined as all stationary sources of regulated air emissions at the TA-3 Power Plant</w:t>
      </w:r>
      <w:r w:rsidRPr="00E51BE6">
        <w:rPr>
          <w:rFonts w:eastAsia="MS Mincho"/>
        </w:rPr>
        <w:t>.</w:t>
      </w:r>
      <w:r w:rsidR="00C53561" w:rsidRPr="006D520A">
        <w:rPr>
          <w:rFonts w:eastAsia="MS Mincho"/>
          <w:b/>
        </w:rPr>
        <w:t xml:space="preserve"> </w:t>
      </w:r>
    </w:p>
    <w:p w14:paraId="15B2BFF0" w14:textId="77777777" w:rsidR="00C53561" w:rsidRPr="0081370B" w:rsidRDefault="00C53561" w:rsidP="00FA0F04">
      <w:pPr>
        <w:widowControl w:val="0"/>
        <w:ind w:left="720"/>
        <w:jc w:val="both"/>
      </w:pPr>
    </w:p>
    <w:p w14:paraId="057A07D3" w14:textId="77777777" w:rsidR="004A2A73" w:rsidRPr="004627BB" w:rsidRDefault="004A2A73" w:rsidP="00FA0F04">
      <w:pPr>
        <w:widowControl w:val="0"/>
        <w:numPr>
          <w:ilvl w:val="0"/>
          <w:numId w:val="1"/>
        </w:numPr>
        <w:jc w:val="both"/>
        <w:rPr>
          <w:u w:val="single"/>
        </w:rPr>
      </w:pPr>
      <w:r>
        <w:rPr>
          <w:b/>
          <w:bCs/>
          <w:u w:val="single"/>
        </w:rPr>
        <w:t>PSD Applicability:</w:t>
      </w:r>
      <w:r w:rsidR="004627BB">
        <w:rPr>
          <w:b/>
          <w:bCs/>
          <w:u w:val="single"/>
        </w:rPr>
        <w:t xml:space="preserve"> </w:t>
      </w:r>
    </w:p>
    <w:p w14:paraId="1988DF2E" w14:textId="771E54FB" w:rsidR="004A2A73" w:rsidRPr="005A11CA" w:rsidRDefault="00C53561" w:rsidP="000C12EE">
      <w:pPr>
        <w:widowControl w:val="0"/>
        <w:numPr>
          <w:ilvl w:val="0"/>
          <w:numId w:val="29"/>
        </w:numPr>
        <w:jc w:val="both"/>
        <w:rPr>
          <w:u w:val="single"/>
        </w:rPr>
      </w:pPr>
      <w:r>
        <w:t xml:space="preserve">The source, as determined in 3.0 above, is </w:t>
      </w:r>
      <w:r w:rsidRPr="000C12EE">
        <w:rPr>
          <w:bCs/>
        </w:rPr>
        <w:t xml:space="preserve">a </w:t>
      </w:r>
      <w:r w:rsidR="00E51BE6">
        <w:rPr>
          <w:bCs/>
        </w:rPr>
        <w:t xml:space="preserve">PSD </w:t>
      </w:r>
      <w:r w:rsidRPr="000C12EE">
        <w:rPr>
          <w:bCs/>
        </w:rPr>
        <w:t>minor source before and after this modification</w:t>
      </w:r>
      <w:r w:rsidR="00794862" w:rsidRPr="000C12EE">
        <w:t>.</w:t>
      </w:r>
    </w:p>
    <w:p w14:paraId="61AF2A73" w14:textId="77777777" w:rsidR="005A11CA" w:rsidRPr="00866C29" w:rsidRDefault="005A11CA" w:rsidP="005A11CA">
      <w:pPr>
        <w:widowControl w:val="0"/>
        <w:ind w:left="1080"/>
        <w:jc w:val="both"/>
        <w:rPr>
          <w:u w:val="single"/>
        </w:rPr>
      </w:pPr>
    </w:p>
    <w:p w14:paraId="66D3C489" w14:textId="6492E8F5" w:rsidR="00866C29" w:rsidRDefault="00866C29" w:rsidP="00866C29">
      <w:pPr>
        <w:widowControl w:val="0"/>
        <w:numPr>
          <w:ilvl w:val="0"/>
          <w:numId w:val="1"/>
        </w:numPr>
        <w:jc w:val="both"/>
        <w:rPr>
          <w:b/>
          <w:bCs/>
        </w:rPr>
      </w:pPr>
      <w:r w:rsidRPr="00936204">
        <w:rPr>
          <w:b/>
          <w:bCs/>
          <w:u w:val="single"/>
        </w:rPr>
        <w:t>History (In descending chronological order, showing NSR</w:t>
      </w:r>
      <w:r w:rsidR="006D272D">
        <w:rPr>
          <w:b/>
          <w:bCs/>
          <w:u w:val="single"/>
        </w:rPr>
        <w:t xml:space="preserve"> 2195B</w:t>
      </w:r>
      <w:r w:rsidRPr="00936204">
        <w:rPr>
          <w:b/>
          <w:bCs/>
          <w:u w:val="single"/>
        </w:rPr>
        <w:t xml:space="preserve"> and TV):</w:t>
      </w:r>
      <w:r w:rsidRPr="00936204">
        <w:rPr>
          <w:b/>
          <w:bCs/>
        </w:rPr>
        <w:t xml:space="preserve">  </w:t>
      </w:r>
      <w:r w:rsidRPr="00936204">
        <w:t>*The asterisk denotes the current active NSR and Title V permits that have not been superseded.</w:t>
      </w:r>
      <w:r>
        <w:t xml:space="preserve"> Note that LANL has multiple NSR permits but a single Title V permit.</w:t>
      </w:r>
      <w:r w:rsidR="00027A1C">
        <w:t xml:space="preserve"> </w:t>
      </w:r>
      <w:r w:rsidR="00E60C3D">
        <w:t>The</w:t>
      </w:r>
      <w:r w:rsidR="00027A1C">
        <w:t xml:space="preserve"> history for NSR 2195B </w:t>
      </w:r>
      <w:r w:rsidR="00E60C3D">
        <w:t>and the Title V permit are listed in this Statement of Basis.</w:t>
      </w:r>
    </w:p>
    <w:p w14:paraId="41FB4927" w14:textId="57199329" w:rsidR="00866C29" w:rsidRDefault="00866C29" w:rsidP="00866C29">
      <w:pPr>
        <w:widowControl w:val="0"/>
        <w:jc w:val="both"/>
      </w:pPr>
    </w:p>
    <w:tbl>
      <w:tblPr>
        <w:tblW w:w="102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620"/>
        <w:gridCol w:w="1440"/>
        <w:gridCol w:w="1620"/>
        <w:gridCol w:w="5580"/>
      </w:tblGrid>
      <w:tr w:rsidR="00866C29" w14:paraId="17607AA4" w14:textId="77777777" w:rsidTr="002C18CF">
        <w:trPr>
          <w:cantSplit/>
          <w:tblHeader/>
        </w:trPr>
        <w:tc>
          <w:tcPr>
            <w:tcW w:w="1620" w:type="dxa"/>
            <w:tcBorders>
              <w:top w:val="double" w:sz="6" w:space="0" w:color="auto"/>
              <w:bottom w:val="double" w:sz="6" w:space="0" w:color="auto"/>
            </w:tcBorders>
            <w:shd w:val="clear" w:color="auto" w:fill="F3F3F3"/>
            <w:vAlign w:val="center"/>
          </w:tcPr>
          <w:p w14:paraId="43CF377E" w14:textId="77777777" w:rsidR="00866C29" w:rsidRDefault="00866C29" w:rsidP="002C18CF">
            <w:pPr>
              <w:rPr>
                <w:b/>
                <w:bCs/>
                <w:sz w:val="22"/>
                <w:szCs w:val="22"/>
              </w:rPr>
            </w:pPr>
            <w:r>
              <w:rPr>
                <w:b/>
                <w:bCs/>
                <w:sz w:val="22"/>
                <w:szCs w:val="22"/>
              </w:rPr>
              <w:t>Permit Number</w:t>
            </w:r>
          </w:p>
        </w:tc>
        <w:tc>
          <w:tcPr>
            <w:tcW w:w="1440" w:type="dxa"/>
            <w:tcBorders>
              <w:top w:val="double" w:sz="6" w:space="0" w:color="auto"/>
              <w:bottom w:val="double" w:sz="6" w:space="0" w:color="auto"/>
            </w:tcBorders>
            <w:shd w:val="clear" w:color="auto" w:fill="F3F3F3"/>
            <w:vAlign w:val="center"/>
          </w:tcPr>
          <w:p w14:paraId="7F90A719" w14:textId="77777777" w:rsidR="00866C29" w:rsidRDefault="00866C29" w:rsidP="002C18CF">
            <w:pPr>
              <w:rPr>
                <w:b/>
                <w:bCs/>
                <w:sz w:val="22"/>
                <w:szCs w:val="22"/>
              </w:rPr>
            </w:pPr>
            <w:r>
              <w:rPr>
                <w:b/>
                <w:bCs/>
                <w:sz w:val="22"/>
                <w:szCs w:val="22"/>
              </w:rPr>
              <w:t>Issue Date</w:t>
            </w:r>
          </w:p>
        </w:tc>
        <w:tc>
          <w:tcPr>
            <w:tcW w:w="1620" w:type="dxa"/>
            <w:tcBorders>
              <w:top w:val="double" w:sz="6" w:space="0" w:color="auto"/>
              <w:bottom w:val="double" w:sz="6" w:space="0" w:color="auto"/>
            </w:tcBorders>
            <w:shd w:val="clear" w:color="auto" w:fill="F3F3F3"/>
            <w:vAlign w:val="center"/>
          </w:tcPr>
          <w:p w14:paraId="6B67717A" w14:textId="77777777" w:rsidR="00866C29" w:rsidRDefault="00866C29" w:rsidP="002C18CF">
            <w:pPr>
              <w:rPr>
                <w:b/>
                <w:bCs/>
                <w:sz w:val="22"/>
                <w:szCs w:val="22"/>
              </w:rPr>
            </w:pPr>
            <w:r>
              <w:rPr>
                <w:b/>
                <w:bCs/>
                <w:sz w:val="22"/>
                <w:szCs w:val="22"/>
              </w:rPr>
              <w:t>Action Type</w:t>
            </w:r>
          </w:p>
        </w:tc>
        <w:tc>
          <w:tcPr>
            <w:tcW w:w="5580" w:type="dxa"/>
            <w:tcBorders>
              <w:top w:val="double" w:sz="6" w:space="0" w:color="auto"/>
              <w:bottom w:val="double" w:sz="6" w:space="0" w:color="auto"/>
            </w:tcBorders>
            <w:shd w:val="clear" w:color="auto" w:fill="F3F3F3"/>
            <w:vAlign w:val="center"/>
          </w:tcPr>
          <w:p w14:paraId="7A7937D9" w14:textId="77777777" w:rsidR="00866C29" w:rsidRDefault="00866C29" w:rsidP="002C18CF">
            <w:pPr>
              <w:rPr>
                <w:b/>
                <w:bCs/>
                <w:sz w:val="22"/>
                <w:szCs w:val="22"/>
              </w:rPr>
            </w:pPr>
            <w:r>
              <w:rPr>
                <w:b/>
                <w:bCs/>
                <w:sz w:val="22"/>
                <w:szCs w:val="22"/>
              </w:rPr>
              <w:t>Description of Action (Changes)</w:t>
            </w:r>
          </w:p>
        </w:tc>
      </w:tr>
      <w:tr w:rsidR="00866C29" w14:paraId="7CB9CF57" w14:textId="77777777" w:rsidTr="002C18CF">
        <w:trPr>
          <w:cantSplit/>
        </w:trPr>
        <w:tc>
          <w:tcPr>
            <w:tcW w:w="1620" w:type="dxa"/>
            <w:tcBorders>
              <w:top w:val="double" w:sz="6" w:space="0" w:color="auto"/>
            </w:tcBorders>
          </w:tcPr>
          <w:p w14:paraId="0A16E87D" w14:textId="75EAF624" w:rsidR="00866C29" w:rsidRDefault="00866C29" w:rsidP="002C18CF">
            <w:pPr>
              <w:rPr>
                <w:sz w:val="22"/>
                <w:szCs w:val="22"/>
              </w:rPr>
            </w:pPr>
            <w:r>
              <w:rPr>
                <w:sz w:val="22"/>
                <w:szCs w:val="22"/>
              </w:rPr>
              <w:t>*2195BM3</w:t>
            </w:r>
          </w:p>
        </w:tc>
        <w:tc>
          <w:tcPr>
            <w:tcW w:w="1440" w:type="dxa"/>
            <w:tcBorders>
              <w:top w:val="double" w:sz="6" w:space="0" w:color="auto"/>
            </w:tcBorders>
          </w:tcPr>
          <w:p w14:paraId="2BE1B46A" w14:textId="292AF01C" w:rsidR="00866C29" w:rsidRDefault="00866C29" w:rsidP="002C18CF">
            <w:pPr>
              <w:rPr>
                <w:sz w:val="22"/>
                <w:szCs w:val="22"/>
              </w:rPr>
            </w:pPr>
            <w:r>
              <w:rPr>
                <w:sz w:val="22"/>
                <w:szCs w:val="22"/>
              </w:rPr>
              <w:t>Current Action</w:t>
            </w:r>
          </w:p>
        </w:tc>
        <w:tc>
          <w:tcPr>
            <w:tcW w:w="1620" w:type="dxa"/>
            <w:tcBorders>
              <w:top w:val="double" w:sz="6" w:space="0" w:color="auto"/>
            </w:tcBorders>
          </w:tcPr>
          <w:p w14:paraId="0CD31868" w14:textId="434918CA" w:rsidR="00866C29" w:rsidRDefault="00866C29" w:rsidP="002C18CF">
            <w:pPr>
              <w:rPr>
                <w:sz w:val="22"/>
                <w:szCs w:val="22"/>
              </w:rPr>
            </w:pPr>
            <w:r>
              <w:t>Pre-Construction (NSR) Sig Rev</w:t>
            </w:r>
          </w:p>
        </w:tc>
        <w:tc>
          <w:tcPr>
            <w:tcW w:w="5580" w:type="dxa"/>
            <w:tcBorders>
              <w:top w:val="double" w:sz="6" w:space="0" w:color="auto"/>
            </w:tcBorders>
          </w:tcPr>
          <w:p w14:paraId="195C15B7" w14:textId="5A19D07E" w:rsidR="00866C29" w:rsidRPr="00866C29" w:rsidRDefault="00E51BE6" w:rsidP="002C18CF">
            <w:pPr>
              <w:widowControl w:val="0"/>
              <w:jc w:val="both"/>
              <w:rPr>
                <w:color w:val="9933FF"/>
                <w:sz w:val="20"/>
                <w:szCs w:val="20"/>
              </w:rPr>
            </w:pPr>
            <w:r>
              <w:rPr>
                <w:sz w:val="20"/>
                <w:szCs w:val="20"/>
              </w:rPr>
              <w:t xml:space="preserve">The permit revision replaces the existing TA-3 Power Plant in three phases. </w:t>
            </w:r>
            <w:r w:rsidR="00866C29" w:rsidRPr="00866C29">
              <w:rPr>
                <w:sz w:val="20"/>
                <w:szCs w:val="20"/>
              </w:rPr>
              <w:t>In Phase 1 the two new auxiliary boilers will be constructed; two of the existing boilers (TA-3-22-1 and TA-3-22-2) will be permanently shut down when the new boilers become operational.  Phase 1 also includes the exempt comfort heaters and makeup air heaters. Phase 2 (piping upgrade) has no air emission sources.   In Phase 3, the HRSG, STG, SCR and CO catalyst will be installed on the gas turbine.  Phase 3 also includes shutdown of the third existing boiler (TA-3-22-3).</w:t>
            </w:r>
          </w:p>
        </w:tc>
      </w:tr>
      <w:tr w:rsidR="00E51BE6" w14:paraId="0073CCC0" w14:textId="77777777" w:rsidTr="002C18CF">
        <w:trPr>
          <w:cantSplit/>
        </w:trPr>
        <w:tc>
          <w:tcPr>
            <w:tcW w:w="1620" w:type="dxa"/>
            <w:tcBorders>
              <w:top w:val="double" w:sz="6" w:space="0" w:color="auto"/>
            </w:tcBorders>
          </w:tcPr>
          <w:p w14:paraId="12215243" w14:textId="43FF9AE3" w:rsidR="00E51BE6" w:rsidRDefault="00E51BE6" w:rsidP="002C18CF">
            <w:pPr>
              <w:rPr>
                <w:sz w:val="22"/>
                <w:szCs w:val="22"/>
              </w:rPr>
            </w:pPr>
            <w:r>
              <w:rPr>
                <w:sz w:val="22"/>
                <w:szCs w:val="22"/>
              </w:rPr>
              <w:t>P100M2*</w:t>
            </w:r>
          </w:p>
        </w:tc>
        <w:tc>
          <w:tcPr>
            <w:tcW w:w="1440" w:type="dxa"/>
            <w:tcBorders>
              <w:top w:val="double" w:sz="6" w:space="0" w:color="auto"/>
            </w:tcBorders>
          </w:tcPr>
          <w:p w14:paraId="235D9468" w14:textId="1694386C" w:rsidR="00E51BE6" w:rsidRDefault="00E51BE6" w:rsidP="002C18CF">
            <w:pPr>
              <w:rPr>
                <w:sz w:val="22"/>
                <w:szCs w:val="22"/>
              </w:rPr>
            </w:pPr>
            <w:r>
              <w:rPr>
                <w:sz w:val="22"/>
                <w:szCs w:val="22"/>
              </w:rPr>
              <w:t>5/7/2018</w:t>
            </w:r>
          </w:p>
        </w:tc>
        <w:tc>
          <w:tcPr>
            <w:tcW w:w="1620" w:type="dxa"/>
            <w:tcBorders>
              <w:top w:val="double" w:sz="6" w:space="0" w:color="auto"/>
            </w:tcBorders>
          </w:tcPr>
          <w:p w14:paraId="581318DF" w14:textId="65131A5E" w:rsidR="00E51BE6" w:rsidRDefault="00E51BE6" w:rsidP="002C18CF">
            <w:pPr>
              <w:rPr>
                <w:sz w:val="22"/>
                <w:szCs w:val="22"/>
              </w:rPr>
            </w:pPr>
            <w:r>
              <w:rPr>
                <w:sz w:val="22"/>
                <w:szCs w:val="22"/>
              </w:rPr>
              <w:t>Title V administrative amendment</w:t>
            </w:r>
          </w:p>
        </w:tc>
        <w:tc>
          <w:tcPr>
            <w:tcW w:w="5580" w:type="dxa"/>
            <w:tcBorders>
              <w:top w:val="double" w:sz="6" w:space="0" w:color="auto"/>
            </w:tcBorders>
          </w:tcPr>
          <w:p w14:paraId="6FADFA9A" w14:textId="54DAA32F" w:rsidR="00E51BE6" w:rsidRPr="00E51BE6" w:rsidRDefault="00E51BE6" w:rsidP="002C18CF">
            <w:pPr>
              <w:widowControl w:val="0"/>
              <w:jc w:val="both"/>
              <w:rPr>
                <w:color w:val="9933FF"/>
                <w:sz w:val="20"/>
                <w:szCs w:val="20"/>
              </w:rPr>
            </w:pPr>
            <w:r w:rsidRPr="00E51BE6">
              <w:rPr>
                <w:sz w:val="20"/>
                <w:szCs w:val="20"/>
              </w:rPr>
              <w:t>Add a second operator (Newport News Nuclear BWXT-Los Alamos, LLC) to the Title V permit and designate the current facility owner (DOE-NNSA) as the permittee</w:t>
            </w:r>
          </w:p>
        </w:tc>
      </w:tr>
      <w:tr w:rsidR="00074029" w14:paraId="364E51B8" w14:textId="77777777" w:rsidTr="002C18CF">
        <w:trPr>
          <w:cantSplit/>
        </w:trPr>
        <w:tc>
          <w:tcPr>
            <w:tcW w:w="1620" w:type="dxa"/>
            <w:tcBorders>
              <w:top w:val="double" w:sz="6" w:space="0" w:color="auto"/>
            </w:tcBorders>
          </w:tcPr>
          <w:p w14:paraId="5FFDB368" w14:textId="3A8DF246" w:rsidR="00074029" w:rsidRDefault="008D396B" w:rsidP="002C18CF">
            <w:pPr>
              <w:rPr>
                <w:sz w:val="22"/>
                <w:szCs w:val="22"/>
              </w:rPr>
            </w:pPr>
            <w:r>
              <w:rPr>
                <w:sz w:val="22"/>
                <w:szCs w:val="22"/>
              </w:rPr>
              <w:t>2195R72</w:t>
            </w:r>
          </w:p>
        </w:tc>
        <w:tc>
          <w:tcPr>
            <w:tcW w:w="1440" w:type="dxa"/>
            <w:tcBorders>
              <w:top w:val="double" w:sz="6" w:space="0" w:color="auto"/>
            </w:tcBorders>
          </w:tcPr>
          <w:p w14:paraId="22D88742" w14:textId="33DF401C" w:rsidR="00074029" w:rsidRDefault="008D396B" w:rsidP="002C18CF">
            <w:pPr>
              <w:rPr>
                <w:sz w:val="22"/>
                <w:szCs w:val="22"/>
              </w:rPr>
            </w:pPr>
            <w:r>
              <w:rPr>
                <w:sz w:val="22"/>
                <w:szCs w:val="22"/>
              </w:rPr>
              <w:t>4/10/18</w:t>
            </w:r>
          </w:p>
        </w:tc>
        <w:tc>
          <w:tcPr>
            <w:tcW w:w="1620" w:type="dxa"/>
            <w:tcBorders>
              <w:top w:val="double" w:sz="6" w:space="0" w:color="auto"/>
            </w:tcBorders>
          </w:tcPr>
          <w:p w14:paraId="67C9A6B9" w14:textId="61364541" w:rsidR="00074029" w:rsidRDefault="008D396B" w:rsidP="002C18CF">
            <w:pPr>
              <w:rPr>
                <w:sz w:val="22"/>
                <w:szCs w:val="22"/>
              </w:rPr>
            </w:pPr>
            <w:r>
              <w:rPr>
                <w:sz w:val="22"/>
                <w:szCs w:val="22"/>
              </w:rPr>
              <w:t>Notice of Exemption</w:t>
            </w:r>
          </w:p>
        </w:tc>
        <w:tc>
          <w:tcPr>
            <w:tcW w:w="5580" w:type="dxa"/>
            <w:tcBorders>
              <w:top w:val="double" w:sz="6" w:space="0" w:color="auto"/>
            </w:tcBorders>
          </w:tcPr>
          <w:p w14:paraId="3E0DE671" w14:textId="590886C3" w:rsidR="00074029" w:rsidRPr="008D396B" w:rsidRDefault="008D396B" w:rsidP="002C18CF">
            <w:pPr>
              <w:widowControl w:val="0"/>
              <w:jc w:val="both"/>
              <w:rPr>
                <w:sz w:val="20"/>
                <w:szCs w:val="20"/>
              </w:rPr>
            </w:pPr>
            <w:r w:rsidRPr="008D396B">
              <w:rPr>
                <w:sz w:val="20"/>
                <w:szCs w:val="20"/>
              </w:rPr>
              <w:t>This revision consists of two changes: 1) the addition of sixteen (16) exempt pieces of fuel burning equipment with a design rate less than or equal to 5 million BTU/hr, and 2) the revision of a currently permitted solvent degreaser (unit TA-55-DG-1) to exempt status.</w:t>
            </w:r>
          </w:p>
        </w:tc>
      </w:tr>
      <w:tr w:rsidR="00866C29" w14:paraId="1257F327" w14:textId="77777777" w:rsidTr="002C18CF">
        <w:trPr>
          <w:cantSplit/>
        </w:trPr>
        <w:tc>
          <w:tcPr>
            <w:tcW w:w="1620" w:type="dxa"/>
            <w:tcBorders>
              <w:top w:val="double" w:sz="6" w:space="0" w:color="auto"/>
            </w:tcBorders>
          </w:tcPr>
          <w:p w14:paraId="6B4DB453" w14:textId="77777777" w:rsidR="00866C29" w:rsidRDefault="00866C29" w:rsidP="002C18CF">
            <w:pPr>
              <w:rPr>
                <w:sz w:val="22"/>
                <w:szCs w:val="22"/>
              </w:rPr>
            </w:pPr>
            <w:r>
              <w:rPr>
                <w:sz w:val="22"/>
                <w:szCs w:val="22"/>
              </w:rPr>
              <w:lastRenderedPageBreak/>
              <w:t>*P100-R2M1</w:t>
            </w:r>
          </w:p>
        </w:tc>
        <w:tc>
          <w:tcPr>
            <w:tcW w:w="1440" w:type="dxa"/>
            <w:tcBorders>
              <w:top w:val="double" w:sz="6" w:space="0" w:color="auto"/>
            </w:tcBorders>
          </w:tcPr>
          <w:p w14:paraId="1F0BD0AF" w14:textId="243120BF" w:rsidR="00866C29" w:rsidRDefault="00FD73DF" w:rsidP="002C18CF">
            <w:pPr>
              <w:rPr>
                <w:sz w:val="22"/>
                <w:szCs w:val="22"/>
              </w:rPr>
            </w:pPr>
            <w:r>
              <w:rPr>
                <w:sz w:val="22"/>
                <w:szCs w:val="22"/>
              </w:rPr>
              <w:t>2/3/2017</w:t>
            </w:r>
          </w:p>
        </w:tc>
        <w:tc>
          <w:tcPr>
            <w:tcW w:w="1620" w:type="dxa"/>
            <w:tcBorders>
              <w:top w:val="double" w:sz="6" w:space="0" w:color="auto"/>
            </w:tcBorders>
          </w:tcPr>
          <w:p w14:paraId="23519F38" w14:textId="77777777" w:rsidR="00866C29" w:rsidRDefault="00866C29" w:rsidP="002C18CF">
            <w:pPr>
              <w:rPr>
                <w:sz w:val="22"/>
                <w:szCs w:val="22"/>
              </w:rPr>
            </w:pPr>
            <w:r>
              <w:rPr>
                <w:sz w:val="22"/>
                <w:szCs w:val="22"/>
              </w:rPr>
              <w:t>Title V Minor Permit Modification</w:t>
            </w:r>
          </w:p>
        </w:tc>
        <w:tc>
          <w:tcPr>
            <w:tcW w:w="5580" w:type="dxa"/>
            <w:tcBorders>
              <w:top w:val="double" w:sz="6" w:space="0" w:color="auto"/>
            </w:tcBorders>
          </w:tcPr>
          <w:p w14:paraId="0D55F26D" w14:textId="77777777" w:rsidR="00866C29" w:rsidRPr="00E51BE6" w:rsidRDefault="00866C29" w:rsidP="002C18CF">
            <w:pPr>
              <w:widowControl w:val="0"/>
              <w:jc w:val="both"/>
              <w:rPr>
                <w:b/>
                <w:sz w:val="20"/>
                <w:szCs w:val="20"/>
              </w:rPr>
            </w:pPr>
            <w:r w:rsidRPr="00E51BE6">
              <w:rPr>
                <w:b/>
                <w:sz w:val="20"/>
                <w:szCs w:val="20"/>
              </w:rPr>
              <w:t>TA 54 SVE:</w:t>
            </w:r>
          </w:p>
          <w:p w14:paraId="3541F339" w14:textId="77777777" w:rsidR="00866C29" w:rsidRPr="00382FCA" w:rsidRDefault="00866C29" w:rsidP="002C18CF">
            <w:pPr>
              <w:widowControl w:val="0"/>
              <w:jc w:val="both"/>
              <w:rPr>
                <w:sz w:val="20"/>
                <w:szCs w:val="20"/>
              </w:rPr>
            </w:pPr>
            <w:r w:rsidRPr="00FF5ECE">
              <w:rPr>
                <w:sz w:val="20"/>
                <w:szCs w:val="20"/>
              </w:rPr>
              <w:t xml:space="preserve">This permit revision removed the conditions in Section A113 of the Title V Operating permit for the TA 54 MDL Soil Vapor Extraction (SVE) unit.  This is because the requirement </w:t>
            </w:r>
            <w:r>
              <w:rPr>
                <w:sz w:val="20"/>
                <w:szCs w:val="20"/>
              </w:rPr>
              <w:t xml:space="preserve">was completed </w:t>
            </w:r>
            <w:r w:rsidRPr="00FF5ECE">
              <w:rPr>
                <w:sz w:val="20"/>
                <w:szCs w:val="20"/>
              </w:rPr>
              <w:t>to verify that the SVE air emissions are Title V Insignificant, activity number 1.a</w:t>
            </w:r>
            <w:r>
              <w:rPr>
                <w:sz w:val="20"/>
                <w:szCs w:val="20"/>
              </w:rPr>
              <w:t xml:space="preserve"> and 1.b</w:t>
            </w:r>
            <w:r w:rsidRPr="00FF5ECE">
              <w:rPr>
                <w:sz w:val="20"/>
                <w:szCs w:val="20"/>
              </w:rPr>
              <w:t>.  The condition required that the permittee, using data from the SVE stack, calculate and report the emission rates of HAPs</w:t>
            </w:r>
            <w:r>
              <w:rPr>
                <w:sz w:val="20"/>
                <w:szCs w:val="20"/>
              </w:rPr>
              <w:t xml:space="preserve"> and New Mexico TAPs</w:t>
            </w:r>
            <w:r w:rsidRPr="00FF5ECE">
              <w:rPr>
                <w:sz w:val="20"/>
                <w:szCs w:val="20"/>
              </w:rPr>
              <w:t>.  The SVE system is a Title V Insignificant Activity</w:t>
            </w:r>
            <w:r>
              <w:rPr>
                <w:sz w:val="20"/>
                <w:szCs w:val="20"/>
              </w:rPr>
              <w:t xml:space="preserve"> emissions of which must be included in the facility-wide HAPs emissions cap</w:t>
            </w:r>
            <w:r w:rsidRPr="00FF5ECE">
              <w:rPr>
                <w:sz w:val="20"/>
                <w:szCs w:val="20"/>
              </w:rPr>
              <w:t xml:space="preserve">. The </w:t>
            </w:r>
            <w:r w:rsidRPr="00382FCA">
              <w:rPr>
                <w:sz w:val="20"/>
                <w:szCs w:val="20"/>
              </w:rPr>
              <w:t>requirements of this condition were satisfied</w:t>
            </w:r>
            <w:r>
              <w:rPr>
                <w:sz w:val="20"/>
                <w:szCs w:val="20"/>
              </w:rPr>
              <w:t xml:space="preserve"> and no longer applied</w:t>
            </w:r>
            <w:r w:rsidRPr="00382FCA">
              <w:rPr>
                <w:sz w:val="20"/>
                <w:szCs w:val="20"/>
              </w:rPr>
              <w:t xml:space="preserve"> as of March 9, 2016. </w:t>
            </w:r>
          </w:p>
          <w:p w14:paraId="3E1CB151" w14:textId="77777777" w:rsidR="00866C29" w:rsidRDefault="00866C29" w:rsidP="002C18CF">
            <w:pPr>
              <w:rPr>
                <w:sz w:val="20"/>
                <w:szCs w:val="20"/>
              </w:rPr>
            </w:pPr>
          </w:p>
          <w:p w14:paraId="6DCB4192" w14:textId="77777777" w:rsidR="00866C29" w:rsidRPr="00E51BE6" w:rsidRDefault="00866C29" w:rsidP="002C18CF">
            <w:pPr>
              <w:rPr>
                <w:b/>
                <w:sz w:val="20"/>
                <w:szCs w:val="20"/>
              </w:rPr>
            </w:pPr>
            <w:r w:rsidRPr="00E51BE6">
              <w:rPr>
                <w:b/>
                <w:sz w:val="20"/>
                <w:szCs w:val="20"/>
              </w:rPr>
              <w:t>Water Evaporator Sprayers TA-60:</w:t>
            </w:r>
          </w:p>
          <w:p w14:paraId="299F7361" w14:textId="77777777" w:rsidR="00866C29" w:rsidRPr="00382FCA" w:rsidRDefault="00866C29" w:rsidP="002C18CF">
            <w:pPr>
              <w:rPr>
                <w:sz w:val="20"/>
                <w:szCs w:val="20"/>
              </w:rPr>
            </w:pPr>
            <w:r w:rsidRPr="00382FCA">
              <w:rPr>
                <w:sz w:val="20"/>
                <w:szCs w:val="20"/>
              </w:rPr>
              <w:t xml:space="preserve">Add 5 floating evaporative sprayers to the Title V permit (units TA-60-EVAP-1 to -EVAP-5) for the LANL Sanitary Effluent Treatment Facility (SERF). </w:t>
            </w:r>
          </w:p>
          <w:p w14:paraId="651A1518" w14:textId="77777777" w:rsidR="00866C29" w:rsidRPr="00382FCA" w:rsidRDefault="00866C29" w:rsidP="002C18CF">
            <w:pPr>
              <w:rPr>
                <w:sz w:val="20"/>
                <w:szCs w:val="20"/>
              </w:rPr>
            </w:pPr>
          </w:p>
          <w:p w14:paraId="34A83726" w14:textId="77777777" w:rsidR="00866C29" w:rsidRPr="00382FCA" w:rsidRDefault="00866C29" w:rsidP="002C18CF">
            <w:pPr>
              <w:rPr>
                <w:sz w:val="20"/>
                <w:szCs w:val="20"/>
              </w:rPr>
            </w:pPr>
            <w:r w:rsidRPr="00382FCA">
              <w:rPr>
                <w:sz w:val="20"/>
                <w:szCs w:val="20"/>
              </w:rPr>
              <w:t xml:space="preserve">Existing sprayer unit TA-60-EVAP, model number 420, is not authorized to operate and was </w:t>
            </w:r>
            <w:r>
              <w:rPr>
                <w:sz w:val="20"/>
                <w:szCs w:val="20"/>
              </w:rPr>
              <w:t xml:space="preserve">shut down </w:t>
            </w:r>
            <w:r w:rsidRPr="00382FCA">
              <w:rPr>
                <w:sz w:val="20"/>
                <w:szCs w:val="20"/>
              </w:rPr>
              <w:t xml:space="preserve">as of June 28, 2016 </w:t>
            </w:r>
            <w:r>
              <w:rPr>
                <w:sz w:val="20"/>
                <w:szCs w:val="20"/>
              </w:rPr>
              <w:t xml:space="preserve">and then decommissioned </w:t>
            </w:r>
            <w:r w:rsidRPr="00382FCA">
              <w:rPr>
                <w:sz w:val="20"/>
                <w:szCs w:val="20"/>
              </w:rPr>
              <w:t xml:space="preserve">as per Voluntary Disclosure and Corrective Action received on 7-18-16. </w:t>
            </w:r>
          </w:p>
          <w:p w14:paraId="34588931" w14:textId="77777777" w:rsidR="00866C29" w:rsidRPr="00382FCA" w:rsidRDefault="00866C29" w:rsidP="002C18CF">
            <w:pPr>
              <w:rPr>
                <w:sz w:val="20"/>
                <w:szCs w:val="20"/>
              </w:rPr>
            </w:pPr>
          </w:p>
          <w:p w14:paraId="4393F537" w14:textId="77777777" w:rsidR="00866C29" w:rsidRPr="00382FCA" w:rsidRDefault="00866C29" w:rsidP="002C18CF">
            <w:pPr>
              <w:rPr>
                <w:sz w:val="20"/>
                <w:szCs w:val="20"/>
              </w:rPr>
            </w:pPr>
            <w:r w:rsidRPr="00382FCA">
              <w:rPr>
                <w:sz w:val="20"/>
                <w:szCs w:val="20"/>
              </w:rPr>
              <w:t xml:space="preserve">The TSP NMAAQS is not an applicable requirement in title V, however, TSP is a regulated air pollutant subject to Title V permitting (see 20.2.70.7.AC(a)).  Also per 20.2.70.302.A(8) NMAC fugitive emissions, as well as stack emissions, from a source are also subject to regulation in the operating permit.  </w:t>
            </w:r>
          </w:p>
          <w:p w14:paraId="1E3325B6" w14:textId="77777777" w:rsidR="00866C29" w:rsidRPr="00382FCA" w:rsidRDefault="00866C29" w:rsidP="002C18CF">
            <w:pPr>
              <w:rPr>
                <w:sz w:val="20"/>
                <w:szCs w:val="20"/>
              </w:rPr>
            </w:pPr>
          </w:p>
          <w:p w14:paraId="2B3A6BB8" w14:textId="77777777" w:rsidR="00866C29" w:rsidRPr="00382FCA" w:rsidRDefault="00866C29" w:rsidP="002C18CF">
            <w:pPr>
              <w:rPr>
                <w:sz w:val="20"/>
                <w:szCs w:val="20"/>
              </w:rPr>
            </w:pPr>
            <w:r w:rsidRPr="00382FCA">
              <w:rPr>
                <w:sz w:val="20"/>
                <w:szCs w:val="20"/>
              </w:rPr>
              <w:t xml:space="preserve">Hazardous Air Pollutants (HAPs) from the evaporative sprayers are verified in Condition A1507.A by calculating the tons per year emission rates using hours of operation and the most recent water analysis.  Although New Mexico TAP (NM TAP) emission rates are too low to regulate for this source, the permit still requires verification of these emission rates and reporting to the Air Quality Bureau.   </w:t>
            </w:r>
          </w:p>
          <w:p w14:paraId="7B4338F3" w14:textId="77777777" w:rsidR="00866C29" w:rsidRPr="00382FCA" w:rsidRDefault="00866C29" w:rsidP="002C18CF">
            <w:pPr>
              <w:rPr>
                <w:sz w:val="20"/>
                <w:szCs w:val="20"/>
              </w:rPr>
            </w:pPr>
          </w:p>
          <w:p w14:paraId="5CECAA93" w14:textId="77777777" w:rsidR="00866C29" w:rsidRPr="00382FCA" w:rsidRDefault="00866C29" w:rsidP="002C18CF">
            <w:pPr>
              <w:rPr>
                <w:sz w:val="20"/>
                <w:szCs w:val="20"/>
              </w:rPr>
            </w:pPr>
            <w:r w:rsidRPr="00382FCA">
              <w:rPr>
                <w:sz w:val="20"/>
                <w:szCs w:val="20"/>
              </w:rPr>
              <w:t xml:space="preserve">Numerical air emission limits from the evaporative sprayers are not appropriate </w:t>
            </w:r>
            <w:r>
              <w:rPr>
                <w:sz w:val="20"/>
                <w:szCs w:val="20"/>
              </w:rPr>
              <w:t xml:space="preserve">because </w:t>
            </w:r>
            <w:r w:rsidRPr="00382FCA">
              <w:rPr>
                <w:sz w:val="20"/>
                <w:szCs w:val="20"/>
              </w:rPr>
              <w:t>the emission rates are minimal; they are fugitive and cannot be directly measured; TSP and PM10 pollutants from this source do not require air dispersion modeling; and hazardous air pollutants (HAPs), including those from the evaporative sprayers, must be inventoried and reported from the entire Laboratory every 6 months.</w:t>
            </w:r>
          </w:p>
          <w:p w14:paraId="7E58C39B" w14:textId="77777777" w:rsidR="00866C29" w:rsidRPr="00382FCA" w:rsidRDefault="00866C29" w:rsidP="002C18CF">
            <w:pPr>
              <w:rPr>
                <w:sz w:val="20"/>
                <w:szCs w:val="20"/>
              </w:rPr>
            </w:pPr>
          </w:p>
          <w:p w14:paraId="2E551B54" w14:textId="77777777" w:rsidR="00866C29" w:rsidRPr="00E51BE6" w:rsidRDefault="00866C29" w:rsidP="002C18CF">
            <w:pPr>
              <w:rPr>
                <w:b/>
                <w:sz w:val="20"/>
                <w:szCs w:val="20"/>
              </w:rPr>
            </w:pPr>
            <w:r w:rsidRPr="00E51BE6">
              <w:rPr>
                <w:b/>
                <w:sz w:val="20"/>
                <w:szCs w:val="20"/>
              </w:rPr>
              <w:t>Air emission rates estimated from ground water samples and reported in the application from the evaporative sprayers are:</w:t>
            </w:r>
          </w:p>
          <w:p w14:paraId="12062F79" w14:textId="77777777" w:rsidR="00866C29" w:rsidRPr="00382FCA" w:rsidRDefault="00866C29" w:rsidP="002C18CF">
            <w:pPr>
              <w:rPr>
                <w:sz w:val="20"/>
                <w:szCs w:val="20"/>
              </w:rPr>
            </w:pPr>
            <w:r w:rsidRPr="00382FCA">
              <w:rPr>
                <w:sz w:val="20"/>
                <w:szCs w:val="20"/>
              </w:rPr>
              <w:t>1.40 pph/6.12 tpy TSP; 0.07 pph/0.29 tpy PM10; ton per year (tpy) emissions of the following HAPs are: 0.0000000138 PCBs, 0.00000633 chloroform, 0.0000434 chloromethane, 0.000056 bromoform, 0.000129 cyanide, 0.000465 manganese, 0.00022 antimony, and 0.001 total HAPs. NM Toxic Air Pollutants (NMTAPs) are not subject to permit requirements since each TAP is below the regulatory threshold that requires a permit.</w:t>
            </w:r>
          </w:p>
        </w:tc>
      </w:tr>
      <w:tr w:rsidR="00866C29" w14:paraId="03CF355F" w14:textId="77777777" w:rsidTr="002C18CF">
        <w:trPr>
          <w:cantSplit/>
        </w:trPr>
        <w:tc>
          <w:tcPr>
            <w:tcW w:w="1620" w:type="dxa"/>
            <w:tcBorders>
              <w:top w:val="double" w:sz="6" w:space="0" w:color="auto"/>
            </w:tcBorders>
          </w:tcPr>
          <w:p w14:paraId="598B00EA" w14:textId="77777777" w:rsidR="00866C29" w:rsidRDefault="00866C29" w:rsidP="002C18CF">
            <w:pPr>
              <w:rPr>
                <w:sz w:val="22"/>
                <w:szCs w:val="22"/>
              </w:rPr>
            </w:pPr>
            <w:r>
              <w:rPr>
                <w:sz w:val="22"/>
                <w:szCs w:val="22"/>
              </w:rPr>
              <w:lastRenderedPageBreak/>
              <w:t>P100-R2</w:t>
            </w:r>
          </w:p>
        </w:tc>
        <w:tc>
          <w:tcPr>
            <w:tcW w:w="1440" w:type="dxa"/>
            <w:tcBorders>
              <w:top w:val="double" w:sz="6" w:space="0" w:color="auto"/>
            </w:tcBorders>
          </w:tcPr>
          <w:p w14:paraId="44AEEB4C" w14:textId="77777777" w:rsidR="00866C29" w:rsidRDefault="00866C29" w:rsidP="002C18CF">
            <w:pPr>
              <w:rPr>
                <w:sz w:val="22"/>
                <w:szCs w:val="22"/>
              </w:rPr>
            </w:pPr>
            <w:r>
              <w:rPr>
                <w:sz w:val="22"/>
                <w:szCs w:val="22"/>
              </w:rPr>
              <w:t>2/27/15</w:t>
            </w:r>
          </w:p>
        </w:tc>
        <w:tc>
          <w:tcPr>
            <w:tcW w:w="1620" w:type="dxa"/>
            <w:tcBorders>
              <w:top w:val="double" w:sz="6" w:space="0" w:color="auto"/>
            </w:tcBorders>
          </w:tcPr>
          <w:p w14:paraId="0585AEBC" w14:textId="77777777" w:rsidR="00866C29" w:rsidRDefault="00866C29" w:rsidP="002C18CF">
            <w:pPr>
              <w:rPr>
                <w:sz w:val="22"/>
                <w:szCs w:val="22"/>
              </w:rPr>
            </w:pPr>
            <w:r>
              <w:rPr>
                <w:sz w:val="22"/>
                <w:szCs w:val="22"/>
              </w:rPr>
              <w:t>Title V renewal</w:t>
            </w:r>
          </w:p>
        </w:tc>
        <w:tc>
          <w:tcPr>
            <w:tcW w:w="5580" w:type="dxa"/>
            <w:tcBorders>
              <w:top w:val="double" w:sz="6" w:space="0" w:color="auto"/>
            </w:tcBorders>
          </w:tcPr>
          <w:p w14:paraId="748D19E4" w14:textId="77777777" w:rsidR="00866C29" w:rsidRPr="00382FCA" w:rsidRDefault="00866C29" w:rsidP="002C18CF">
            <w:pPr>
              <w:rPr>
                <w:sz w:val="20"/>
                <w:szCs w:val="20"/>
              </w:rPr>
            </w:pPr>
            <w:r w:rsidRPr="00382FCA">
              <w:rPr>
                <w:sz w:val="20"/>
                <w:szCs w:val="20"/>
              </w:rPr>
              <w:t xml:space="preserve">Renewal of Title V permit.  Incorporates changes since P100R1M3 issued 4/26/13.  </w:t>
            </w:r>
          </w:p>
          <w:p w14:paraId="6427377D" w14:textId="77777777" w:rsidR="00866C29" w:rsidRPr="00382FCA" w:rsidRDefault="00866C29" w:rsidP="002C18CF">
            <w:pPr>
              <w:rPr>
                <w:sz w:val="20"/>
                <w:szCs w:val="20"/>
              </w:rPr>
            </w:pPr>
          </w:p>
          <w:p w14:paraId="4F889365" w14:textId="77777777" w:rsidR="00866C29" w:rsidRPr="00382FCA" w:rsidRDefault="00866C29" w:rsidP="002C18CF">
            <w:pPr>
              <w:rPr>
                <w:sz w:val="20"/>
                <w:szCs w:val="20"/>
              </w:rPr>
            </w:pPr>
            <w:r w:rsidRPr="00382FCA">
              <w:rPr>
                <w:sz w:val="20"/>
                <w:szCs w:val="20"/>
              </w:rPr>
              <w:t>Petitioners petitioned title V Permit No. P100-R2 to the Environmental Improvement Board and a hearing was completed.  See hearing record under EIB 15-02(A).  A copy of the final decision is in the permit file.</w:t>
            </w:r>
          </w:p>
          <w:p w14:paraId="458B737D" w14:textId="77777777" w:rsidR="00866C29" w:rsidRPr="00382FCA" w:rsidRDefault="00866C29" w:rsidP="002C18CF">
            <w:pPr>
              <w:rPr>
                <w:sz w:val="20"/>
                <w:szCs w:val="20"/>
              </w:rPr>
            </w:pPr>
          </w:p>
          <w:p w14:paraId="11DA6E89" w14:textId="77777777" w:rsidR="00866C29" w:rsidRPr="00382FCA" w:rsidRDefault="00866C29" w:rsidP="002C18CF">
            <w:pPr>
              <w:rPr>
                <w:b/>
                <w:sz w:val="20"/>
                <w:szCs w:val="20"/>
              </w:rPr>
            </w:pPr>
            <w:r w:rsidRPr="00382FCA">
              <w:rPr>
                <w:b/>
                <w:sz w:val="20"/>
                <w:szCs w:val="20"/>
              </w:rPr>
              <w:t>See statement of for P100R2 for information regarding fire fighter training and asbestos as it applies to the open burning regulation at 20.2.60 NMAC.</w:t>
            </w:r>
          </w:p>
        </w:tc>
      </w:tr>
      <w:tr w:rsidR="00866C29" w14:paraId="1593BF94" w14:textId="77777777" w:rsidTr="002C18CF">
        <w:trPr>
          <w:cantSplit/>
        </w:trPr>
        <w:tc>
          <w:tcPr>
            <w:tcW w:w="1620" w:type="dxa"/>
            <w:tcBorders>
              <w:top w:val="double" w:sz="6" w:space="0" w:color="auto"/>
            </w:tcBorders>
          </w:tcPr>
          <w:p w14:paraId="2CE2CD3A" w14:textId="77777777" w:rsidR="00866C29" w:rsidRDefault="00866C29" w:rsidP="002C18CF">
            <w:pPr>
              <w:rPr>
                <w:sz w:val="22"/>
                <w:szCs w:val="22"/>
              </w:rPr>
            </w:pPr>
            <w:r>
              <w:rPr>
                <w:sz w:val="22"/>
                <w:szCs w:val="22"/>
              </w:rPr>
              <w:t>P100R1M3</w:t>
            </w:r>
          </w:p>
        </w:tc>
        <w:tc>
          <w:tcPr>
            <w:tcW w:w="1440" w:type="dxa"/>
            <w:tcBorders>
              <w:top w:val="double" w:sz="6" w:space="0" w:color="auto"/>
            </w:tcBorders>
          </w:tcPr>
          <w:p w14:paraId="13E7E976" w14:textId="77777777" w:rsidR="00866C29" w:rsidRDefault="00866C29" w:rsidP="002C18CF">
            <w:pPr>
              <w:rPr>
                <w:sz w:val="22"/>
                <w:szCs w:val="22"/>
              </w:rPr>
            </w:pPr>
            <w:r>
              <w:rPr>
                <w:sz w:val="22"/>
                <w:szCs w:val="22"/>
              </w:rPr>
              <w:t>4/26/13</w:t>
            </w:r>
          </w:p>
        </w:tc>
        <w:tc>
          <w:tcPr>
            <w:tcW w:w="1620" w:type="dxa"/>
            <w:tcBorders>
              <w:top w:val="double" w:sz="6" w:space="0" w:color="auto"/>
            </w:tcBorders>
          </w:tcPr>
          <w:p w14:paraId="42F420F8" w14:textId="77777777" w:rsidR="00866C29" w:rsidRDefault="00866C29" w:rsidP="002C18CF">
            <w:pPr>
              <w:rPr>
                <w:sz w:val="22"/>
                <w:szCs w:val="22"/>
              </w:rPr>
            </w:pPr>
            <w:r w:rsidRPr="00013BFD">
              <w:rPr>
                <w:sz w:val="22"/>
                <w:szCs w:val="22"/>
              </w:rPr>
              <w:t>Admin Rev</w:t>
            </w:r>
          </w:p>
        </w:tc>
        <w:tc>
          <w:tcPr>
            <w:tcW w:w="5580" w:type="dxa"/>
            <w:tcBorders>
              <w:top w:val="double" w:sz="6" w:space="0" w:color="auto"/>
            </w:tcBorders>
          </w:tcPr>
          <w:p w14:paraId="2AA1A06A" w14:textId="77777777" w:rsidR="00866C29" w:rsidRDefault="00866C29" w:rsidP="002C18CF">
            <w:pPr>
              <w:rPr>
                <w:sz w:val="22"/>
                <w:szCs w:val="22"/>
              </w:rPr>
            </w:pPr>
            <w:r>
              <w:t>Removal of four retired boilers (TA-48-1-BS-2 &amp; 6 and TA-59-1-BHW-1 &amp;2) from list of regulated sources</w:t>
            </w:r>
          </w:p>
        </w:tc>
      </w:tr>
      <w:tr w:rsidR="00866C29" w14:paraId="3129F354" w14:textId="77777777" w:rsidTr="002C18CF">
        <w:trPr>
          <w:cantSplit/>
        </w:trPr>
        <w:tc>
          <w:tcPr>
            <w:tcW w:w="1620" w:type="dxa"/>
            <w:tcBorders>
              <w:top w:val="double" w:sz="6" w:space="0" w:color="auto"/>
            </w:tcBorders>
          </w:tcPr>
          <w:p w14:paraId="602945AA" w14:textId="77777777" w:rsidR="00866C29" w:rsidRDefault="00866C29" w:rsidP="002C18CF">
            <w:pPr>
              <w:rPr>
                <w:sz w:val="22"/>
                <w:szCs w:val="22"/>
              </w:rPr>
            </w:pPr>
            <w:r>
              <w:rPr>
                <w:sz w:val="22"/>
                <w:szCs w:val="22"/>
              </w:rPr>
              <w:t>P100R1M2</w:t>
            </w:r>
          </w:p>
        </w:tc>
        <w:tc>
          <w:tcPr>
            <w:tcW w:w="1440" w:type="dxa"/>
            <w:tcBorders>
              <w:top w:val="double" w:sz="6" w:space="0" w:color="auto"/>
            </w:tcBorders>
          </w:tcPr>
          <w:p w14:paraId="2A626DBD" w14:textId="77777777" w:rsidR="00866C29" w:rsidRDefault="00866C29" w:rsidP="002C18CF">
            <w:pPr>
              <w:rPr>
                <w:sz w:val="22"/>
                <w:szCs w:val="22"/>
              </w:rPr>
            </w:pPr>
            <w:r>
              <w:rPr>
                <w:sz w:val="22"/>
                <w:szCs w:val="22"/>
              </w:rPr>
              <w:t>12/26/12</w:t>
            </w:r>
          </w:p>
        </w:tc>
        <w:tc>
          <w:tcPr>
            <w:tcW w:w="1620" w:type="dxa"/>
            <w:tcBorders>
              <w:top w:val="double" w:sz="6" w:space="0" w:color="auto"/>
            </w:tcBorders>
          </w:tcPr>
          <w:p w14:paraId="1D18C37B" w14:textId="77777777" w:rsidR="00866C29" w:rsidRDefault="00866C29" w:rsidP="002C18CF">
            <w:r w:rsidRPr="00013BFD">
              <w:rPr>
                <w:sz w:val="22"/>
                <w:szCs w:val="22"/>
              </w:rPr>
              <w:t>Admin Rev</w:t>
            </w:r>
          </w:p>
        </w:tc>
        <w:tc>
          <w:tcPr>
            <w:tcW w:w="5580" w:type="dxa"/>
            <w:tcBorders>
              <w:top w:val="double" w:sz="6" w:space="0" w:color="auto"/>
            </w:tcBorders>
          </w:tcPr>
          <w:p w14:paraId="5A0FF4AA" w14:textId="77777777" w:rsidR="00866C29" w:rsidRDefault="00866C29" w:rsidP="002C18CF">
            <w:pPr>
              <w:rPr>
                <w:sz w:val="22"/>
                <w:szCs w:val="22"/>
              </w:rPr>
            </w:pPr>
            <w:r>
              <w:t>Retirement of four boilers (TA-48-1-BS-2 &amp; 6 and TA-59-1-BHW-1 &amp;2) from list of regulated sources</w:t>
            </w:r>
          </w:p>
        </w:tc>
      </w:tr>
      <w:tr w:rsidR="00866C29" w14:paraId="40395E48" w14:textId="77777777" w:rsidTr="002C18CF">
        <w:trPr>
          <w:cantSplit/>
        </w:trPr>
        <w:tc>
          <w:tcPr>
            <w:tcW w:w="1620" w:type="dxa"/>
            <w:tcBorders>
              <w:top w:val="double" w:sz="6" w:space="0" w:color="auto"/>
            </w:tcBorders>
          </w:tcPr>
          <w:p w14:paraId="660EC008" w14:textId="77777777" w:rsidR="00866C29" w:rsidRDefault="00866C29" w:rsidP="002C18CF">
            <w:pPr>
              <w:rPr>
                <w:sz w:val="22"/>
                <w:szCs w:val="22"/>
              </w:rPr>
            </w:pPr>
            <w:r>
              <w:rPr>
                <w:sz w:val="22"/>
                <w:szCs w:val="22"/>
              </w:rPr>
              <w:t>P100R1M1</w:t>
            </w:r>
          </w:p>
        </w:tc>
        <w:tc>
          <w:tcPr>
            <w:tcW w:w="1440" w:type="dxa"/>
            <w:tcBorders>
              <w:top w:val="double" w:sz="6" w:space="0" w:color="auto"/>
            </w:tcBorders>
          </w:tcPr>
          <w:p w14:paraId="5EE9D0CA" w14:textId="77777777" w:rsidR="00866C29" w:rsidRDefault="00866C29" w:rsidP="002C18CF">
            <w:pPr>
              <w:rPr>
                <w:sz w:val="22"/>
                <w:szCs w:val="22"/>
              </w:rPr>
            </w:pPr>
            <w:r>
              <w:rPr>
                <w:sz w:val="22"/>
                <w:szCs w:val="22"/>
              </w:rPr>
              <w:t>6/15/12</w:t>
            </w:r>
          </w:p>
        </w:tc>
        <w:tc>
          <w:tcPr>
            <w:tcW w:w="1620" w:type="dxa"/>
            <w:tcBorders>
              <w:top w:val="double" w:sz="6" w:space="0" w:color="auto"/>
            </w:tcBorders>
          </w:tcPr>
          <w:p w14:paraId="4AFBC613" w14:textId="77777777" w:rsidR="00866C29" w:rsidRDefault="00866C29" w:rsidP="002C18CF">
            <w:pPr>
              <w:rPr>
                <w:sz w:val="22"/>
                <w:szCs w:val="22"/>
              </w:rPr>
            </w:pPr>
            <w:r>
              <w:rPr>
                <w:sz w:val="22"/>
                <w:szCs w:val="22"/>
              </w:rPr>
              <w:t>Title V Significant Modification</w:t>
            </w:r>
          </w:p>
        </w:tc>
        <w:tc>
          <w:tcPr>
            <w:tcW w:w="5580" w:type="dxa"/>
            <w:tcBorders>
              <w:top w:val="double" w:sz="6" w:space="0" w:color="auto"/>
            </w:tcBorders>
          </w:tcPr>
          <w:p w14:paraId="37EAA7EF" w14:textId="77777777" w:rsidR="00866C29" w:rsidRDefault="00866C29" w:rsidP="002C18CF">
            <w:pPr>
              <w:rPr>
                <w:sz w:val="22"/>
                <w:szCs w:val="22"/>
              </w:rPr>
            </w:pPr>
            <w:r>
              <w:rPr>
                <w:sz w:val="22"/>
                <w:szCs w:val="22"/>
              </w:rPr>
              <w:t>Incorporates NSR 2195BM2</w:t>
            </w:r>
          </w:p>
        </w:tc>
      </w:tr>
      <w:tr w:rsidR="00866C29" w14:paraId="56D529C7" w14:textId="77777777" w:rsidTr="002C18CF">
        <w:trPr>
          <w:cantSplit/>
        </w:trPr>
        <w:tc>
          <w:tcPr>
            <w:tcW w:w="1620" w:type="dxa"/>
            <w:tcBorders>
              <w:top w:val="double" w:sz="6" w:space="0" w:color="auto"/>
            </w:tcBorders>
          </w:tcPr>
          <w:p w14:paraId="73E2BD8E" w14:textId="4CBF618B" w:rsidR="00866C29" w:rsidRDefault="00866C29" w:rsidP="002C18CF">
            <w:pPr>
              <w:rPr>
                <w:sz w:val="22"/>
                <w:szCs w:val="22"/>
              </w:rPr>
            </w:pPr>
            <w:r>
              <w:rPr>
                <w:sz w:val="22"/>
                <w:szCs w:val="22"/>
              </w:rPr>
              <w:t>2195B-M2</w:t>
            </w:r>
          </w:p>
        </w:tc>
        <w:tc>
          <w:tcPr>
            <w:tcW w:w="1440" w:type="dxa"/>
            <w:tcBorders>
              <w:top w:val="double" w:sz="6" w:space="0" w:color="auto"/>
            </w:tcBorders>
          </w:tcPr>
          <w:p w14:paraId="5C8EE2C6" w14:textId="77777777" w:rsidR="00866C29" w:rsidRDefault="00866C29" w:rsidP="002C18CF">
            <w:pPr>
              <w:rPr>
                <w:sz w:val="22"/>
                <w:szCs w:val="22"/>
              </w:rPr>
            </w:pPr>
            <w:r>
              <w:rPr>
                <w:sz w:val="22"/>
                <w:szCs w:val="22"/>
              </w:rPr>
              <w:t>11/1/11</w:t>
            </w:r>
          </w:p>
        </w:tc>
        <w:tc>
          <w:tcPr>
            <w:tcW w:w="1620" w:type="dxa"/>
            <w:tcBorders>
              <w:top w:val="double" w:sz="6" w:space="0" w:color="auto"/>
            </w:tcBorders>
          </w:tcPr>
          <w:p w14:paraId="709EBF3C" w14:textId="77777777" w:rsidR="00866C29" w:rsidRDefault="00866C29" w:rsidP="002C18CF">
            <w:pPr>
              <w:rPr>
                <w:sz w:val="22"/>
                <w:szCs w:val="22"/>
              </w:rPr>
            </w:pPr>
            <w:r>
              <w:rPr>
                <w:sz w:val="22"/>
                <w:szCs w:val="22"/>
              </w:rPr>
              <w:t>Tech Rev</w:t>
            </w:r>
          </w:p>
        </w:tc>
        <w:tc>
          <w:tcPr>
            <w:tcW w:w="5580" w:type="dxa"/>
            <w:tcBorders>
              <w:top w:val="double" w:sz="6" w:space="0" w:color="auto"/>
            </w:tcBorders>
          </w:tcPr>
          <w:p w14:paraId="151B63ED" w14:textId="77777777" w:rsidR="00866C29" w:rsidRDefault="00866C29" w:rsidP="002C18CF">
            <w:pPr>
              <w:rPr>
                <w:sz w:val="22"/>
                <w:szCs w:val="22"/>
              </w:rPr>
            </w:pPr>
            <w:r>
              <w:rPr>
                <w:sz w:val="22"/>
                <w:szCs w:val="22"/>
              </w:rPr>
              <w:t>Increase allowable annual natural gas fuel consumption by the Combustion Turbine and reduce annual allowable fuel oil usage.</w:t>
            </w:r>
          </w:p>
        </w:tc>
      </w:tr>
      <w:tr w:rsidR="00866C29" w14:paraId="31109D46" w14:textId="77777777" w:rsidTr="00591E42">
        <w:trPr>
          <w:cantSplit/>
        </w:trPr>
        <w:tc>
          <w:tcPr>
            <w:tcW w:w="1620" w:type="dxa"/>
            <w:tcBorders>
              <w:top w:val="double" w:sz="6" w:space="0" w:color="auto"/>
              <w:bottom w:val="single" w:sz="6" w:space="0" w:color="auto"/>
            </w:tcBorders>
          </w:tcPr>
          <w:p w14:paraId="48A7F34B" w14:textId="77777777" w:rsidR="00866C29" w:rsidRDefault="00866C29" w:rsidP="002C18CF">
            <w:pPr>
              <w:rPr>
                <w:sz w:val="22"/>
                <w:szCs w:val="22"/>
              </w:rPr>
            </w:pPr>
            <w:r>
              <w:rPr>
                <w:sz w:val="22"/>
                <w:szCs w:val="22"/>
              </w:rPr>
              <w:t>*P100R1</w:t>
            </w:r>
          </w:p>
        </w:tc>
        <w:tc>
          <w:tcPr>
            <w:tcW w:w="1440" w:type="dxa"/>
            <w:tcBorders>
              <w:top w:val="double" w:sz="6" w:space="0" w:color="auto"/>
              <w:bottom w:val="single" w:sz="6" w:space="0" w:color="auto"/>
            </w:tcBorders>
          </w:tcPr>
          <w:p w14:paraId="6E2D5098" w14:textId="77777777" w:rsidR="00866C29" w:rsidRDefault="00866C29" w:rsidP="002C18CF">
            <w:pPr>
              <w:rPr>
                <w:sz w:val="22"/>
                <w:szCs w:val="22"/>
              </w:rPr>
            </w:pPr>
            <w:r>
              <w:rPr>
                <w:sz w:val="22"/>
                <w:szCs w:val="22"/>
              </w:rPr>
              <w:t>8/7/09</w:t>
            </w:r>
          </w:p>
        </w:tc>
        <w:tc>
          <w:tcPr>
            <w:tcW w:w="1620" w:type="dxa"/>
            <w:tcBorders>
              <w:top w:val="double" w:sz="6" w:space="0" w:color="auto"/>
              <w:bottom w:val="single" w:sz="6" w:space="0" w:color="auto"/>
            </w:tcBorders>
          </w:tcPr>
          <w:p w14:paraId="5B79DAF1" w14:textId="77777777" w:rsidR="00866C29" w:rsidRDefault="00866C29" w:rsidP="002C18CF">
            <w:pPr>
              <w:rPr>
                <w:sz w:val="22"/>
                <w:szCs w:val="22"/>
              </w:rPr>
            </w:pPr>
            <w:r>
              <w:rPr>
                <w:sz w:val="22"/>
                <w:szCs w:val="22"/>
              </w:rPr>
              <w:t>Title V Renewal</w:t>
            </w:r>
          </w:p>
        </w:tc>
        <w:tc>
          <w:tcPr>
            <w:tcW w:w="5580" w:type="dxa"/>
            <w:tcBorders>
              <w:top w:val="double" w:sz="6" w:space="0" w:color="auto"/>
              <w:bottom w:val="single" w:sz="6" w:space="0" w:color="auto"/>
            </w:tcBorders>
          </w:tcPr>
          <w:p w14:paraId="6CD135FA" w14:textId="77777777" w:rsidR="00866C29" w:rsidRDefault="00866C29" w:rsidP="002C18CF">
            <w:pPr>
              <w:rPr>
                <w:sz w:val="22"/>
                <w:szCs w:val="22"/>
              </w:rPr>
            </w:pPr>
            <w:r>
              <w:rPr>
                <w:sz w:val="22"/>
                <w:szCs w:val="22"/>
              </w:rPr>
              <w:t xml:space="preserve">Incorporates changes since P100R1: 2195NR1, 2195F-R2, P100M2, and 2195P. Also includes 1081-M1-R6, prior to P100M1.  For specific changes see 2.0 Description of this Modification above.  </w:t>
            </w:r>
            <w:r>
              <w:t xml:space="preserve"> </w:t>
            </w:r>
          </w:p>
        </w:tc>
      </w:tr>
      <w:tr w:rsidR="00866C29" w14:paraId="41B51BB3" w14:textId="77777777" w:rsidTr="00591E42">
        <w:trPr>
          <w:cantSplit/>
        </w:trPr>
        <w:tc>
          <w:tcPr>
            <w:tcW w:w="1620" w:type="dxa"/>
            <w:tcBorders>
              <w:top w:val="single" w:sz="6" w:space="0" w:color="auto"/>
              <w:bottom w:val="single" w:sz="6" w:space="0" w:color="auto"/>
            </w:tcBorders>
            <w:shd w:val="clear" w:color="auto" w:fill="auto"/>
          </w:tcPr>
          <w:p w14:paraId="656E5E2B" w14:textId="77777777" w:rsidR="00866C29" w:rsidRDefault="00866C29" w:rsidP="002C18CF">
            <w:pPr>
              <w:rPr>
                <w:sz w:val="22"/>
                <w:szCs w:val="22"/>
              </w:rPr>
            </w:pPr>
            <w:r>
              <w:rPr>
                <w:sz w:val="22"/>
                <w:szCs w:val="22"/>
              </w:rPr>
              <w:t>2195B-M1-R2</w:t>
            </w:r>
          </w:p>
        </w:tc>
        <w:tc>
          <w:tcPr>
            <w:tcW w:w="1440" w:type="dxa"/>
            <w:tcBorders>
              <w:top w:val="single" w:sz="6" w:space="0" w:color="auto"/>
              <w:bottom w:val="single" w:sz="6" w:space="0" w:color="auto"/>
            </w:tcBorders>
            <w:shd w:val="clear" w:color="auto" w:fill="auto"/>
          </w:tcPr>
          <w:p w14:paraId="561F8C5C" w14:textId="77777777" w:rsidR="00866C29" w:rsidRDefault="00866C29" w:rsidP="002C18CF">
            <w:pPr>
              <w:rPr>
                <w:sz w:val="22"/>
                <w:szCs w:val="22"/>
              </w:rPr>
            </w:pPr>
            <w:r>
              <w:rPr>
                <w:sz w:val="22"/>
                <w:szCs w:val="22"/>
              </w:rPr>
              <w:t>3/5/09</w:t>
            </w:r>
          </w:p>
        </w:tc>
        <w:tc>
          <w:tcPr>
            <w:tcW w:w="1620" w:type="dxa"/>
            <w:tcBorders>
              <w:top w:val="single" w:sz="6" w:space="0" w:color="auto"/>
              <w:bottom w:val="single" w:sz="6" w:space="0" w:color="auto"/>
            </w:tcBorders>
            <w:shd w:val="clear" w:color="auto" w:fill="auto"/>
          </w:tcPr>
          <w:p w14:paraId="13587F1D" w14:textId="77777777" w:rsidR="00866C29" w:rsidRDefault="00866C29" w:rsidP="002C18CF">
            <w:pPr>
              <w:rPr>
                <w:sz w:val="22"/>
                <w:szCs w:val="22"/>
              </w:rPr>
            </w:pPr>
            <w:r>
              <w:rPr>
                <w:sz w:val="22"/>
                <w:szCs w:val="22"/>
              </w:rPr>
              <w:t>Technical Rev</w:t>
            </w:r>
          </w:p>
        </w:tc>
        <w:tc>
          <w:tcPr>
            <w:tcW w:w="5580" w:type="dxa"/>
            <w:tcBorders>
              <w:top w:val="single" w:sz="6" w:space="0" w:color="auto"/>
              <w:bottom w:val="single" w:sz="6" w:space="0" w:color="auto"/>
            </w:tcBorders>
            <w:shd w:val="clear" w:color="auto" w:fill="auto"/>
          </w:tcPr>
          <w:p w14:paraId="45113F45" w14:textId="77777777" w:rsidR="00866C29" w:rsidRDefault="00866C29" w:rsidP="002C18CF">
            <w:pPr>
              <w:rPr>
                <w:sz w:val="22"/>
                <w:szCs w:val="22"/>
              </w:rPr>
            </w:pPr>
            <w:r>
              <w:rPr>
                <w:sz w:val="22"/>
                <w:szCs w:val="22"/>
              </w:rPr>
              <w:t xml:space="preserve">Changed </w:t>
            </w:r>
            <w:r w:rsidRPr="00DF33CB">
              <w:rPr>
                <w:sz w:val="22"/>
                <w:szCs w:val="22"/>
              </w:rPr>
              <w:t>the method for monitoring emissions from the CT, from a calculation based on fuel usage to direct measurement of stack emissions using a portable analyzer.</w:t>
            </w:r>
            <w:r>
              <w:rPr>
                <w:sz w:val="22"/>
                <w:szCs w:val="22"/>
              </w:rPr>
              <w:t xml:space="preserve"> </w:t>
            </w:r>
            <w:r w:rsidRPr="00DF33CB">
              <w:rPr>
                <w:sz w:val="22"/>
                <w:szCs w:val="22"/>
              </w:rPr>
              <w:t>This permit supersedes all portions of Permit No. 2195B-M1-R1</w:t>
            </w:r>
            <w:r>
              <w:rPr>
                <w:sz w:val="22"/>
                <w:szCs w:val="22"/>
              </w:rPr>
              <w:t>, except the portion requiring compliance tests.</w:t>
            </w:r>
          </w:p>
        </w:tc>
      </w:tr>
      <w:tr w:rsidR="00866C29" w14:paraId="7A47D983" w14:textId="77777777" w:rsidTr="00591E42">
        <w:trPr>
          <w:cantSplit/>
        </w:trPr>
        <w:tc>
          <w:tcPr>
            <w:tcW w:w="1620" w:type="dxa"/>
            <w:tcBorders>
              <w:top w:val="single" w:sz="6" w:space="0" w:color="auto"/>
              <w:bottom w:val="single" w:sz="6" w:space="0" w:color="auto"/>
            </w:tcBorders>
          </w:tcPr>
          <w:p w14:paraId="5BF46F80" w14:textId="77777777" w:rsidR="00866C29" w:rsidRDefault="00866C29" w:rsidP="002C18CF">
            <w:pPr>
              <w:rPr>
                <w:sz w:val="22"/>
                <w:szCs w:val="22"/>
              </w:rPr>
            </w:pPr>
            <w:r>
              <w:rPr>
                <w:sz w:val="22"/>
                <w:szCs w:val="22"/>
              </w:rPr>
              <w:t>2195B-M1-R1</w:t>
            </w:r>
          </w:p>
        </w:tc>
        <w:tc>
          <w:tcPr>
            <w:tcW w:w="1440" w:type="dxa"/>
            <w:tcBorders>
              <w:top w:val="single" w:sz="6" w:space="0" w:color="auto"/>
              <w:bottom w:val="single" w:sz="6" w:space="0" w:color="auto"/>
            </w:tcBorders>
          </w:tcPr>
          <w:p w14:paraId="4B667AA9" w14:textId="77777777" w:rsidR="00866C29" w:rsidRDefault="00866C29" w:rsidP="002C18CF">
            <w:pPr>
              <w:rPr>
                <w:sz w:val="22"/>
                <w:szCs w:val="22"/>
              </w:rPr>
            </w:pPr>
            <w:r>
              <w:rPr>
                <w:sz w:val="22"/>
                <w:szCs w:val="22"/>
              </w:rPr>
              <w:t>10/14/08</w:t>
            </w:r>
          </w:p>
        </w:tc>
        <w:tc>
          <w:tcPr>
            <w:tcW w:w="1620" w:type="dxa"/>
            <w:tcBorders>
              <w:top w:val="single" w:sz="6" w:space="0" w:color="auto"/>
              <w:bottom w:val="single" w:sz="6" w:space="0" w:color="auto"/>
            </w:tcBorders>
          </w:tcPr>
          <w:p w14:paraId="357C7438" w14:textId="77777777" w:rsidR="00866C29" w:rsidRDefault="00866C29" w:rsidP="002C18CF">
            <w:pPr>
              <w:rPr>
                <w:sz w:val="22"/>
                <w:szCs w:val="22"/>
              </w:rPr>
            </w:pPr>
            <w:r>
              <w:rPr>
                <w:sz w:val="22"/>
                <w:szCs w:val="22"/>
              </w:rPr>
              <w:t>Admin Rev</w:t>
            </w:r>
          </w:p>
        </w:tc>
        <w:tc>
          <w:tcPr>
            <w:tcW w:w="5580" w:type="dxa"/>
            <w:tcBorders>
              <w:top w:val="single" w:sz="6" w:space="0" w:color="auto"/>
              <w:bottom w:val="single" w:sz="6" w:space="0" w:color="auto"/>
            </w:tcBorders>
          </w:tcPr>
          <w:p w14:paraId="0283657C" w14:textId="77777777" w:rsidR="00866C29" w:rsidRPr="00DF33CB" w:rsidRDefault="00866C29" w:rsidP="002C18CF">
            <w:pPr>
              <w:jc w:val="both"/>
              <w:rPr>
                <w:sz w:val="22"/>
                <w:szCs w:val="22"/>
              </w:rPr>
            </w:pPr>
            <w:r w:rsidRPr="00DF33CB">
              <w:rPr>
                <w:sz w:val="22"/>
                <w:szCs w:val="22"/>
              </w:rPr>
              <w:t>This revision consists of establishing use and exempt status of the following two emergency generators:</w:t>
            </w:r>
          </w:p>
          <w:p w14:paraId="05D8F10F" w14:textId="77777777" w:rsidR="00866C29" w:rsidRPr="00DF33CB" w:rsidRDefault="00866C29" w:rsidP="002C18CF">
            <w:pPr>
              <w:jc w:val="both"/>
              <w:rPr>
                <w:sz w:val="22"/>
                <w:szCs w:val="22"/>
              </w:rPr>
            </w:pPr>
            <w:r w:rsidRPr="00DF33CB">
              <w:rPr>
                <w:sz w:val="22"/>
                <w:szCs w:val="22"/>
              </w:rPr>
              <w:t>1) 1100 kW Cummins Generator, Model KTA50-G2</w:t>
            </w:r>
          </w:p>
          <w:p w14:paraId="6EA489F7" w14:textId="77777777" w:rsidR="00866C29" w:rsidRPr="00DF33CB" w:rsidRDefault="00866C29" w:rsidP="002C18CF">
            <w:pPr>
              <w:jc w:val="both"/>
              <w:rPr>
                <w:sz w:val="22"/>
                <w:szCs w:val="22"/>
              </w:rPr>
            </w:pPr>
            <w:r w:rsidRPr="00DF33CB">
              <w:rPr>
                <w:sz w:val="22"/>
                <w:szCs w:val="22"/>
              </w:rPr>
              <w:t>Location: TA-16 Weapons Engineering Tritium Facility (WETF), Bldg. 980</w:t>
            </w:r>
          </w:p>
          <w:p w14:paraId="394DBE6F" w14:textId="77777777" w:rsidR="00866C29" w:rsidRPr="00DF33CB" w:rsidRDefault="00866C29" w:rsidP="002C18CF">
            <w:pPr>
              <w:jc w:val="both"/>
              <w:rPr>
                <w:sz w:val="22"/>
                <w:szCs w:val="22"/>
              </w:rPr>
            </w:pPr>
            <w:r w:rsidRPr="00DF33CB">
              <w:rPr>
                <w:sz w:val="22"/>
                <w:szCs w:val="22"/>
              </w:rPr>
              <w:t>2) 1250 kW Cummins Generator, Model DFLC-5554001</w:t>
            </w:r>
          </w:p>
          <w:p w14:paraId="768F80A9" w14:textId="77777777" w:rsidR="00866C29" w:rsidRDefault="00866C29" w:rsidP="002C18CF">
            <w:pPr>
              <w:jc w:val="both"/>
              <w:rPr>
                <w:sz w:val="22"/>
                <w:szCs w:val="22"/>
              </w:rPr>
            </w:pPr>
            <w:r w:rsidRPr="00DF33CB">
              <w:rPr>
                <w:sz w:val="22"/>
                <w:szCs w:val="22"/>
              </w:rPr>
              <w:t>Location: TA-3 Power Plant, Bldg. 1404</w:t>
            </w:r>
          </w:p>
        </w:tc>
      </w:tr>
      <w:tr w:rsidR="00866C29" w14:paraId="59FE9724" w14:textId="77777777" w:rsidTr="00591E42">
        <w:trPr>
          <w:cantSplit/>
        </w:trPr>
        <w:tc>
          <w:tcPr>
            <w:tcW w:w="1620" w:type="dxa"/>
            <w:tcBorders>
              <w:top w:val="single" w:sz="6" w:space="0" w:color="auto"/>
              <w:bottom w:val="single" w:sz="6" w:space="0" w:color="auto"/>
            </w:tcBorders>
            <w:shd w:val="clear" w:color="auto" w:fill="auto"/>
          </w:tcPr>
          <w:p w14:paraId="281C1191" w14:textId="77777777" w:rsidR="00866C29" w:rsidRDefault="00866C29" w:rsidP="002C18CF">
            <w:pPr>
              <w:rPr>
                <w:sz w:val="22"/>
                <w:szCs w:val="22"/>
              </w:rPr>
            </w:pPr>
            <w:r>
              <w:rPr>
                <w:sz w:val="22"/>
                <w:szCs w:val="22"/>
              </w:rPr>
              <w:t>P100M2</w:t>
            </w:r>
          </w:p>
        </w:tc>
        <w:tc>
          <w:tcPr>
            <w:tcW w:w="1440" w:type="dxa"/>
            <w:tcBorders>
              <w:top w:val="single" w:sz="6" w:space="0" w:color="auto"/>
              <w:bottom w:val="single" w:sz="6" w:space="0" w:color="auto"/>
            </w:tcBorders>
            <w:shd w:val="clear" w:color="auto" w:fill="auto"/>
          </w:tcPr>
          <w:p w14:paraId="57DAB719" w14:textId="77777777" w:rsidR="00866C29" w:rsidRDefault="00866C29" w:rsidP="002C18CF">
            <w:pPr>
              <w:rPr>
                <w:sz w:val="22"/>
                <w:szCs w:val="22"/>
              </w:rPr>
            </w:pPr>
            <w:r>
              <w:rPr>
                <w:sz w:val="22"/>
                <w:szCs w:val="22"/>
              </w:rPr>
              <w:t>7/16/07</w:t>
            </w:r>
          </w:p>
        </w:tc>
        <w:tc>
          <w:tcPr>
            <w:tcW w:w="1620" w:type="dxa"/>
            <w:tcBorders>
              <w:top w:val="single" w:sz="6" w:space="0" w:color="auto"/>
              <w:bottom w:val="single" w:sz="6" w:space="0" w:color="auto"/>
            </w:tcBorders>
            <w:shd w:val="clear" w:color="auto" w:fill="auto"/>
          </w:tcPr>
          <w:p w14:paraId="7CAF2899" w14:textId="77777777" w:rsidR="00866C29" w:rsidRDefault="00866C29" w:rsidP="002C18CF">
            <w:pPr>
              <w:rPr>
                <w:sz w:val="22"/>
                <w:szCs w:val="22"/>
              </w:rPr>
            </w:pPr>
            <w:r>
              <w:rPr>
                <w:sz w:val="22"/>
                <w:szCs w:val="22"/>
              </w:rPr>
              <w:t>Admin Amendment</w:t>
            </w:r>
          </w:p>
        </w:tc>
        <w:tc>
          <w:tcPr>
            <w:tcW w:w="5580" w:type="dxa"/>
            <w:tcBorders>
              <w:top w:val="single" w:sz="6" w:space="0" w:color="auto"/>
              <w:bottom w:val="single" w:sz="6" w:space="0" w:color="auto"/>
            </w:tcBorders>
            <w:shd w:val="clear" w:color="auto" w:fill="auto"/>
          </w:tcPr>
          <w:p w14:paraId="66B572B6" w14:textId="77777777" w:rsidR="00866C29" w:rsidRDefault="00866C29" w:rsidP="002C18CF">
            <w:pPr>
              <w:pStyle w:val="BodyText"/>
              <w:rPr>
                <w:color w:val="0000FF"/>
                <w:sz w:val="22"/>
                <w:szCs w:val="22"/>
              </w:rPr>
            </w:pPr>
            <w:r>
              <w:rPr>
                <w:sz w:val="22"/>
                <w:szCs w:val="22"/>
              </w:rPr>
              <w:t xml:space="preserve">Retired Beryllium operations at the Chemistry and Metallurgy Research Facility at TA-3-29. </w:t>
            </w:r>
          </w:p>
        </w:tc>
      </w:tr>
      <w:tr w:rsidR="00866C29" w14:paraId="09FB0C59" w14:textId="77777777" w:rsidTr="00591E42">
        <w:trPr>
          <w:cantSplit/>
        </w:trPr>
        <w:tc>
          <w:tcPr>
            <w:tcW w:w="1620" w:type="dxa"/>
            <w:tcBorders>
              <w:top w:val="single" w:sz="6" w:space="0" w:color="auto"/>
              <w:bottom w:val="single" w:sz="6" w:space="0" w:color="auto"/>
            </w:tcBorders>
            <w:shd w:val="clear" w:color="auto" w:fill="auto"/>
          </w:tcPr>
          <w:p w14:paraId="5F908A99" w14:textId="77777777" w:rsidR="00866C29" w:rsidRDefault="00866C29" w:rsidP="002C18CF">
            <w:pPr>
              <w:rPr>
                <w:sz w:val="22"/>
                <w:szCs w:val="22"/>
              </w:rPr>
            </w:pPr>
            <w:r>
              <w:rPr>
                <w:sz w:val="22"/>
                <w:szCs w:val="22"/>
              </w:rPr>
              <w:t>P100M1</w:t>
            </w:r>
          </w:p>
        </w:tc>
        <w:tc>
          <w:tcPr>
            <w:tcW w:w="1440" w:type="dxa"/>
            <w:tcBorders>
              <w:top w:val="single" w:sz="6" w:space="0" w:color="auto"/>
              <w:bottom w:val="single" w:sz="6" w:space="0" w:color="auto"/>
            </w:tcBorders>
            <w:shd w:val="clear" w:color="auto" w:fill="auto"/>
          </w:tcPr>
          <w:p w14:paraId="47220119" w14:textId="77777777" w:rsidR="00866C29" w:rsidRDefault="00866C29" w:rsidP="002C18CF">
            <w:pPr>
              <w:rPr>
                <w:sz w:val="22"/>
                <w:szCs w:val="22"/>
              </w:rPr>
            </w:pPr>
            <w:r>
              <w:rPr>
                <w:sz w:val="22"/>
                <w:szCs w:val="22"/>
              </w:rPr>
              <w:t>6/15/06</w:t>
            </w:r>
          </w:p>
        </w:tc>
        <w:tc>
          <w:tcPr>
            <w:tcW w:w="1620" w:type="dxa"/>
            <w:tcBorders>
              <w:top w:val="single" w:sz="6" w:space="0" w:color="auto"/>
              <w:bottom w:val="single" w:sz="6" w:space="0" w:color="auto"/>
            </w:tcBorders>
            <w:shd w:val="clear" w:color="auto" w:fill="auto"/>
          </w:tcPr>
          <w:p w14:paraId="7E90FD09" w14:textId="77777777" w:rsidR="00866C29" w:rsidRDefault="00866C29" w:rsidP="002C18CF">
            <w:pPr>
              <w:rPr>
                <w:sz w:val="22"/>
                <w:szCs w:val="22"/>
              </w:rPr>
            </w:pPr>
            <w:r>
              <w:rPr>
                <w:sz w:val="22"/>
                <w:szCs w:val="22"/>
              </w:rPr>
              <w:t>Title V Modification</w:t>
            </w:r>
          </w:p>
        </w:tc>
        <w:tc>
          <w:tcPr>
            <w:tcW w:w="5580" w:type="dxa"/>
            <w:tcBorders>
              <w:top w:val="single" w:sz="6" w:space="0" w:color="auto"/>
              <w:bottom w:val="single" w:sz="6" w:space="0" w:color="auto"/>
            </w:tcBorders>
            <w:shd w:val="clear" w:color="auto" w:fill="auto"/>
          </w:tcPr>
          <w:p w14:paraId="1B48441F" w14:textId="77777777" w:rsidR="00866C29" w:rsidRDefault="00866C29" w:rsidP="002C18CF">
            <w:pPr>
              <w:autoSpaceDE w:val="0"/>
              <w:autoSpaceDN w:val="0"/>
              <w:adjustRightInd w:val="0"/>
              <w:rPr>
                <w:sz w:val="22"/>
                <w:szCs w:val="22"/>
              </w:rPr>
            </w:pPr>
            <w:r>
              <w:rPr>
                <w:sz w:val="22"/>
                <w:szCs w:val="22"/>
              </w:rPr>
              <w:t xml:space="preserve">Removed the Paper Shredder located at TA-52-11 and replaced it with the Data Disintegrator; removed Boilers TA-16-1485-BS-1 and BS-2, and the portable rock crusher; and installed a new 25 MW simple cycle natural gas turbine at the Power Plant at TA-3. </w:t>
            </w:r>
          </w:p>
          <w:p w14:paraId="3E6A2ADC" w14:textId="77777777" w:rsidR="00866C29" w:rsidRDefault="00866C29" w:rsidP="002C18CF">
            <w:pPr>
              <w:autoSpaceDE w:val="0"/>
              <w:autoSpaceDN w:val="0"/>
              <w:adjustRightInd w:val="0"/>
              <w:rPr>
                <w:sz w:val="22"/>
                <w:szCs w:val="22"/>
              </w:rPr>
            </w:pPr>
            <w:r>
              <w:rPr>
                <w:sz w:val="22"/>
                <w:szCs w:val="22"/>
              </w:rPr>
              <w:t xml:space="preserve">P100M1 supersedes permit P100. </w:t>
            </w:r>
          </w:p>
        </w:tc>
      </w:tr>
      <w:tr w:rsidR="00866C29" w14:paraId="4CA018F4" w14:textId="77777777" w:rsidTr="00591E42">
        <w:trPr>
          <w:cantSplit/>
        </w:trPr>
        <w:tc>
          <w:tcPr>
            <w:tcW w:w="1620" w:type="dxa"/>
            <w:tcBorders>
              <w:top w:val="single" w:sz="6" w:space="0" w:color="auto"/>
              <w:bottom w:val="single" w:sz="6" w:space="0" w:color="auto"/>
            </w:tcBorders>
            <w:shd w:val="clear" w:color="auto" w:fill="auto"/>
          </w:tcPr>
          <w:p w14:paraId="7F155E50" w14:textId="77777777" w:rsidR="00866C29" w:rsidRDefault="00866C29" w:rsidP="002C18CF">
            <w:pPr>
              <w:rPr>
                <w:sz w:val="22"/>
                <w:szCs w:val="22"/>
              </w:rPr>
            </w:pPr>
            <w:r>
              <w:rPr>
                <w:sz w:val="22"/>
                <w:szCs w:val="22"/>
              </w:rPr>
              <w:lastRenderedPageBreak/>
              <w:t xml:space="preserve">*Various </w:t>
            </w:r>
          </w:p>
        </w:tc>
        <w:tc>
          <w:tcPr>
            <w:tcW w:w="1440" w:type="dxa"/>
            <w:tcBorders>
              <w:top w:val="single" w:sz="6" w:space="0" w:color="auto"/>
              <w:bottom w:val="single" w:sz="6" w:space="0" w:color="auto"/>
            </w:tcBorders>
            <w:shd w:val="clear" w:color="auto" w:fill="auto"/>
          </w:tcPr>
          <w:p w14:paraId="71D014CD" w14:textId="77777777" w:rsidR="00866C29" w:rsidRDefault="00866C29" w:rsidP="002C18CF">
            <w:pPr>
              <w:jc w:val="both"/>
              <w:rPr>
                <w:sz w:val="22"/>
                <w:szCs w:val="22"/>
              </w:rPr>
            </w:pPr>
            <w:r>
              <w:rPr>
                <w:sz w:val="22"/>
                <w:szCs w:val="22"/>
              </w:rPr>
              <w:t>6/14/06</w:t>
            </w:r>
          </w:p>
        </w:tc>
        <w:tc>
          <w:tcPr>
            <w:tcW w:w="1620" w:type="dxa"/>
            <w:tcBorders>
              <w:top w:val="single" w:sz="6" w:space="0" w:color="auto"/>
              <w:bottom w:val="single" w:sz="6" w:space="0" w:color="auto"/>
            </w:tcBorders>
            <w:shd w:val="clear" w:color="auto" w:fill="auto"/>
          </w:tcPr>
          <w:p w14:paraId="56BAF27C" w14:textId="77777777" w:rsidR="00866C29" w:rsidRDefault="00866C29" w:rsidP="002C18CF">
            <w:pPr>
              <w:rPr>
                <w:sz w:val="22"/>
                <w:szCs w:val="22"/>
              </w:rPr>
            </w:pPr>
            <w:r>
              <w:rPr>
                <w:sz w:val="22"/>
                <w:szCs w:val="22"/>
              </w:rPr>
              <w:t>Admin Rev</w:t>
            </w:r>
          </w:p>
        </w:tc>
        <w:tc>
          <w:tcPr>
            <w:tcW w:w="5580" w:type="dxa"/>
            <w:tcBorders>
              <w:top w:val="single" w:sz="6" w:space="0" w:color="auto"/>
              <w:bottom w:val="single" w:sz="6" w:space="0" w:color="auto"/>
            </w:tcBorders>
            <w:shd w:val="clear" w:color="auto" w:fill="auto"/>
          </w:tcPr>
          <w:p w14:paraId="5CF55C2E" w14:textId="77777777" w:rsidR="00866C29" w:rsidRDefault="00866C29" w:rsidP="002C18CF">
            <w:pPr>
              <w:rPr>
                <w:sz w:val="22"/>
                <w:szCs w:val="22"/>
              </w:rPr>
            </w:pPr>
            <w:r>
              <w:rPr>
                <w:sz w:val="22"/>
                <w:szCs w:val="22"/>
              </w:rPr>
              <w:t xml:space="preserve">Changed the name of the facility operator from the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California</w:t>
                </w:r>
              </w:smartTag>
            </w:smartTag>
            <w:r>
              <w:rPr>
                <w:sz w:val="22"/>
                <w:szCs w:val="22"/>
              </w:rPr>
              <w:t xml:space="preserve"> to Los Alamos National Security, LLC (LANS). </w:t>
            </w:r>
          </w:p>
          <w:p w14:paraId="4BDE4872" w14:textId="77777777" w:rsidR="00866C29" w:rsidRDefault="00866C29" w:rsidP="002C18CF">
            <w:pPr>
              <w:rPr>
                <w:sz w:val="22"/>
                <w:szCs w:val="22"/>
              </w:rPr>
            </w:pPr>
          </w:p>
          <w:p w14:paraId="298E214C" w14:textId="77777777" w:rsidR="00866C29" w:rsidRDefault="00866C29" w:rsidP="002C18CF">
            <w:pPr>
              <w:rPr>
                <w:sz w:val="22"/>
                <w:szCs w:val="22"/>
              </w:rPr>
            </w:pPr>
            <w:r>
              <w:rPr>
                <w:sz w:val="22"/>
                <w:szCs w:val="22"/>
              </w:rPr>
              <w:t xml:space="preserve">(632-R1, 634-M2-R1, 1081-M1-R7, NPR 2195A-R1, 2195B-M1R1, 2195F-R1, GCP-3-2195G-R1, 2195H-R1, NPR 2195L-R1, 2195N-R1, 2195R-24, NOI 2597-R1.)  </w:t>
            </w:r>
          </w:p>
        </w:tc>
      </w:tr>
      <w:tr w:rsidR="00866C29" w14:paraId="78AD0DE4" w14:textId="77777777" w:rsidTr="00591E42">
        <w:trPr>
          <w:cantSplit/>
        </w:trPr>
        <w:tc>
          <w:tcPr>
            <w:tcW w:w="1620" w:type="dxa"/>
            <w:tcBorders>
              <w:top w:val="single" w:sz="6" w:space="0" w:color="auto"/>
              <w:bottom w:val="single" w:sz="6" w:space="0" w:color="auto"/>
            </w:tcBorders>
          </w:tcPr>
          <w:p w14:paraId="4324CD37" w14:textId="77777777" w:rsidR="00866C29" w:rsidRDefault="00866C29" w:rsidP="002C18CF">
            <w:pPr>
              <w:rPr>
                <w:sz w:val="22"/>
                <w:szCs w:val="22"/>
              </w:rPr>
            </w:pPr>
            <w:r>
              <w:rPr>
                <w:sz w:val="22"/>
                <w:szCs w:val="22"/>
              </w:rPr>
              <w:t>2195B-M1</w:t>
            </w:r>
          </w:p>
        </w:tc>
        <w:tc>
          <w:tcPr>
            <w:tcW w:w="1440" w:type="dxa"/>
            <w:tcBorders>
              <w:top w:val="single" w:sz="6" w:space="0" w:color="auto"/>
              <w:bottom w:val="single" w:sz="6" w:space="0" w:color="auto"/>
            </w:tcBorders>
          </w:tcPr>
          <w:p w14:paraId="75E19610" w14:textId="77777777" w:rsidR="00866C29" w:rsidRDefault="00866C29" w:rsidP="002C18CF">
            <w:pPr>
              <w:rPr>
                <w:sz w:val="22"/>
                <w:szCs w:val="22"/>
              </w:rPr>
            </w:pPr>
            <w:r>
              <w:rPr>
                <w:sz w:val="22"/>
                <w:szCs w:val="22"/>
              </w:rPr>
              <w:t>7/30/04</w:t>
            </w:r>
          </w:p>
        </w:tc>
        <w:tc>
          <w:tcPr>
            <w:tcW w:w="1620" w:type="dxa"/>
            <w:tcBorders>
              <w:top w:val="single" w:sz="6" w:space="0" w:color="auto"/>
              <w:bottom w:val="single" w:sz="6" w:space="0" w:color="auto"/>
            </w:tcBorders>
          </w:tcPr>
          <w:p w14:paraId="6A46D0E8" w14:textId="77777777" w:rsidR="00866C29" w:rsidRDefault="00866C29" w:rsidP="002C18CF">
            <w:pPr>
              <w:rPr>
                <w:sz w:val="22"/>
                <w:szCs w:val="22"/>
              </w:rPr>
            </w:pPr>
            <w:r>
              <w:rPr>
                <w:sz w:val="22"/>
                <w:szCs w:val="22"/>
              </w:rPr>
              <w:t>Regular Sig. Rev</w:t>
            </w:r>
          </w:p>
        </w:tc>
        <w:tc>
          <w:tcPr>
            <w:tcW w:w="5580" w:type="dxa"/>
            <w:tcBorders>
              <w:top w:val="single" w:sz="6" w:space="0" w:color="auto"/>
              <w:bottom w:val="single" w:sz="6" w:space="0" w:color="auto"/>
            </w:tcBorders>
          </w:tcPr>
          <w:p w14:paraId="39C9401B" w14:textId="77777777" w:rsidR="00866C29" w:rsidRDefault="00866C29" w:rsidP="002C18CF">
            <w:pPr>
              <w:rPr>
                <w:sz w:val="22"/>
                <w:szCs w:val="22"/>
              </w:rPr>
            </w:pPr>
            <w:r>
              <w:rPr>
                <w:sz w:val="22"/>
                <w:szCs w:val="22"/>
              </w:rPr>
              <w:t xml:space="preserve">Authorizes the </w:t>
            </w:r>
            <w:r>
              <w:rPr>
                <w:bCs/>
                <w:sz w:val="22"/>
                <w:szCs w:val="22"/>
              </w:rPr>
              <w:t xml:space="preserve">modification </w:t>
            </w:r>
            <w:r>
              <w:rPr>
                <w:sz w:val="22"/>
                <w:szCs w:val="22"/>
              </w:rPr>
              <w:t>and operation of the Technical Area – 3 Power Plant (TA-3). This permit supersedes all portions of Air Quality Permit No. 2195B-R1</w:t>
            </w:r>
          </w:p>
        </w:tc>
      </w:tr>
      <w:tr w:rsidR="00866C29" w14:paraId="56CD2E8B" w14:textId="77777777" w:rsidTr="00591E42">
        <w:trPr>
          <w:cantSplit/>
        </w:trPr>
        <w:tc>
          <w:tcPr>
            <w:tcW w:w="1620" w:type="dxa"/>
            <w:tcBorders>
              <w:top w:val="single" w:sz="6" w:space="0" w:color="auto"/>
              <w:bottom w:val="single" w:sz="6" w:space="0" w:color="auto"/>
            </w:tcBorders>
          </w:tcPr>
          <w:p w14:paraId="21FAEBFA" w14:textId="77777777" w:rsidR="00866C29" w:rsidRDefault="00866C29" w:rsidP="002C18CF">
            <w:pPr>
              <w:rPr>
                <w:sz w:val="22"/>
                <w:szCs w:val="22"/>
              </w:rPr>
            </w:pPr>
            <w:r>
              <w:rPr>
                <w:sz w:val="22"/>
                <w:szCs w:val="22"/>
              </w:rPr>
              <w:t>P100</w:t>
            </w:r>
          </w:p>
        </w:tc>
        <w:tc>
          <w:tcPr>
            <w:tcW w:w="1440" w:type="dxa"/>
            <w:tcBorders>
              <w:top w:val="single" w:sz="6" w:space="0" w:color="auto"/>
              <w:bottom w:val="single" w:sz="6" w:space="0" w:color="auto"/>
            </w:tcBorders>
          </w:tcPr>
          <w:p w14:paraId="323B8AF2" w14:textId="77777777" w:rsidR="00866C29" w:rsidRDefault="00866C29" w:rsidP="002C18CF">
            <w:pPr>
              <w:rPr>
                <w:sz w:val="22"/>
                <w:szCs w:val="22"/>
              </w:rPr>
            </w:pPr>
            <w:r>
              <w:rPr>
                <w:sz w:val="22"/>
                <w:szCs w:val="22"/>
              </w:rPr>
              <w:t>4/30/04</w:t>
            </w:r>
          </w:p>
        </w:tc>
        <w:tc>
          <w:tcPr>
            <w:tcW w:w="1620" w:type="dxa"/>
            <w:tcBorders>
              <w:top w:val="single" w:sz="6" w:space="0" w:color="auto"/>
              <w:bottom w:val="single" w:sz="6" w:space="0" w:color="auto"/>
            </w:tcBorders>
          </w:tcPr>
          <w:p w14:paraId="314E3770" w14:textId="77777777" w:rsidR="00866C29" w:rsidRDefault="00866C29" w:rsidP="002C18CF">
            <w:pPr>
              <w:rPr>
                <w:sz w:val="22"/>
                <w:szCs w:val="22"/>
              </w:rPr>
            </w:pPr>
            <w:r>
              <w:rPr>
                <w:sz w:val="22"/>
                <w:szCs w:val="22"/>
              </w:rPr>
              <w:t>New Title V</w:t>
            </w:r>
          </w:p>
        </w:tc>
        <w:tc>
          <w:tcPr>
            <w:tcW w:w="5580" w:type="dxa"/>
            <w:tcBorders>
              <w:top w:val="single" w:sz="6" w:space="0" w:color="auto"/>
              <w:bottom w:val="single" w:sz="6" w:space="0" w:color="auto"/>
            </w:tcBorders>
          </w:tcPr>
          <w:p w14:paraId="20B18F24" w14:textId="77777777" w:rsidR="00866C29" w:rsidRDefault="00866C29" w:rsidP="002C18CF">
            <w:pPr>
              <w:rPr>
                <w:sz w:val="22"/>
                <w:szCs w:val="22"/>
              </w:rPr>
            </w:pPr>
            <w:r>
              <w:rPr>
                <w:sz w:val="22"/>
                <w:szCs w:val="22"/>
              </w:rPr>
              <w:t>New operating permit issued for the facility.</w:t>
            </w:r>
          </w:p>
        </w:tc>
      </w:tr>
      <w:tr w:rsidR="00866C29" w14:paraId="0FE24CDE" w14:textId="77777777" w:rsidTr="00591E42">
        <w:trPr>
          <w:cantSplit/>
        </w:trPr>
        <w:tc>
          <w:tcPr>
            <w:tcW w:w="1620" w:type="dxa"/>
            <w:tcBorders>
              <w:top w:val="single" w:sz="6" w:space="0" w:color="auto"/>
              <w:bottom w:val="single" w:sz="6" w:space="0" w:color="auto"/>
            </w:tcBorders>
            <w:shd w:val="clear" w:color="auto" w:fill="auto"/>
          </w:tcPr>
          <w:p w14:paraId="3D50AD1E" w14:textId="77777777" w:rsidR="00866C29" w:rsidRDefault="00866C29" w:rsidP="002C18CF">
            <w:pPr>
              <w:rPr>
                <w:sz w:val="22"/>
                <w:szCs w:val="22"/>
              </w:rPr>
            </w:pPr>
            <w:r>
              <w:rPr>
                <w:sz w:val="22"/>
                <w:szCs w:val="22"/>
              </w:rPr>
              <w:t>2195B-R2</w:t>
            </w:r>
          </w:p>
        </w:tc>
        <w:tc>
          <w:tcPr>
            <w:tcW w:w="1440" w:type="dxa"/>
            <w:tcBorders>
              <w:top w:val="single" w:sz="6" w:space="0" w:color="auto"/>
              <w:bottom w:val="single" w:sz="6" w:space="0" w:color="auto"/>
            </w:tcBorders>
            <w:shd w:val="clear" w:color="auto" w:fill="auto"/>
          </w:tcPr>
          <w:p w14:paraId="5B0E261F" w14:textId="77777777" w:rsidR="00866C29" w:rsidRDefault="00866C29" w:rsidP="002C18CF">
            <w:pPr>
              <w:rPr>
                <w:sz w:val="22"/>
                <w:szCs w:val="22"/>
              </w:rPr>
            </w:pPr>
            <w:r>
              <w:rPr>
                <w:sz w:val="22"/>
                <w:szCs w:val="22"/>
              </w:rPr>
              <w:t>5/15/03</w:t>
            </w:r>
          </w:p>
        </w:tc>
        <w:tc>
          <w:tcPr>
            <w:tcW w:w="1620" w:type="dxa"/>
            <w:tcBorders>
              <w:top w:val="single" w:sz="6" w:space="0" w:color="auto"/>
              <w:bottom w:val="single" w:sz="6" w:space="0" w:color="auto"/>
            </w:tcBorders>
            <w:shd w:val="clear" w:color="auto" w:fill="auto"/>
          </w:tcPr>
          <w:p w14:paraId="48D96561" w14:textId="77777777" w:rsidR="00866C29" w:rsidRDefault="00866C29" w:rsidP="002C18CF">
            <w:pPr>
              <w:rPr>
                <w:sz w:val="22"/>
                <w:szCs w:val="22"/>
              </w:rPr>
            </w:pPr>
            <w:r>
              <w:rPr>
                <w:sz w:val="22"/>
                <w:szCs w:val="22"/>
              </w:rPr>
              <w:t>Admin Rev - NOE</w:t>
            </w:r>
          </w:p>
        </w:tc>
        <w:tc>
          <w:tcPr>
            <w:tcW w:w="5580" w:type="dxa"/>
            <w:tcBorders>
              <w:top w:val="single" w:sz="6" w:space="0" w:color="auto"/>
              <w:bottom w:val="single" w:sz="6" w:space="0" w:color="auto"/>
            </w:tcBorders>
            <w:shd w:val="clear" w:color="auto" w:fill="auto"/>
          </w:tcPr>
          <w:p w14:paraId="57130637" w14:textId="77777777" w:rsidR="00866C29" w:rsidRDefault="00866C29" w:rsidP="002C18CF">
            <w:pPr>
              <w:rPr>
                <w:sz w:val="22"/>
                <w:szCs w:val="22"/>
              </w:rPr>
            </w:pPr>
            <w:r>
              <w:rPr>
                <w:sz w:val="22"/>
                <w:szCs w:val="22"/>
              </w:rPr>
              <w:t xml:space="preserve">This revision consists of a change in the site support services subcontractor and operator of the TA 3-22 Power Plant. KSL Services will be the new subcontractor and operator effective February 2003.  Request received on March 5, 2003. </w:t>
            </w:r>
          </w:p>
        </w:tc>
      </w:tr>
      <w:tr w:rsidR="00866C29" w14:paraId="024286F9" w14:textId="77777777" w:rsidTr="00591E42">
        <w:trPr>
          <w:cantSplit/>
        </w:trPr>
        <w:tc>
          <w:tcPr>
            <w:tcW w:w="1620" w:type="dxa"/>
            <w:tcBorders>
              <w:top w:val="single" w:sz="6" w:space="0" w:color="auto"/>
            </w:tcBorders>
          </w:tcPr>
          <w:p w14:paraId="5BBCA252" w14:textId="77777777" w:rsidR="00866C29" w:rsidRDefault="00866C29" w:rsidP="002C18CF">
            <w:pPr>
              <w:jc w:val="both"/>
              <w:rPr>
                <w:sz w:val="22"/>
                <w:szCs w:val="22"/>
              </w:rPr>
            </w:pPr>
            <w:r>
              <w:rPr>
                <w:sz w:val="22"/>
                <w:szCs w:val="22"/>
              </w:rPr>
              <w:t>2195B-R1</w:t>
            </w:r>
          </w:p>
        </w:tc>
        <w:tc>
          <w:tcPr>
            <w:tcW w:w="1440" w:type="dxa"/>
            <w:tcBorders>
              <w:top w:val="single" w:sz="6" w:space="0" w:color="auto"/>
            </w:tcBorders>
          </w:tcPr>
          <w:p w14:paraId="6EAC1AFF" w14:textId="77777777" w:rsidR="00866C29" w:rsidRDefault="00866C29" w:rsidP="002C18CF">
            <w:pPr>
              <w:jc w:val="both"/>
              <w:rPr>
                <w:sz w:val="22"/>
                <w:szCs w:val="22"/>
              </w:rPr>
            </w:pPr>
            <w:r>
              <w:rPr>
                <w:sz w:val="22"/>
                <w:szCs w:val="22"/>
              </w:rPr>
              <w:t>11/21/02</w:t>
            </w:r>
          </w:p>
        </w:tc>
        <w:tc>
          <w:tcPr>
            <w:tcW w:w="1620" w:type="dxa"/>
            <w:tcBorders>
              <w:top w:val="single" w:sz="6" w:space="0" w:color="auto"/>
            </w:tcBorders>
          </w:tcPr>
          <w:p w14:paraId="5B94A877" w14:textId="77777777" w:rsidR="00866C29" w:rsidRDefault="00866C29" w:rsidP="002C18CF">
            <w:pPr>
              <w:rPr>
                <w:sz w:val="22"/>
                <w:szCs w:val="22"/>
              </w:rPr>
            </w:pPr>
            <w:r>
              <w:rPr>
                <w:sz w:val="22"/>
                <w:szCs w:val="22"/>
              </w:rPr>
              <w:t>Technical Rev</w:t>
            </w:r>
          </w:p>
        </w:tc>
        <w:tc>
          <w:tcPr>
            <w:tcW w:w="5580" w:type="dxa"/>
            <w:tcBorders>
              <w:top w:val="single" w:sz="6" w:space="0" w:color="auto"/>
            </w:tcBorders>
          </w:tcPr>
          <w:p w14:paraId="710FB292" w14:textId="77777777" w:rsidR="00866C29" w:rsidRDefault="00866C29" w:rsidP="002C18CF">
            <w:pPr>
              <w:rPr>
                <w:sz w:val="22"/>
                <w:szCs w:val="22"/>
              </w:rPr>
            </w:pPr>
            <w:r>
              <w:rPr>
                <w:sz w:val="22"/>
                <w:szCs w:val="22"/>
              </w:rPr>
              <w:t xml:space="preserve">Revised/Replaced emission limits table 2.1 in Permit 2195B. </w:t>
            </w:r>
          </w:p>
        </w:tc>
      </w:tr>
      <w:tr w:rsidR="00866C29" w14:paraId="14385B75" w14:textId="77777777" w:rsidTr="002C18CF">
        <w:trPr>
          <w:cantSplit/>
        </w:trPr>
        <w:tc>
          <w:tcPr>
            <w:tcW w:w="1620" w:type="dxa"/>
          </w:tcPr>
          <w:p w14:paraId="2C10E575" w14:textId="77777777" w:rsidR="00866C29" w:rsidRDefault="00866C29" w:rsidP="002C18CF">
            <w:pPr>
              <w:jc w:val="both"/>
              <w:rPr>
                <w:sz w:val="22"/>
                <w:szCs w:val="22"/>
              </w:rPr>
            </w:pPr>
            <w:r>
              <w:rPr>
                <w:sz w:val="22"/>
                <w:szCs w:val="22"/>
              </w:rPr>
              <w:t>2195B</w:t>
            </w:r>
          </w:p>
        </w:tc>
        <w:tc>
          <w:tcPr>
            <w:tcW w:w="1440" w:type="dxa"/>
          </w:tcPr>
          <w:p w14:paraId="1F3F814A" w14:textId="77777777" w:rsidR="00866C29" w:rsidRDefault="00866C29" w:rsidP="002C18CF">
            <w:pPr>
              <w:jc w:val="both"/>
              <w:rPr>
                <w:sz w:val="22"/>
                <w:szCs w:val="22"/>
              </w:rPr>
            </w:pPr>
            <w:r>
              <w:rPr>
                <w:sz w:val="22"/>
                <w:szCs w:val="22"/>
              </w:rPr>
              <w:t>9/27/00</w:t>
            </w:r>
          </w:p>
        </w:tc>
        <w:tc>
          <w:tcPr>
            <w:tcW w:w="1620" w:type="dxa"/>
          </w:tcPr>
          <w:p w14:paraId="624FA7CE" w14:textId="77777777" w:rsidR="00866C29" w:rsidRDefault="00866C29" w:rsidP="002C18CF">
            <w:pPr>
              <w:rPr>
                <w:sz w:val="22"/>
                <w:szCs w:val="22"/>
              </w:rPr>
            </w:pPr>
            <w:r>
              <w:rPr>
                <w:sz w:val="22"/>
                <w:szCs w:val="22"/>
              </w:rPr>
              <w:t>New NSR</w:t>
            </w:r>
          </w:p>
        </w:tc>
        <w:tc>
          <w:tcPr>
            <w:tcW w:w="5580" w:type="dxa"/>
          </w:tcPr>
          <w:p w14:paraId="24E58552" w14:textId="77777777" w:rsidR="00866C29" w:rsidRDefault="00866C29" w:rsidP="002C18CF">
            <w:pPr>
              <w:rPr>
                <w:sz w:val="22"/>
                <w:szCs w:val="22"/>
              </w:rPr>
            </w:pPr>
            <w:r>
              <w:rPr>
                <w:sz w:val="22"/>
                <w:szCs w:val="22"/>
              </w:rPr>
              <w:t xml:space="preserve">Authorized the modification and operation of the Technical Area – 3 Power Plant.  </w:t>
            </w:r>
          </w:p>
        </w:tc>
      </w:tr>
    </w:tbl>
    <w:p w14:paraId="7EF27FAF" w14:textId="77777777" w:rsidR="000C12EE" w:rsidRPr="004A2A73" w:rsidRDefault="000C12EE" w:rsidP="000C12EE">
      <w:pPr>
        <w:widowControl w:val="0"/>
        <w:ind w:left="1080"/>
        <w:jc w:val="both"/>
        <w:rPr>
          <w:u w:val="single"/>
        </w:rPr>
      </w:pPr>
    </w:p>
    <w:p w14:paraId="64BE9695" w14:textId="77777777" w:rsidR="00BF43B7" w:rsidRDefault="00BF43B7" w:rsidP="00FA0F04">
      <w:pPr>
        <w:widowControl w:val="0"/>
        <w:jc w:val="both"/>
      </w:pPr>
    </w:p>
    <w:p w14:paraId="7EA3BE52" w14:textId="21F81FB5" w:rsidR="00BF43B7" w:rsidRPr="000B5293" w:rsidRDefault="00BF43B7" w:rsidP="00FA0F04">
      <w:pPr>
        <w:widowControl w:val="0"/>
        <w:numPr>
          <w:ilvl w:val="0"/>
          <w:numId w:val="1"/>
        </w:numPr>
        <w:jc w:val="both"/>
      </w:pPr>
      <w:r>
        <w:rPr>
          <w:b/>
          <w:bCs/>
          <w:u w:val="single"/>
        </w:rPr>
        <w:t>Public Response/Concerns:</w:t>
      </w:r>
      <w:r>
        <w:rPr>
          <w:b/>
          <w:bCs/>
        </w:rPr>
        <w:t xml:space="preserve">  </w:t>
      </w:r>
      <w:r>
        <w:t xml:space="preserve"> </w:t>
      </w:r>
      <w:r w:rsidR="00804512">
        <w:t xml:space="preserve">On June 4, 2018 AQB received email comments on this </w:t>
      </w:r>
      <w:r w:rsidR="00315437">
        <w:t>application from</w:t>
      </w:r>
      <w:r w:rsidR="00804512">
        <w:t xml:space="preserve"> Concerned Citizens for Nuclear Safety (CCNS). </w:t>
      </w:r>
      <w:r w:rsidR="00DD6001">
        <w:t xml:space="preserve">These comments were received after the 30-day deadline that would require an </w:t>
      </w:r>
      <w:r w:rsidR="004207BC">
        <w:t>additional 30 day review period of the Statement of Basis.  Regardless, a draft Statement of Basis is available on the AQB website. T</w:t>
      </w:r>
      <w:r w:rsidR="00804512">
        <w:t>he comments related to soil and groundwater contamination.  AQB determined that the TA-3 Power Plant site contains a number of sites regulated by the Hazardous Waste Bureau under LANL’s RCRA permit; therefore, CCNS was referred to HWB for these issues.  No other comments</w:t>
      </w:r>
      <w:r w:rsidR="004207BC">
        <w:t xml:space="preserve"> have been received to date</w:t>
      </w:r>
      <w:r w:rsidR="00804512">
        <w:t>.</w:t>
      </w:r>
    </w:p>
    <w:p w14:paraId="6AC95B14" w14:textId="77777777" w:rsidR="00BF43B7" w:rsidRDefault="00BF43B7" w:rsidP="00FA0F04">
      <w:pPr>
        <w:widowControl w:val="0"/>
        <w:ind w:left="720"/>
        <w:rPr>
          <w:u w:val="single"/>
        </w:rPr>
      </w:pPr>
    </w:p>
    <w:tbl>
      <w:tblPr>
        <w:tblW w:w="9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620"/>
        <w:gridCol w:w="5760"/>
        <w:gridCol w:w="2520"/>
      </w:tblGrid>
      <w:tr w:rsidR="00C77C22" w14:paraId="332CF912" w14:textId="77777777" w:rsidTr="00C77C22">
        <w:trPr>
          <w:trHeight w:val="374"/>
        </w:trPr>
        <w:tc>
          <w:tcPr>
            <w:tcW w:w="9900" w:type="dxa"/>
            <w:gridSpan w:val="3"/>
            <w:tcBorders>
              <w:top w:val="nil"/>
              <w:left w:val="nil"/>
              <w:bottom w:val="single" w:sz="4" w:space="0" w:color="auto"/>
              <w:right w:val="nil"/>
            </w:tcBorders>
          </w:tcPr>
          <w:p w14:paraId="49B801E1" w14:textId="3FCDAEFD" w:rsidR="00C77C22" w:rsidRDefault="00C77C22" w:rsidP="00C77C22">
            <w:pPr>
              <w:widowControl w:val="0"/>
              <w:numPr>
                <w:ilvl w:val="0"/>
                <w:numId w:val="1"/>
              </w:numPr>
              <w:jc w:val="both"/>
              <w:rPr>
                <w:b/>
                <w:bCs/>
              </w:rPr>
            </w:pPr>
            <w:r>
              <w:rPr>
                <w:b/>
                <w:bCs/>
                <w:u w:val="single"/>
              </w:rPr>
              <w:t>Compliance Testing:</w:t>
            </w:r>
            <w:r>
              <w:rPr>
                <w:sz w:val="22"/>
                <w:szCs w:val="22"/>
              </w:rPr>
              <w:t xml:space="preserve">   </w:t>
            </w:r>
          </w:p>
        </w:tc>
      </w:tr>
      <w:tr w:rsidR="00EA6637" w14:paraId="18766930" w14:textId="77777777" w:rsidTr="00347C07">
        <w:trPr>
          <w:trHeight w:val="374"/>
        </w:trPr>
        <w:tc>
          <w:tcPr>
            <w:tcW w:w="1620" w:type="dxa"/>
            <w:tcBorders>
              <w:top w:val="single" w:sz="4" w:space="0" w:color="auto"/>
            </w:tcBorders>
          </w:tcPr>
          <w:p w14:paraId="5F5BE355" w14:textId="77777777" w:rsidR="00EA6637" w:rsidRDefault="00EA6637" w:rsidP="00FA0F04">
            <w:pPr>
              <w:widowControl w:val="0"/>
              <w:spacing w:before="58" w:after="58"/>
              <w:ind w:right="-288"/>
              <w:jc w:val="center"/>
              <w:rPr>
                <w:b/>
                <w:bCs/>
              </w:rPr>
            </w:pPr>
            <w:r>
              <w:rPr>
                <w:b/>
                <w:bCs/>
              </w:rPr>
              <w:t>Unit No.</w:t>
            </w:r>
          </w:p>
        </w:tc>
        <w:tc>
          <w:tcPr>
            <w:tcW w:w="5760" w:type="dxa"/>
            <w:tcBorders>
              <w:top w:val="single" w:sz="4" w:space="0" w:color="auto"/>
            </w:tcBorders>
          </w:tcPr>
          <w:p w14:paraId="632D0BC5" w14:textId="77777777" w:rsidR="00EA6637" w:rsidRDefault="00EA6637" w:rsidP="00FA0F04">
            <w:pPr>
              <w:widowControl w:val="0"/>
              <w:spacing w:before="58" w:after="58"/>
              <w:ind w:right="-288"/>
              <w:jc w:val="center"/>
            </w:pPr>
            <w:r w:rsidRPr="00EA6637">
              <w:rPr>
                <w:b/>
                <w:bCs/>
              </w:rPr>
              <w:t>Compliance Test</w:t>
            </w:r>
          </w:p>
        </w:tc>
        <w:tc>
          <w:tcPr>
            <w:tcW w:w="2520" w:type="dxa"/>
            <w:tcBorders>
              <w:top w:val="single" w:sz="4" w:space="0" w:color="auto"/>
            </w:tcBorders>
          </w:tcPr>
          <w:p w14:paraId="522960E1" w14:textId="77777777" w:rsidR="00EA6637" w:rsidRDefault="00EA6637" w:rsidP="00FA0F04">
            <w:pPr>
              <w:widowControl w:val="0"/>
              <w:spacing w:before="58" w:after="58"/>
              <w:ind w:left="-720" w:right="-288"/>
              <w:jc w:val="center"/>
              <w:rPr>
                <w:b/>
                <w:bCs/>
              </w:rPr>
            </w:pPr>
            <w:r>
              <w:rPr>
                <w:b/>
                <w:bCs/>
              </w:rPr>
              <w:t>Test Dates</w:t>
            </w:r>
          </w:p>
        </w:tc>
      </w:tr>
      <w:tr w:rsidR="00347C07" w14:paraId="36DB5B33" w14:textId="77777777" w:rsidTr="00347C07">
        <w:tc>
          <w:tcPr>
            <w:tcW w:w="1620" w:type="dxa"/>
            <w:tcBorders>
              <w:top w:val="single" w:sz="5" w:space="0" w:color="000000"/>
              <w:left w:val="single" w:sz="5" w:space="0" w:color="000000"/>
              <w:bottom w:val="single" w:sz="5" w:space="0" w:color="000000"/>
              <w:right w:val="single" w:sz="5" w:space="0" w:color="000000"/>
            </w:tcBorders>
          </w:tcPr>
          <w:p w14:paraId="11AE1AED" w14:textId="2E83AE49" w:rsidR="00347C07" w:rsidRDefault="00347C07" w:rsidP="00347C07">
            <w:pPr>
              <w:widowControl w:val="0"/>
              <w:spacing w:before="58" w:after="58"/>
              <w:ind w:right="-288"/>
            </w:pPr>
            <w:r>
              <w:rPr>
                <w:spacing w:val="-1"/>
                <w:sz w:val="20"/>
              </w:rPr>
              <w:t>TA-3-22-1,-2,-3</w:t>
            </w:r>
          </w:p>
        </w:tc>
        <w:tc>
          <w:tcPr>
            <w:tcW w:w="5760" w:type="dxa"/>
            <w:tcBorders>
              <w:top w:val="single" w:sz="5" w:space="0" w:color="000000"/>
              <w:left w:val="single" w:sz="5" w:space="0" w:color="000000"/>
              <w:bottom w:val="single" w:sz="5" w:space="0" w:color="000000"/>
              <w:right w:val="single" w:sz="5" w:space="0" w:color="000000"/>
            </w:tcBorders>
          </w:tcPr>
          <w:p w14:paraId="5F4BAA52" w14:textId="7B9AAFFE" w:rsidR="00347C07" w:rsidRDefault="00347C07" w:rsidP="00347C07">
            <w:pPr>
              <w:widowControl w:val="0"/>
              <w:spacing w:before="58" w:after="58"/>
              <w:jc w:val="center"/>
            </w:pPr>
            <w:r>
              <w:rPr>
                <w:sz w:val="20"/>
              </w:rPr>
              <w:t>FGR</w:t>
            </w:r>
            <w:r>
              <w:rPr>
                <w:spacing w:val="39"/>
                <w:sz w:val="20"/>
              </w:rPr>
              <w:t xml:space="preserve"> </w:t>
            </w:r>
            <w:r>
              <w:rPr>
                <w:spacing w:val="-1"/>
                <w:sz w:val="20"/>
              </w:rPr>
              <w:t>system</w:t>
            </w:r>
            <w:r>
              <w:rPr>
                <w:spacing w:val="37"/>
                <w:sz w:val="20"/>
              </w:rPr>
              <w:t xml:space="preserve"> </w:t>
            </w:r>
            <w:r>
              <w:rPr>
                <w:spacing w:val="-1"/>
                <w:sz w:val="20"/>
              </w:rPr>
              <w:t>startup</w:t>
            </w:r>
            <w:r>
              <w:rPr>
                <w:spacing w:val="39"/>
                <w:sz w:val="20"/>
              </w:rPr>
              <w:t xml:space="preserve"> </w:t>
            </w:r>
            <w:r>
              <w:rPr>
                <w:spacing w:val="-1"/>
                <w:sz w:val="20"/>
              </w:rPr>
              <w:t>compliance</w:t>
            </w:r>
            <w:r>
              <w:rPr>
                <w:spacing w:val="39"/>
                <w:sz w:val="20"/>
              </w:rPr>
              <w:t xml:space="preserve"> </w:t>
            </w:r>
            <w:r>
              <w:rPr>
                <w:spacing w:val="-1"/>
                <w:sz w:val="20"/>
              </w:rPr>
              <w:t>test</w:t>
            </w:r>
            <w:r>
              <w:rPr>
                <w:spacing w:val="39"/>
                <w:sz w:val="20"/>
              </w:rPr>
              <w:t xml:space="preserve"> </w:t>
            </w:r>
            <w:r>
              <w:rPr>
                <w:spacing w:val="-1"/>
                <w:sz w:val="20"/>
              </w:rPr>
              <w:t>for</w:t>
            </w:r>
            <w:r>
              <w:rPr>
                <w:spacing w:val="39"/>
                <w:sz w:val="20"/>
              </w:rPr>
              <w:t xml:space="preserve"> </w:t>
            </w:r>
            <w:r>
              <w:rPr>
                <w:spacing w:val="-1"/>
                <w:sz w:val="20"/>
              </w:rPr>
              <w:t>NOx</w:t>
            </w:r>
            <w:r>
              <w:rPr>
                <w:spacing w:val="39"/>
                <w:sz w:val="20"/>
              </w:rPr>
              <w:t xml:space="preserve"> </w:t>
            </w:r>
            <w:r>
              <w:rPr>
                <w:spacing w:val="-1"/>
                <w:sz w:val="20"/>
              </w:rPr>
              <w:t>and</w:t>
            </w:r>
            <w:r>
              <w:rPr>
                <w:spacing w:val="40"/>
                <w:sz w:val="20"/>
              </w:rPr>
              <w:t xml:space="preserve"> </w:t>
            </w:r>
            <w:r>
              <w:rPr>
                <w:spacing w:val="-1"/>
                <w:sz w:val="20"/>
              </w:rPr>
              <w:t>CO</w:t>
            </w:r>
            <w:r>
              <w:rPr>
                <w:spacing w:val="40"/>
                <w:sz w:val="20"/>
              </w:rPr>
              <w:t xml:space="preserve"> </w:t>
            </w:r>
            <w:r>
              <w:rPr>
                <w:spacing w:val="-1"/>
                <w:sz w:val="20"/>
              </w:rPr>
              <w:t>as</w:t>
            </w:r>
            <w:r>
              <w:rPr>
                <w:spacing w:val="40"/>
                <w:sz w:val="20"/>
              </w:rPr>
              <w:t xml:space="preserve"> </w:t>
            </w:r>
            <w:r>
              <w:rPr>
                <w:spacing w:val="-1"/>
                <w:sz w:val="20"/>
              </w:rPr>
              <w:t>required</w:t>
            </w:r>
            <w:r>
              <w:rPr>
                <w:spacing w:val="39"/>
                <w:sz w:val="20"/>
              </w:rPr>
              <w:t xml:space="preserve"> </w:t>
            </w:r>
            <w:r>
              <w:rPr>
                <w:sz w:val="20"/>
              </w:rPr>
              <w:t>by</w:t>
            </w:r>
            <w:r>
              <w:rPr>
                <w:spacing w:val="41"/>
                <w:sz w:val="20"/>
              </w:rPr>
              <w:t xml:space="preserve"> </w:t>
            </w:r>
            <w:r>
              <w:rPr>
                <w:sz w:val="20"/>
              </w:rPr>
              <w:t xml:space="preserve">NSR </w:t>
            </w:r>
            <w:r>
              <w:rPr>
                <w:spacing w:val="-1"/>
                <w:sz w:val="20"/>
              </w:rPr>
              <w:t>Permit</w:t>
            </w:r>
            <w:r>
              <w:rPr>
                <w:sz w:val="20"/>
              </w:rPr>
              <w:t xml:space="preserve"> No.</w:t>
            </w:r>
            <w:r>
              <w:rPr>
                <w:spacing w:val="-1"/>
                <w:sz w:val="20"/>
              </w:rPr>
              <w:t xml:space="preserve"> 2195B.</w:t>
            </w:r>
          </w:p>
        </w:tc>
        <w:tc>
          <w:tcPr>
            <w:tcW w:w="2520" w:type="dxa"/>
            <w:tcBorders>
              <w:top w:val="single" w:sz="5" w:space="0" w:color="000000"/>
              <w:left w:val="single" w:sz="5" w:space="0" w:color="000000"/>
              <w:bottom w:val="single" w:sz="5" w:space="0" w:color="000000"/>
              <w:right w:val="single" w:sz="5" w:space="0" w:color="000000"/>
            </w:tcBorders>
          </w:tcPr>
          <w:p w14:paraId="2067A4FD" w14:textId="77777777" w:rsidR="00347C07" w:rsidRDefault="00347C07" w:rsidP="00347C07">
            <w:pPr>
              <w:pStyle w:val="TableParagraph"/>
              <w:spacing w:line="227" w:lineRule="exact"/>
              <w:ind w:left="45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9/25/2002 </w:t>
            </w:r>
            <w:r>
              <w:rPr>
                <w:rFonts w:ascii="Times New Roman" w:eastAsia="Times New Roman" w:hAnsi="Times New Roman" w:cs="Times New Roman"/>
                <w:sz w:val="20"/>
                <w:szCs w:val="20"/>
              </w:rPr>
              <w:t>–</w:t>
            </w:r>
          </w:p>
          <w:p w14:paraId="74D1FCC7" w14:textId="43313881" w:rsidR="00347C07" w:rsidRDefault="00347C07" w:rsidP="00347C07">
            <w:pPr>
              <w:widowControl w:val="0"/>
              <w:spacing w:before="58" w:after="58"/>
              <w:jc w:val="center"/>
            </w:pPr>
            <w:r>
              <w:rPr>
                <w:spacing w:val="-1"/>
                <w:sz w:val="20"/>
              </w:rPr>
              <w:t>9/27/2002</w:t>
            </w:r>
          </w:p>
        </w:tc>
      </w:tr>
      <w:tr w:rsidR="00347C07" w14:paraId="0378D95A" w14:textId="77777777" w:rsidTr="00347C07">
        <w:tc>
          <w:tcPr>
            <w:tcW w:w="1620" w:type="dxa"/>
            <w:tcBorders>
              <w:top w:val="single" w:sz="5" w:space="0" w:color="000000"/>
              <w:left w:val="single" w:sz="5" w:space="0" w:color="000000"/>
              <w:bottom w:val="single" w:sz="5" w:space="0" w:color="000000"/>
              <w:right w:val="single" w:sz="5" w:space="0" w:color="000000"/>
            </w:tcBorders>
          </w:tcPr>
          <w:p w14:paraId="18468594" w14:textId="06F6D93B" w:rsidR="00347C07" w:rsidRDefault="00347C07" w:rsidP="00347C07">
            <w:pPr>
              <w:widowControl w:val="0"/>
              <w:spacing w:before="58" w:after="58"/>
              <w:ind w:right="-288"/>
            </w:pPr>
            <w:r>
              <w:rPr>
                <w:spacing w:val="-1"/>
                <w:sz w:val="20"/>
              </w:rPr>
              <w:t>TA-3-22-CT-1</w:t>
            </w:r>
          </w:p>
        </w:tc>
        <w:tc>
          <w:tcPr>
            <w:tcW w:w="5760" w:type="dxa"/>
            <w:tcBorders>
              <w:top w:val="single" w:sz="5" w:space="0" w:color="000000"/>
              <w:left w:val="single" w:sz="5" w:space="0" w:color="000000"/>
              <w:bottom w:val="single" w:sz="5" w:space="0" w:color="000000"/>
              <w:right w:val="single" w:sz="5" w:space="0" w:color="000000"/>
            </w:tcBorders>
          </w:tcPr>
          <w:p w14:paraId="647F2E45" w14:textId="785EA3C6" w:rsidR="00347C07" w:rsidRDefault="00347C07" w:rsidP="00347C07">
            <w:pPr>
              <w:widowControl w:val="0"/>
              <w:spacing w:before="58" w:after="58"/>
              <w:jc w:val="center"/>
            </w:pPr>
            <w:r>
              <w:rPr>
                <w:spacing w:val="-1"/>
                <w:sz w:val="20"/>
                <w:szCs w:val="20"/>
              </w:rPr>
              <w:t>CGTG</w:t>
            </w:r>
            <w:r>
              <w:rPr>
                <w:spacing w:val="40"/>
                <w:sz w:val="20"/>
                <w:szCs w:val="20"/>
              </w:rPr>
              <w:t xml:space="preserve"> </w:t>
            </w:r>
            <w:r>
              <w:rPr>
                <w:spacing w:val="-1"/>
                <w:sz w:val="20"/>
                <w:szCs w:val="20"/>
              </w:rPr>
              <w:t>startup</w:t>
            </w:r>
            <w:r>
              <w:rPr>
                <w:spacing w:val="40"/>
                <w:sz w:val="20"/>
                <w:szCs w:val="20"/>
              </w:rPr>
              <w:t xml:space="preserve"> </w:t>
            </w:r>
            <w:r>
              <w:rPr>
                <w:spacing w:val="-1"/>
                <w:sz w:val="20"/>
                <w:szCs w:val="20"/>
              </w:rPr>
              <w:t>compliance</w:t>
            </w:r>
            <w:r>
              <w:rPr>
                <w:spacing w:val="41"/>
                <w:sz w:val="20"/>
                <w:szCs w:val="20"/>
              </w:rPr>
              <w:t xml:space="preserve"> </w:t>
            </w:r>
            <w:r>
              <w:rPr>
                <w:spacing w:val="-1"/>
                <w:sz w:val="20"/>
                <w:szCs w:val="20"/>
              </w:rPr>
              <w:t>test</w:t>
            </w:r>
            <w:r>
              <w:rPr>
                <w:spacing w:val="40"/>
                <w:sz w:val="20"/>
                <w:szCs w:val="20"/>
              </w:rPr>
              <w:t xml:space="preserve"> </w:t>
            </w:r>
            <w:r>
              <w:rPr>
                <w:spacing w:val="-1"/>
                <w:sz w:val="20"/>
                <w:szCs w:val="20"/>
              </w:rPr>
              <w:t>for</w:t>
            </w:r>
            <w:r>
              <w:rPr>
                <w:spacing w:val="40"/>
                <w:sz w:val="20"/>
                <w:szCs w:val="20"/>
              </w:rPr>
              <w:t xml:space="preserve"> </w:t>
            </w:r>
            <w:r>
              <w:rPr>
                <w:spacing w:val="-1"/>
                <w:sz w:val="20"/>
                <w:szCs w:val="20"/>
              </w:rPr>
              <w:t>NOx</w:t>
            </w:r>
            <w:r>
              <w:rPr>
                <w:spacing w:val="40"/>
                <w:sz w:val="20"/>
                <w:szCs w:val="20"/>
              </w:rPr>
              <w:t xml:space="preserve"> </w:t>
            </w:r>
            <w:r>
              <w:rPr>
                <w:spacing w:val="-1"/>
                <w:sz w:val="20"/>
                <w:szCs w:val="20"/>
              </w:rPr>
              <w:t>and</w:t>
            </w:r>
            <w:r>
              <w:rPr>
                <w:spacing w:val="40"/>
                <w:sz w:val="20"/>
                <w:szCs w:val="20"/>
              </w:rPr>
              <w:t xml:space="preserve"> </w:t>
            </w:r>
            <w:r>
              <w:rPr>
                <w:spacing w:val="-1"/>
                <w:sz w:val="20"/>
                <w:szCs w:val="20"/>
              </w:rPr>
              <w:t>CO</w:t>
            </w:r>
            <w:r>
              <w:rPr>
                <w:spacing w:val="40"/>
                <w:sz w:val="20"/>
                <w:szCs w:val="20"/>
              </w:rPr>
              <w:t xml:space="preserve"> </w:t>
            </w:r>
            <w:r>
              <w:rPr>
                <w:spacing w:val="-1"/>
                <w:sz w:val="20"/>
                <w:szCs w:val="20"/>
              </w:rPr>
              <w:t>as</w:t>
            </w:r>
            <w:r>
              <w:rPr>
                <w:spacing w:val="40"/>
                <w:sz w:val="20"/>
                <w:szCs w:val="20"/>
              </w:rPr>
              <w:t xml:space="preserve"> </w:t>
            </w:r>
            <w:r>
              <w:rPr>
                <w:spacing w:val="-1"/>
                <w:sz w:val="20"/>
                <w:szCs w:val="20"/>
              </w:rPr>
              <w:t>required</w:t>
            </w:r>
            <w:r>
              <w:rPr>
                <w:spacing w:val="40"/>
                <w:sz w:val="20"/>
                <w:szCs w:val="20"/>
              </w:rPr>
              <w:t xml:space="preserve"> </w:t>
            </w:r>
            <w:r>
              <w:rPr>
                <w:sz w:val="20"/>
                <w:szCs w:val="20"/>
              </w:rPr>
              <w:t>by</w:t>
            </w:r>
            <w:r>
              <w:rPr>
                <w:spacing w:val="40"/>
                <w:sz w:val="20"/>
                <w:szCs w:val="20"/>
              </w:rPr>
              <w:t xml:space="preserve"> </w:t>
            </w:r>
            <w:r>
              <w:rPr>
                <w:spacing w:val="-1"/>
                <w:sz w:val="20"/>
                <w:szCs w:val="20"/>
              </w:rPr>
              <w:t>NSR</w:t>
            </w:r>
            <w:r>
              <w:rPr>
                <w:spacing w:val="43"/>
                <w:sz w:val="20"/>
                <w:szCs w:val="20"/>
              </w:rPr>
              <w:t xml:space="preserve"> </w:t>
            </w:r>
            <w:r>
              <w:rPr>
                <w:spacing w:val="-2"/>
                <w:sz w:val="20"/>
                <w:szCs w:val="20"/>
              </w:rPr>
              <w:t>Permit</w:t>
            </w:r>
            <w:r>
              <w:rPr>
                <w:spacing w:val="-1"/>
                <w:sz w:val="20"/>
                <w:szCs w:val="20"/>
              </w:rPr>
              <w:t xml:space="preserve"> No. 2195B </w:t>
            </w:r>
            <w:r>
              <w:rPr>
                <w:sz w:val="20"/>
                <w:szCs w:val="20"/>
              </w:rPr>
              <w:t>–</w:t>
            </w:r>
            <w:r>
              <w:rPr>
                <w:spacing w:val="1"/>
                <w:sz w:val="20"/>
                <w:szCs w:val="20"/>
              </w:rPr>
              <w:t xml:space="preserve"> </w:t>
            </w:r>
            <w:r>
              <w:rPr>
                <w:spacing w:val="-1"/>
                <w:sz w:val="20"/>
                <w:szCs w:val="20"/>
              </w:rPr>
              <w:t>M1.</w:t>
            </w:r>
          </w:p>
        </w:tc>
        <w:tc>
          <w:tcPr>
            <w:tcW w:w="2520" w:type="dxa"/>
            <w:tcBorders>
              <w:top w:val="single" w:sz="5" w:space="0" w:color="000000"/>
              <w:left w:val="single" w:sz="5" w:space="0" w:color="000000"/>
              <w:bottom w:val="single" w:sz="5" w:space="0" w:color="000000"/>
              <w:right w:val="single" w:sz="5" w:space="0" w:color="000000"/>
            </w:tcBorders>
          </w:tcPr>
          <w:p w14:paraId="7E1EED0C" w14:textId="5251885A" w:rsidR="00347C07" w:rsidRDefault="00347C07" w:rsidP="00347C07">
            <w:pPr>
              <w:widowControl w:val="0"/>
              <w:spacing w:before="58" w:after="58"/>
              <w:jc w:val="center"/>
            </w:pPr>
            <w:r>
              <w:rPr>
                <w:spacing w:val="-1"/>
                <w:sz w:val="20"/>
              </w:rPr>
              <w:t>10/5/2007</w:t>
            </w:r>
          </w:p>
        </w:tc>
      </w:tr>
      <w:tr w:rsidR="00347C07" w14:paraId="5BFB881D" w14:textId="77777777" w:rsidTr="00347C07">
        <w:tc>
          <w:tcPr>
            <w:tcW w:w="1620" w:type="dxa"/>
            <w:tcBorders>
              <w:top w:val="single" w:sz="5" w:space="0" w:color="000000"/>
              <w:left w:val="single" w:sz="5" w:space="0" w:color="000000"/>
              <w:bottom w:val="single" w:sz="5" w:space="0" w:color="000000"/>
              <w:right w:val="single" w:sz="5" w:space="0" w:color="000000"/>
            </w:tcBorders>
          </w:tcPr>
          <w:p w14:paraId="4E370C10" w14:textId="419E1E27" w:rsidR="00347C07" w:rsidRDefault="00347C07" w:rsidP="00347C07">
            <w:pPr>
              <w:widowControl w:val="0"/>
              <w:spacing w:before="58" w:after="58"/>
              <w:ind w:right="-288"/>
            </w:pPr>
            <w:r>
              <w:rPr>
                <w:spacing w:val="-1"/>
                <w:sz w:val="20"/>
              </w:rPr>
              <w:t>TA-3-22-CT-1</w:t>
            </w:r>
          </w:p>
        </w:tc>
        <w:tc>
          <w:tcPr>
            <w:tcW w:w="5760" w:type="dxa"/>
            <w:tcBorders>
              <w:top w:val="single" w:sz="5" w:space="0" w:color="000000"/>
              <w:left w:val="single" w:sz="5" w:space="0" w:color="000000"/>
              <w:bottom w:val="single" w:sz="5" w:space="0" w:color="000000"/>
              <w:right w:val="single" w:sz="5" w:space="0" w:color="000000"/>
            </w:tcBorders>
          </w:tcPr>
          <w:p w14:paraId="30D6AEC2" w14:textId="61BDD08C" w:rsidR="00347C07" w:rsidRDefault="00347C07" w:rsidP="00347C07">
            <w:pPr>
              <w:widowControl w:val="0"/>
              <w:spacing w:before="58" w:after="58"/>
              <w:jc w:val="center"/>
            </w:pPr>
            <w:r>
              <w:rPr>
                <w:spacing w:val="-1"/>
                <w:sz w:val="20"/>
              </w:rPr>
              <w:t>CGTG</w:t>
            </w:r>
            <w:r>
              <w:rPr>
                <w:spacing w:val="2"/>
                <w:sz w:val="20"/>
              </w:rPr>
              <w:t xml:space="preserve"> </w:t>
            </w:r>
            <w:r>
              <w:rPr>
                <w:spacing w:val="-1"/>
                <w:sz w:val="20"/>
              </w:rPr>
              <w:t>annual</w:t>
            </w:r>
            <w:r>
              <w:rPr>
                <w:spacing w:val="1"/>
                <w:sz w:val="20"/>
              </w:rPr>
              <w:t xml:space="preserve"> </w:t>
            </w:r>
            <w:r>
              <w:rPr>
                <w:spacing w:val="-2"/>
                <w:sz w:val="20"/>
              </w:rPr>
              <w:t>compliance</w:t>
            </w:r>
            <w:r>
              <w:rPr>
                <w:spacing w:val="2"/>
                <w:sz w:val="20"/>
              </w:rPr>
              <w:t xml:space="preserve"> </w:t>
            </w:r>
            <w:r>
              <w:rPr>
                <w:spacing w:val="-1"/>
                <w:sz w:val="20"/>
              </w:rPr>
              <w:t>test</w:t>
            </w:r>
            <w:r>
              <w:rPr>
                <w:spacing w:val="2"/>
                <w:sz w:val="20"/>
              </w:rPr>
              <w:t xml:space="preserve"> </w:t>
            </w:r>
            <w:r>
              <w:rPr>
                <w:spacing w:val="-1"/>
                <w:sz w:val="20"/>
              </w:rPr>
              <w:t>for</w:t>
            </w:r>
            <w:r>
              <w:rPr>
                <w:spacing w:val="1"/>
                <w:sz w:val="20"/>
              </w:rPr>
              <w:t xml:space="preserve"> </w:t>
            </w:r>
            <w:r>
              <w:rPr>
                <w:spacing w:val="-1"/>
                <w:sz w:val="20"/>
              </w:rPr>
              <w:t>NOx</w:t>
            </w:r>
            <w:r>
              <w:rPr>
                <w:spacing w:val="2"/>
                <w:sz w:val="20"/>
              </w:rPr>
              <w:t xml:space="preserve"> </w:t>
            </w:r>
            <w:r>
              <w:rPr>
                <w:spacing w:val="-1"/>
                <w:sz w:val="20"/>
              </w:rPr>
              <w:t>and</w:t>
            </w:r>
            <w:r>
              <w:rPr>
                <w:spacing w:val="1"/>
                <w:sz w:val="20"/>
              </w:rPr>
              <w:t xml:space="preserve"> </w:t>
            </w:r>
            <w:r>
              <w:rPr>
                <w:spacing w:val="-1"/>
                <w:sz w:val="20"/>
              </w:rPr>
              <w:t>CO</w:t>
            </w:r>
            <w:r>
              <w:rPr>
                <w:spacing w:val="2"/>
                <w:sz w:val="20"/>
              </w:rPr>
              <w:t xml:space="preserve"> </w:t>
            </w:r>
            <w:r>
              <w:rPr>
                <w:spacing w:val="-1"/>
                <w:sz w:val="20"/>
              </w:rPr>
              <w:t>with</w:t>
            </w:r>
            <w:r>
              <w:rPr>
                <w:spacing w:val="2"/>
                <w:sz w:val="20"/>
              </w:rPr>
              <w:t xml:space="preserve"> </w:t>
            </w:r>
            <w:r>
              <w:rPr>
                <w:spacing w:val="-1"/>
                <w:sz w:val="20"/>
              </w:rPr>
              <w:t>portable</w:t>
            </w:r>
            <w:r>
              <w:rPr>
                <w:spacing w:val="2"/>
                <w:sz w:val="20"/>
              </w:rPr>
              <w:t xml:space="preserve"> </w:t>
            </w:r>
            <w:r>
              <w:rPr>
                <w:spacing w:val="-1"/>
                <w:sz w:val="20"/>
              </w:rPr>
              <w:t>analyzer</w:t>
            </w:r>
            <w:r>
              <w:rPr>
                <w:spacing w:val="2"/>
                <w:sz w:val="20"/>
              </w:rPr>
              <w:t xml:space="preserve"> </w:t>
            </w:r>
            <w:r>
              <w:rPr>
                <w:spacing w:val="-1"/>
                <w:sz w:val="20"/>
              </w:rPr>
              <w:t>as</w:t>
            </w:r>
            <w:r>
              <w:rPr>
                <w:spacing w:val="41"/>
                <w:sz w:val="20"/>
              </w:rPr>
              <w:t xml:space="preserve"> </w:t>
            </w:r>
            <w:r>
              <w:rPr>
                <w:spacing w:val="-1"/>
                <w:sz w:val="20"/>
              </w:rPr>
              <w:t>required</w:t>
            </w:r>
            <w:r>
              <w:rPr>
                <w:sz w:val="20"/>
              </w:rPr>
              <w:t xml:space="preserve"> by</w:t>
            </w:r>
            <w:r>
              <w:rPr>
                <w:spacing w:val="-1"/>
                <w:sz w:val="20"/>
              </w:rPr>
              <w:t xml:space="preserve"> NSR Permit </w:t>
            </w:r>
            <w:r>
              <w:rPr>
                <w:sz w:val="20"/>
              </w:rPr>
              <w:t>No.</w:t>
            </w:r>
            <w:r>
              <w:rPr>
                <w:spacing w:val="-1"/>
                <w:sz w:val="20"/>
              </w:rPr>
              <w:t xml:space="preserve"> 2195B-M1-R2.</w:t>
            </w:r>
          </w:p>
        </w:tc>
        <w:tc>
          <w:tcPr>
            <w:tcW w:w="2520" w:type="dxa"/>
            <w:tcBorders>
              <w:top w:val="single" w:sz="5" w:space="0" w:color="000000"/>
              <w:left w:val="single" w:sz="5" w:space="0" w:color="000000"/>
              <w:bottom w:val="single" w:sz="5" w:space="0" w:color="000000"/>
              <w:right w:val="single" w:sz="5" w:space="0" w:color="000000"/>
            </w:tcBorders>
          </w:tcPr>
          <w:p w14:paraId="36FB265D" w14:textId="1CE8B638" w:rsidR="00347C07" w:rsidRDefault="00347C07" w:rsidP="00347C07">
            <w:pPr>
              <w:widowControl w:val="0"/>
              <w:spacing w:before="58" w:after="58"/>
              <w:jc w:val="center"/>
            </w:pPr>
            <w:r>
              <w:rPr>
                <w:spacing w:val="-1"/>
                <w:sz w:val="20"/>
              </w:rPr>
              <w:t>10/23/2009</w:t>
            </w:r>
          </w:p>
        </w:tc>
      </w:tr>
      <w:tr w:rsidR="00347C07" w14:paraId="5AAE52F0" w14:textId="77777777" w:rsidTr="00347C07">
        <w:tc>
          <w:tcPr>
            <w:tcW w:w="1620" w:type="dxa"/>
            <w:tcBorders>
              <w:top w:val="single" w:sz="5" w:space="0" w:color="000000"/>
              <w:left w:val="single" w:sz="5" w:space="0" w:color="000000"/>
              <w:bottom w:val="single" w:sz="5" w:space="0" w:color="000000"/>
              <w:right w:val="single" w:sz="5" w:space="0" w:color="000000"/>
            </w:tcBorders>
          </w:tcPr>
          <w:p w14:paraId="5AAEF4F9" w14:textId="77777777" w:rsidR="00347C07" w:rsidRDefault="00347C07" w:rsidP="00347C07">
            <w:pPr>
              <w:pStyle w:val="TableParagraph"/>
              <w:spacing w:before="9"/>
              <w:rPr>
                <w:rFonts w:ascii="Times New Roman" w:eastAsia="Times New Roman" w:hAnsi="Times New Roman" w:cs="Times New Roman"/>
                <w:b/>
                <w:bCs/>
                <w:sz w:val="19"/>
                <w:szCs w:val="19"/>
              </w:rPr>
            </w:pPr>
          </w:p>
          <w:p w14:paraId="5BA1A191" w14:textId="04F8ED3F" w:rsidR="00347C07" w:rsidRDefault="00347C07" w:rsidP="00347C07">
            <w:pPr>
              <w:widowControl w:val="0"/>
              <w:spacing w:before="58" w:after="58"/>
              <w:ind w:right="-288"/>
            </w:pPr>
            <w:r>
              <w:rPr>
                <w:spacing w:val="-1"/>
                <w:sz w:val="20"/>
              </w:rPr>
              <w:t>TA-3-22-CT-1</w:t>
            </w:r>
          </w:p>
        </w:tc>
        <w:tc>
          <w:tcPr>
            <w:tcW w:w="5760" w:type="dxa"/>
            <w:tcBorders>
              <w:top w:val="single" w:sz="5" w:space="0" w:color="000000"/>
              <w:left w:val="single" w:sz="5" w:space="0" w:color="000000"/>
              <w:bottom w:val="single" w:sz="5" w:space="0" w:color="000000"/>
              <w:right w:val="single" w:sz="5" w:space="0" w:color="000000"/>
            </w:tcBorders>
          </w:tcPr>
          <w:p w14:paraId="62C01A21" w14:textId="49F6812C" w:rsidR="00347C07" w:rsidRDefault="00347C07" w:rsidP="00347C07">
            <w:pPr>
              <w:widowControl w:val="0"/>
              <w:spacing w:before="58" w:after="58"/>
              <w:jc w:val="center"/>
            </w:pPr>
            <w:r>
              <w:rPr>
                <w:spacing w:val="-1"/>
                <w:sz w:val="20"/>
              </w:rPr>
              <w:t>CGTG</w:t>
            </w:r>
            <w:r>
              <w:rPr>
                <w:spacing w:val="2"/>
                <w:sz w:val="20"/>
              </w:rPr>
              <w:t xml:space="preserve"> </w:t>
            </w:r>
            <w:r>
              <w:rPr>
                <w:spacing w:val="-1"/>
                <w:sz w:val="20"/>
              </w:rPr>
              <w:t>annual</w:t>
            </w:r>
            <w:r>
              <w:rPr>
                <w:spacing w:val="1"/>
                <w:sz w:val="20"/>
              </w:rPr>
              <w:t xml:space="preserve"> </w:t>
            </w:r>
            <w:r>
              <w:rPr>
                <w:spacing w:val="-2"/>
                <w:sz w:val="20"/>
              </w:rPr>
              <w:t>compliance</w:t>
            </w:r>
            <w:r>
              <w:rPr>
                <w:spacing w:val="2"/>
                <w:sz w:val="20"/>
              </w:rPr>
              <w:t xml:space="preserve"> </w:t>
            </w:r>
            <w:r>
              <w:rPr>
                <w:spacing w:val="-1"/>
                <w:sz w:val="20"/>
              </w:rPr>
              <w:t>test</w:t>
            </w:r>
            <w:r>
              <w:rPr>
                <w:spacing w:val="2"/>
                <w:sz w:val="20"/>
              </w:rPr>
              <w:t xml:space="preserve"> </w:t>
            </w:r>
            <w:r>
              <w:rPr>
                <w:spacing w:val="-1"/>
                <w:sz w:val="20"/>
              </w:rPr>
              <w:t>for</w:t>
            </w:r>
            <w:r>
              <w:rPr>
                <w:spacing w:val="1"/>
                <w:sz w:val="20"/>
              </w:rPr>
              <w:t xml:space="preserve"> </w:t>
            </w:r>
            <w:r>
              <w:rPr>
                <w:spacing w:val="-1"/>
                <w:sz w:val="20"/>
              </w:rPr>
              <w:t>NOx</w:t>
            </w:r>
            <w:r>
              <w:rPr>
                <w:spacing w:val="2"/>
                <w:sz w:val="20"/>
              </w:rPr>
              <w:t xml:space="preserve"> </w:t>
            </w:r>
            <w:r>
              <w:rPr>
                <w:spacing w:val="-1"/>
                <w:sz w:val="20"/>
              </w:rPr>
              <w:t>and</w:t>
            </w:r>
            <w:r>
              <w:rPr>
                <w:spacing w:val="1"/>
                <w:sz w:val="20"/>
              </w:rPr>
              <w:t xml:space="preserve"> </w:t>
            </w:r>
            <w:r>
              <w:rPr>
                <w:spacing w:val="-1"/>
                <w:sz w:val="20"/>
              </w:rPr>
              <w:t>CO</w:t>
            </w:r>
            <w:r>
              <w:rPr>
                <w:spacing w:val="2"/>
                <w:sz w:val="20"/>
              </w:rPr>
              <w:t xml:space="preserve"> </w:t>
            </w:r>
            <w:r>
              <w:rPr>
                <w:spacing w:val="-1"/>
                <w:sz w:val="20"/>
              </w:rPr>
              <w:t>with</w:t>
            </w:r>
            <w:r>
              <w:rPr>
                <w:spacing w:val="2"/>
                <w:sz w:val="20"/>
              </w:rPr>
              <w:t xml:space="preserve"> </w:t>
            </w:r>
            <w:r>
              <w:rPr>
                <w:spacing w:val="-1"/>
                <w:sz w:val="20"/>
              </w:rPr>
              <w:t>portable</w:t>
            </w:r>
            <w:r>
              <w:rPr>
                <w:spacing w:val="2"/>
                <w:sz w:val="20"/>
              </w:rPr>
              <w:t xml:space="preserve"> </w:t>
            </w:r>
            <w:r>
              <w:rPr>
                <w:spacing w:val="-1"/>
                <w:sz w:val="20"/>
              </w:rPr>
              <w:t>analyzer</w:t>
            </w:r>
            <w:r>
              <w:rPr>
                <w:spacing w:val="2"/>
                <w:sz w:val="20"/>
              </w:rPr>
              <w:t xml:space="preserve"> </w:t>
            </w:r>
            <w:r>
              <w:rPr>
                <w:spacing w:val="-1"/>
                <w:sz w:val="20"/>
              </w:rPr>
              <w:t>as</w:t>
            </w:r>
            <w:r>
              <w:rPr>
                <w:spacing w:val="41"/>
                <w:sz w:val="20"/>
              </w:rPr>
              <w:t xml:space="preserve"> </w:t>
            </w:r>
            <w:r>
              <w:rPr>
                <w:spacing w:val="-1"/>
                <w:sz w:val="20"/>
              </w:rPr>
              <w:t>required</w:t>
            </w:r>
            <w:r>
              <w:rPr>
                <w:spacing w:val="1"/>
                <w:sz w:val="20"/>
              </w:rPr>
              <w:t xml:space="preserve"> </w:t>
            </w:r>
            <w:r>
              <w:rPr>
                <w:sz w:val="20"/>
              </w:rPr>
              <w:t>by</w:t>
            </w:r>
            <w:r>
              <w:rPr>
                <w:spacing w:val="-2"/>
                <w:sz w:val="20"/>
              </w:rPr>
              <w:t xml:space="preserve"> </w:t>
            </w:r>
            <w:r>
              <w:rPr>
                <w:spacing w:val="-1"/>
                <w:sz w:val="20"/>
              </w:rPr>
              <w:t xml:space="preserve">NSR Permit </w:t>
            </w:r>
            <w:r>
              <w:rPr>
                <w:sz w:val="20"/>
              </w:rPr>
              <w:t xml:space="preserve">No. </w:t>
            </w:r>
            <w:r>
              <w:rPr>
                <w:spacing w:val="-1"/>
                <w:sz w:val="20"/>
              </w:rPr>
              <w:t>2195B-M1-R2</w:t>
            </w:r>
            <w:r>
              <w:rPr>
                <w:spacing w:val="1"/>
                <w:sz w:val="20"/>
              </w:rPr>
              <w:t xml:space="preserve"> </w:t>
            </w:r>
            <w:r>
              <w:rPr>
                <w:spacing w:val="-1"/>
                <w:sz w:val="20"/>
              </w:rPr>
              <w:t>and</w:t>
            </w:r>
            <w:r>
              <w:rPr>
                <w:sz w:val="20"/>
              </w:rPr>
              <w:t xml:space="preserve"> </w:t>
            </w:r>
            <w:r>
              <w:rPr>
                <w:spacing w:val="-1"/>
                <w:sz w:val="20"/>
              </w:rPr>
              <w:t>additional testing</w:t>
            </w:r>
            <w:r>
              <w:rPr>
                <w:sz w:val="20"/>
              </w:rPr>
              <w:t xml:space="preserve"> </w:t>
            </w:r>
            <w:r>
              <w:rPr>
                <w:spacing w:val="-1"/>
                <w:sz w:val="20"/>
              </w:rPr>
              <w:t>at</w:t>
            </w:r>
            <w:r>
              <w:rPr>
                <w:spacing w:val="-2"/>
                <w:sz w:val="20"/>
              </w:rPr>
              <w:t xml:space="preserve"> </w:t>
            </w:r>
            <w:r>
              <w:rPr>
                <w:spacing w:val="-1"/>
                <w:sz w:val="20"/>
              </w:rPr>
              <w:t>80%</w:t>
            </w:r>
            <w:r>
              <w:rPr>
                <w:spacing w:val="43"/>
                <w:sz w:val="20"/>
              </w:rPr>
              <w:t xml:space="preserve"> </w:t>
            </w:r>
            <w:r>
              <w:rPr>
                <w:spacing w:val="-1"/>
                <w:sz w:val="20"/>
              </w:rPr>
              <w:t>load.</w:t>
            </w:r>
          </w:p>
        </w:tc>
        <w:tc>
          <w:tcPr>
            <w:tcW w:w="2520" w:type="dxa"/>
            <w:tcBorders>
              <w:top w:val="single" w:sz="5" w:space="0" w:color="000000"/>
              <w:left w:val="single" w:sz="5" w:space="0" w:color="000000"/>
              <w:bottom w:val="single" w:sz="5" w:space="0" w:color="000000"/>
              <w:right w:val="single" w:sz="5" w:space="0" w:color="000000"/>
            </w:tcBorders>
          </w:tcPr>
          <w:p w14:paraId="26A34DCC" w14:textId="77777777" w:rsidR="00347C07" w:rsidRDefault="00347C07" w:rsidP="00347C07">
            <w:pPr>
              <w:pStyle w:val="TableParagraph"/>
              <w:spacing w:before="9"/>
              <w:rPr>
                <w:rFonts w:ascii="Times New Roman" w:eastAsia="Times New Roman" w:hAnsi="Times New Roman" w:cs="Times New Roman"/>
                <w:b/>
                <w:bCs/>
                <w:sz w:val="19"/>
                <w:szCs w:val="19"/>
              </w:rPr>
            </w:pPr>
          </w:p>
          <w:p w14:paraId="7EB757C0" w14:textId="61EC6193" w:rsidR="00347C07" w:rsidRDefault="00347C07" w:rsidP="00347C07">
            <w:pPr>
              <w:widowControl w:val="0"/>
              <w:spacing w:before="58" w:after="58"/>
              <w:jc w:val="center"/>
            </w:pPr>
            <w:r>
              <w:rPr>
                <w:spacing w:val="-1"/>
                <w:sz w:val="20"/>
              </w:rPr>
              <w:t>6/17/2010</w:t>
            </w:r>
          </w:p>
        </w:tc>
      </w:tr>
      <w:tr w:rsidR="00347C07" w14:paraId="172CBF76" w14:textId="77777777" w:rsidTr="00347C07">
        <w:tc>
          <w:tcPr>
            <w:tcW w:w="1620" w:type="dxa"/>
            <w:tcBorders>
              <w:top w:val="single" w:sz="5" w:space="0" w:color="000000"/>
              <w:left w:val="single" w:sz="5" w:space="0" w:color="000000"/>
              <w:bottom w:val="single" w:sz="5" w:space="0" w:color="000000"/>
              <w:right w:val="single" w:sz="5" w:space="0" w:color="000000"/>
            </w:tcBorders>
          </w:tcPr>
          <w:p w14:paraId="3BC97764" w14:textId="77777777" w:rsidR="00347C07" w:rsidRDefault="00347C07" w:rsidP="00347C07">
            <w:pPr>
              <w:pStyle w:val="TableParagraph"/>
              <w:spacing w:before="9"/>
              <w:rPr>
                <w:rFonts w:ascii="Times New Roman" w:eastAsia="Times New Roman" w:hAnsi="Times New Roman" w:cs="Times New Roman"/>
                <w:b/>
                <w:bCs/>
                <w:sz w:val="19"/>
                <w:szCs w:val="19"/>
              </w:rPr>
            </w:pPr>
          </w:p>
          <w:p w14:paraId="6E3DB02D" w14:textId="3AF606D4" w:rsidR="00347C07" w:rsidRDefault="00347C07" w:rsidP="00347C07">
            <w:pPr>
              <w:widowControl w:val="0"/>
              <w:spacing w:before="58" w:after="58"/>
              <w:ind w:right="-288"/>
            </w:pPr>
            <w:r>
              <w:rPr>
                <w:spacing w:val="-1"/>
                <w:sz w:val="20"/>
              </w:rPr>
              <w:t>TA-3-22-CT-1</w:t>
            </w:r>
          </w:p>
        </w:tc>
        <w:tc>
          <w:tcPr>
            <w:tcW w:w="5760" w:type="dxa"/>
            <w:tcBorders>
              <w:top w:val="single" w:sz="5" w:space="0" w:color="000000"/>
              <w:left w:val="single" w:sz="5" w:space="0" w:color="000000"/>
              <w:bottom w:val="single" w:sz="5" w:space="0" w:color="000000"/>
              <w:right w:val="single" w:sz="5" w:space="0" w:color="000000"/>
            </w:tcBorders>
          </w:tcPr>
          <w:p w14:paraId="4F9C96A6" w14:textId="10C6478F" w:rsidR="00347C07" w:rsidRDefault="00347C07" w:rsidP="00347C07">
            <w:pPr>
              <w:widowControl w:val="0"/>
              <w:spacing w:before="58" w:after="58"/>
              <w:jc w:val="center"/>
            </w:pPr>
            <w:r>
              <w:rPr>
                <w:spacing w:val="-1"/>
                <w:sz w:val="20"/>
              </w:rPr>
              <w:t>CGTG</w:t>
            </w:r>
            <w:r>
              <w:rPr>
                <w:spacing w:val="2"/>
                <w:sz w:val="20"/>
              </w:rPr>
              <w:t xml:space="preserve"> </w:t>
            </w:r>
            <w:r>
              <w:rPr>
                <w:spacing w:val="-1"/>
                <w:sz w:val="20"/>
              </w:rPr>
              <w:t>annual</w:t>
            </w:r>
            <w:r>
              <w:rPr>
                <w:spacing w:val="1"/>
                <w:sz w:val="20"/>
              </w:rPr>
              <w:t xml:space="preserve"> </w:t>
            </w:r>
            <w:r>
              <w:rPr>
                <w:spacing w:val="-2"/>
                <w:sz w:val="20"/>
              </w:rPr>
              <w:t>compliance</w:t>
            </w:r>
            <w:r>
              <w:rPr>
                <w:spacing w:val="2"/>
                <w:sz w:val="20"/>
              </w:rPr>
              <w:t xml:space="preserve"> </w:t>
            </w:r>
            <w:r>
              <w:rPr>
                <w:spacing w:val="-1"/>
                <w:sz w:val="20"/>
              </w:rPr>
              <w:t>test</w:t>
            </w:r>
            <w:r>
              <w:rPr>
                <w:spacing w:val="2"/>
                <w:sz w:val="20"/>
              </w:rPr>
              <w:t xml:space="preserve"> </w:t>
            </w:r>
            <w:r>
              <w:rPr>
                <w:spacing w:val="-1"/>
                <w:sz w:val="20"/>
              </w:rPr>
              <w:t>for</w:t>
            </w:r>
            <w:r>
              <w:rPr>
                <w:spacing w:val="1"/>
                <w:sz w:val="20"/>
              </w:rPr>
              <w:t xml:space="preserve"> </w:t>
            </w:r>
            <w:r>
              <w:rPr>
                <w:spacing w:val="-1"/>
                <w:sz w:val="20"/>
              </w:rPr>
              <w:t>NOx</w:t>
            </w:r>
            <w:r>
              <w:rPr>
                <w:spacing w:val="2"/>
                <w:sz w:val="20"/>
              </w:rPr>
              <w:t xml:space="preserve"> </w:t>
            </w:r>
            <w:r>
              <w:rPr>
                <w:spacing w:val="-1"/>
                <w:sz w:val="20"/>
              </w:rPr>
              <w:t>and</w:t>
            </w:r>
            <w:r>
              <w:rPr>
                <w:spacing w:val="1"/>
                <w:sz w:val="20"/>
              </w:rPr>
              <w:t xml:space="preserve"> </w:t>
            </w:r>
            <w:r>
              <w:rPr>
                <w:spacing w:val="-1"/>
                <w:sz w:val="20"/>
              </w:rPr>
              <w:t>CO</w:t>
            </w:r>
            <w:r>
              <w:rPr>
                <w:spacing w:val="2"/>
                <w:sz w:val="20"/>
              </w:rPr>
              <w:t xml:space="preserve"> </w:t>
            </w:r>
            <w:r>
              <w:rPr>
                <w:spacing w:val="-1"/>
                <w:sz w:val="20"/>
              </w:rPr>
              <w:t>with</w:t>
            </w:r>
            <w:r>
              <w:rPr>
                <w:spacing w:val="2"/>
                <w:sz w:val="20"/>
              </w:rPr>
              <w:t xml:space="preserve"> </w:t>
            </w:r>
            <w:r>
              <w:rPr>
                <w:spacing w:val="-1"/>
                <w:sz w:val="20"/>
              </w:rPr>
              <w:t>portable</w:t>
            </w:r>
            <w:r>
              <w:rPr>
                <w:spacing w:val="2"/>
                <w:sz w:val="20"/>
              </w:rPr>
              <w:t xml:space="preserve"> </w:t>
            </w:r>
            <w:r>
              <w:rPr>
                <w:spacing w:val="-1"/>
                <w:sz w:val="20"/>
              </w:rPr>
              <w:t>analyzer</w:t>
            </w:r>
            <w:r>
              <w:rPr>
                <w:spacing w:val="2"/>
                <w:sz w:val="20"/>
              </w:rPr>
              <w:t xml:space="preserve"> </w:t>
            </w:r>
            <w:r>
              <w:rPr>
                <w:spacing w:val="-1"/>
                <w:sz w:val="20"/>
              </w:rPr>
              <w:t>as</w:t>
            </w:r>
            <w:r>
              <w:rPr>
                <w:spacing w:val="41"/>
                <w:sz w:val="20"/>
              </w:rPr>
              <w:t xml:space="preserve"> </w:t>
            </w:r>
            <w:r>
              <w:rPr>
                <w:spacing w:val="-1"/>
                <w:sz w:val="20"/>
              </w:rPr>
              <w:t>required</w:t>
            </w:r>
            <w:r>
              <w:rPr>
                <w:spacing w:val="1"/>
                <w:sz w:val="20"/>
              </w:rPr>
              <w:t xml:space="preserve"> </w:t>
            </w:r>
            <w:r>
              <w:rPr>
                <w:sz w:val="20"/>
              </w:rPr>
              <w:t>by</w:t>
            </w:r>
            <w:r>
              <w:rPr>
                <w:spacing w:val="-2"/>
                <w:sz w:val="20"/>
              </w:rPr>
              <w:t xml:space="preserve"> </w:t>
            </w:r>
            <w:r>
              <w:rPr>
                <w:spacing w:val="-1"/>
                <w:sz w:val="20"/>
              </w:rPr>
              <w:t xml:space="preserve">NSR Permit </w:t>
            </w:r>
            <w:r>
              <w:rPr>
                <w:sz w:val="20"/>
              </w:rPr>
              <w:t xml:space="preserve">No. </w:t>
            </w:r>
            <w:r>
              <w:rPr>
                <w:spacing w:val="-1"/>
                <w:sz w:val="20"/>
              </w:rPr>
              <w:t>2195B-M1-R2</w:t>
            </w:r>
            <w:r>
              <w:rPr>
                <w:spacing w:val="1"/>
                <w:sz w:val="20"/>
              </w:rPr>
              <w:t xml:space="preserve"> </w:t>
            </w:r>
            <w:r>
              <w:rPr>
                <w:spacing w:val="-1"/>
                <w:sz w:val="20"/>
              </w:rPr>
              <w:t>and</w:t>
            </w:r>
            <w:r>
              <w:rPr>
                <w:sz w:val="20"/>
              </w:rPr>
              <w:t xml:space="preserve"> </w:t>
            </w:r>
            <w:r>
              <w:rPr>
                <w:spacing w:val="-1"/>
                <w:sz w:val="20"/>
              </w:rPr>
              <w:lastRenderedPageBreak/>
              <w:t>additional testing</w:t>
            </w:r>
            <w:r>
              <w:rPr>
                <w:sz w:val="20"/>
              </w:rPr>
              <w:t xml:space="preserve"> </w:t>
            </w:r>
            <w:r>
              <w:rPr>
                <w:spacing w:val="-1"/>
                <w:sz w:val="20"/>
              </w:rPr>
              <w:t>at</w:t>
            </w:r>
            <w:r>
              <w:rPr>
                <w:spacing w:val="-2"/>
                <w:sz w:val="20"/>
              </w:rPr>
              <w:t xml:space="preserve"> </w:t>
            </w:r>
            <w:r>
              <w:rPr>
                <w:spacing w:val="-1"/>
                <w:sz w:val="20"/>
              </w:rPr>
              <w:t>80%</w:t>
            </w:r>
            <w:r>
              <w:rPr>
                <w:spacing w:val="43"/>
                <w:sz w:val="20"/>
              </w:rPr>
              <w:t xml:space="preserve"> </w:t>
            </w:r>
            <w:r>
              <w:rPr>
                <w:spacing w:val="-1"/>
                <w:sz w:val="20"/>
              </w:rPr>
              <w:t>load.</w:t>
            </w:r>
          </w:p>
        </w:tc>
        <w:tc>
          <w:tcPr>
            <w:tcW w:w="2520" w:type="dxa"/>
            <w:tcBorders>
              <w:top w:val="single" w:sz="5" w:space="0" w:color="000000"/>
              <w:left w:val="single" w:sz="5" w:space="0" w:color="000000"/>
              <w:bottom w:val="single" w:sz="5" w:space="0" w:color="000000"/>
              <w:right w:val="single" w:sz="5" w:space="0" w:color="000000"/>
            </w:tcBorders>
          </w:tcPr>
          <w:p w14:paraId="446835C5" w14:textId="77777777" w:rsidR="00347C07" w:rsidRDefault="00347C07" w:rsidP="00347C07">
            <w:pPr>
              <w:pStyle w:val="TableParagraph"/>
              <w:spacing w:before="9"/>
              <w:rPr>
                <w:rFonts w:ascii="Times New Roman" w:eastAsia="Times New Roman" w:hAnsi="Times New Roman" w:cs="Times New Roman"/>
                <w:b/>
                <w:bCs/>
                <w:sz w:val="19"/>
                <w:szCs w:val="19"/>
              </w:rPr>
            </w:pPr>
          </w:p>
          <w:p w14:paraId="454C3226" w14:textId="6CE39996" w:rsidR="00347C07" w:rsidRDefault="00347C07" w:rsidP="00347C07">
            <w:pPr>
              <w:widowControl w:val="0"/>
              <w:spacing w:before="58" w:after="58"/>
              <w:jc w:val="center"/>
            </w:pPr>
            <w:r>
              <w:rPr>
                <w:spacing w:val="-1"/>
                <w:sz w:val="20"/>
              </w:rPr>
              <w:t>1/19/2011</w:t>
            </w:r>
          </w:p>
        </w:tc>
      </w:tr>
      <w:tr w:rsidR="00347C07" w14:paraId="64D17851" w14:textId="77777777" w:rsidTr="00347C07">
        <w:tc>
          <w:tcPr>
            <w:tcW w:w="1620" w:type="dxa"/>
            <w:tcBorders>
              <w:top w:val="single" w:sz="5" w:space="0" w:color="000000"/>
              <w:left w:val="single" w:sz="5" w:space="0" w:color="000000"/>
              <w:bottom w:val="single" w:sz="5" w:space="0" w:color="000000"/>
              <w:right w:val="single" w:sz="5" w:space="0" w:color="000000"/>
            </w:tcBorders>
          </w:tcPr>
          <w:p w14:paraId="7FD4B1B8" w14:textId="77777777" w:rsidR="00347C07" w:rsidRDefault="00347C07" w:rsidP="00347C07">
            <w:pPr>
              <w:pStyle w:val="TableParagraph"/>
              <w:spacing w:before="8"/>
              <w:rPr>
                <w:rFonts w:ascii="Times New Roman" w:eastAsia="Times New Roman" w:hAnsi="Times New Roman" w:cs="Times New Roman"/>
                <w:b/>
                <w:bCs/>
                <w:sz w:val="19"/>
                <w:szCs w:val="19"/>
              </w:rPr>
            </w:pPr>
          </w:p>
          <w:p w14:paraId="47074229" w14:textId="1DB2ED76" w:rsidR="00347C07" w:rsidRDefault="00347C07" w:rsidP="00347C07">
            <w:pPr>
              <w:widowControl w:val="0"/>
              <w:spacing w:before="58" w:after="58"/>
              <w:ind w:right="-288"/>
            </w:pPr>
            <w:r>
              <w:rPr>
                <w:spacing w:val="-1"/>
                <w:sz w:val="20"/>
              </w:rPr>
              <w:t>TA-3-22-CT-1</w:t>
            </w:r>
          </w:p>
        </w:tc>
        <w:tc>
          <w:tcPr>
            <w:tcW w:w="5760" w:type="dxa"/>
            <w:tcBorders>
              <w:top w:val="single" w:sz="5" w:space="0" w:color="000000"/>
              <w:left w:val="single" w:sz="5" w:space="0" w:color="000000"/>
              <w:bottom w:val="single" w:sz="5" w:space="0" w:color="000000"/>
              <w:right w:val="single" w:sz="5" w:space="0" w:color="000000"/>
            </w:tcBorders>
          </w:tcPr>
          <w:p w14:paraId="7C81E865" w14:textId="21B3F2DF" w:rsidR="00347C07" w:rsidRDefault="00347C07" w:rsidP="00347C07">
            <w:pPr>
              <w:widowControl w:val="0"/>
              <w:spacing w:before="58" w:after="58"/>
              <w:jc w:val="center"/>
            </w:pPr>
            <w:r>
              <w:rPr>
                <w:spacing w:val="-1"/>
                <w:sz w:val="20"/>
              </w:rPr>
              <w:t>CGTG</w:t>
            </w:r>
            <w:r>
              <w:rPr>
                <w:spacing w:val="2"/>
                <w:sz w:val="20"/>
              </w:rPr>
              <w:t xml:space="preserve"> </w:t>
            </w:r>
            <w:r>
              <w:rPr>
                <w:spacing w:val="-1"/>
                <w:sz w:val="20"/>
              </w:rPr>
              <w:t>annual</w:t>
            </w:r>
            <w:r>
              <w:rPr>
                <w:spacing w:val="1"/>
                <w:sz w:val="20"/>
              </w:rPr>
              <w:t xml:space="preserve"> </w:t>
            </w:r>
            <w:r>
              <w:rPr>
                <w:spacing w:val="-2"/>
                <w:sz w:val="20"/>
              </w:rPr>
              <w:t>compliance</w:t>
            </w:r>
            <w:r>
              <w:rPr>
                <w:spacing w:val="2"/>
                <w:sz w:val="20"/>
              </w:rPr>
              <w:t xml:space="preserve"> </w:t>
            </w:r>
            <w:r>
              <w:rPr>
                <w:spacing w:val="-1"/>
                <w:sz w:val="20"/>
              </w:rPr>
              <w:t>test</w:t>
            </w:r>
            <w:r>
              <w:rPr>
                <w:spacing w:val="2"/>
                <w:sz w:val="20"/>
              </w:rPr>
              <w:t xml:space="preserve"> </w:t>
            </w:r>
            <w:r>
              <w:rPr>
                <w:spacing w:val="-1"/>
                <w:sz w:val="20"/>
              </w:rPr>
              <w:t>for</w:t>
            </w:r>
            <w:r>
              <w:rPr>
                <w:spacing w:val="1"/>
                <w:sz w:val="20"/>
              </w:rPr>
              <w:t xml:space="preserve"> </w:t>
            </w:r>
            <w:r>
              <w:rPr>
                <w:spacing w:val="-1"/>
                <w:sz w:val="20"/>
              </w:rPr>
              <w:t>NOx</w:t>
            </w:r>
            <w:r>
              <w:rPr>
                <w:spacing w:val="2"/>
                <w:sz w:val="20"/>
              </w:rPr>
              <w:t xml:space="preserve"> </w:t>
            </w:r>
            <w:r>
              <w:rPr>
                <w:spacing w:val="-1"/>
                <w:sz w:val="20"/>
              </w:rPr>
              <w:t>and</w:t>
            </w:r>
            <w:r>
              <w:rPr>
                <w:spacing w:val="1"/>
                <w:sz w:val="20"/>
              </w:rPr>
              <w:t xml:space="preserve"> </w:t>
            </w:r>
            <w:r>
              <w:rPr>
                <w:spacing w:val="-1"/>
                <w:sz w:val="20"/>
              </w:rPr>
              <w:t>CO</w:t>
            </w:r>
            <w:r>
              <w:rPr>
                <w:spacing w:val="2"/>
                <w:sz w:val="20"/>
              </w:rPr>
              <w:t xml:space="preserve"> </w:t>
            </w:r>
            <w:r>
              <w:rPr>
                <w:spacing w:val="-1"/>
                <w:sz w:val="20"/>
              </w:rPr>
              <w:t>with</w:t>
            </w:r>
            <w:r>
              <w:rPr>
                <w:spacing w:val="2"/>
                <w:sz w:val="20"/>
              </w:rPr>
              <w:t xml:space="preserve"> </w:t>
            </w:r>
            <w:r>
              <w:rPr>
                <w:spacing w:val="-1"/>
                <w:sz w:val="20"/>
              </w:rPr>
              <w:t>portable</w:t>
            </w:r>
            <w:r>
              <w:rPr>
                <w:spacing w:val="2"/>
                <w:sz w:val="20"/>
              </w:rPr>
              <w:t xml:space="preserve"> </w:t>
            </w:r>
            <w:r>
              <w:rPr>
                <w:spacing w:val="-1"/>
                <w:sz w:val="20"/>
              </w:rPr>
              <w:t>analyzer</w:t>
            </w:r>
            <w:r>
              <w:rPr>
                <w:spacing w:val="2"/>
                <w:sz w:val="20"/>
              </w:rPr>
              <w:t xml:space="preserve"> </w:t>
            </w:r>
            <w:r>
              <w:rPr>
                <w:spacing w:val="-1"/>
                <w:sz w:val="20"/>
              </w:rPr>
              <w:t>as</w:t>
            </w:r>
            <w:r>
              <w:rPr>
                <w:spacing w:val="41"/>
                <w:sz w:val="20"/>
              </w:rPr>
              <w:t xml:space="preserve"> </w:t>
            </w:r>
            <w:r>
              <w:rPr>
                <w:spacing w:val="-1"/>
                <w:sz w:val="20"/>
              </w:rPr>
              <w:t>required</w:t>
            </w:r>
            <w:r>
              <w:rPr>
                <w:spacing w:val="46"/>
                <w:sz w:val="20"/>
              </w:rPr>
              <w:t xml:space="preserve"> </w:t>
            </w:r>
            <w:r>
              <w:rPr>
                <w:sz w:val="20"/>
              </w:rPr>
              <w:t>by</w:t>
            </w:r>
            <w:r>
              <w:rPr>
                <w:spacing w:val="45"/>
                <w:sz w:val="20"/>
              </w:rPr>
              <w:t xml:space="preserve"> </w:t>
            </w:r>
            <w:r>
              <w:rPr>
                <w:spacing w:val="-1"/>
                <w:sz w:val="20"/>
              </w:rPr>
              <w:t>NSR</w:t>
            </w:r>
            <w:r>
              <w:rPr>
                <w:spacing w:val="46"/>
                <w:sz w:val="20"/>
              </w:rPr>
              <w:t xml:space="preserve"> </w:t>
            </w:r>
            <w:r>
              <w:rPr>
                <w:spacing w:val="-2"/>
                <w:sz w:val="20"/>
              </w:rPr>
              <w:t>Permit</w:t>
            </w:r>
            <w:r>
              <w:rPr>
                <w:spacing w:val="46"/>
                <w:sz w:val="20"/>
              </w:rPr>
              <w:t xml:space="preserve"> </w:t>
            </w:r>
            <w:r>
              <w:rPr>
                <w:spacing w:val="-1"/>
                <w:sz w:val="20"/>
              </w:rPr>
              <w:t>No.</w:t>
            </w:r>
            <w:r>
              <w:rPr>
                <w:spacing w:val="46"/>
                <w:sz w:val="20"/>
              </w:rPr>
              <w:t xml:space="preserve"> </w:t>
            </w:r>
            <w:r>
              <w:rPr>
                <w:spacing w:val="-1"/>
                <w:sz w:val="20"/>
              </w:rPr>
              <w:t>2195B-M1-R2</w:t>
            </w:r>
            <w:r>
              <w:rPr>
                <w:spacing w:val="47"/>
                <w:sz w:val="20"/>
              </w:rPr>
              <w:t xml:space="preserve"> </w:t>
            </w:r>
            <w:r>
              <w:rPr>
                <w:spacing w:val="-1"/>
                <w:sz w:val="20"/>
              </w:rPr>
              <w:t>and</w:t>
            </w:r>
            <w:r>
              <w:rPr>
                <w:spacing w:val="46"/>
                <w:sz w:val="20"/>
              </w:rPr>
              <w:t xml:space="preserve"> </w:t>
            </w:r>
            <w:r>
              <w:rPr>
                <w:spacing w:val="-1"/>
                <w:sz w:val="20"/>
              </w:rPr>
              <w:t>additional</w:t>
            </w:r>
            <w:r>
              <w:rPr>
                <w:spacing w:val="46"/>
                <w:sz w:val="20"/>
              </w:rPr>
              <w:t xml:space="preserve"> </w:t>
            </w:r>
            <w:r>
              <w:rPr>
                <w:spacing w:val="-1"/>
                <w:sz w:val="20"/>
              </w:rPr>
              <w:t>testing</w:t>
            </w:r>
            <w:r>
              <w:rPr>
                <w:spacing w:val="46"/>
                <w:sz w:val="20"/>
              </w:rPr>
              <w:t xml:space="preserve"> </w:t>
            </w:r>
            <w:r>
              <w:rPr>
                <w:sz w:val="20"/>
              </w:rPr>
              <w:t>at</w:t>
            </w:r>
            <w:r>
              <w:rPr>
                <w:spacing w:val="33"/>
                <w:sz w:val="20"/>
              </w:rPr>
              <w:t xml:space="preserve"> </w:t>
            </w:r>
            <w:r>
              <w:rPr>
                <w:spacing w:val="-1"/>
                <w:sz w:val="20"/>
              </w:rPr>
              <w:t>100% load.</w:t>
            </w:r>
          </w:p>
        </w:tc>
        <w:tc>
          <w:tcPr>
            <w:tcW w:w="2520" w:type="dxa"/>
            <w:tcBorders>
              <w:top w:val="single" w:sz="5" w:space="0" w:color="000000"/>
              <w:left w:val="single" w:sz="5" w:space="0" w:color="000000"/>
              <w:bottom w:val="single" w:sz="5" w:space="0" w:color="000000"/>
              <w:right w:val="single" w:sz="5" w:space="0" w:color="000000"/>
            </w:tcBorders>
          </w:tcPr>
          <w:p w14:paraId="7287F338" w14:textId="77777777" w:rsidR="00347C07" w:rsidRDefault="00347C07" w:rsidP="00347C07">
            <w:pPr>
              <w:pStyle w:val="TableParagraph"/>
              <w:spacing w:before="8"/>
              <w:rPr>
                <w:rFonts w:ascii="Times New Roman" w:eastAsia="Times New Roman" w:hAnsi="Times New Roman" w:cs="Times New Roman"/>
                <w:b/>
                <w:bCs/>
                <w:sz w:val="19"/>
                <w:szCs w:val="19"/>
              </w:rPr>
            </w:pPr>
          </w:p>
          <w:p w14:paraId="1EBD722A" w14:textId="648AA28E" w:rsidR="00347C07" w:rsidRDefault="00347C07" w:rsidP="00347C07">
            <w:pPr>
              <w:widowControl w:val="0"/>
              <w:spacing w:before="58" w:after="58"/>
              <w:jc w:val="center"/>
            </w:pPr>
            <w:r>
              <w:rPr>
                <w:spacing w:val="-1"/>
                <w:sz w:val="20"/>
              </w:rPr>
              <w:t>1/17/2012</w:t>
            </w:r>
          </w:p>
        </w:tc>
      </w:tr>
      <w:tr w:rsidR="00347C07" w14:paraId="27AE100A" w14:textId="77777777" w:rsidTr="00347C07">
        <w:tc>
          <w:tcPr>
            <w:tcW w:w="1620" w:type="dxa"/>
            <w:tcBorders>
              <w:top w:val="single" w:sz="5" w:space="0" w:color="000000"/>
              <w:left w:val="single" w:sz="5" w:space="0" w:color="000000"/>
              <w:bottom w:val="single" w:sz="5" w:space="0" w:color="000000"/>
              <w:right w:val="single" w:sz="5" w:space="0" w:color="000000"/>
            </w:tcBorders>
          </w:tcPr>
          <w:p w14:paraId="36E51C77" w14:textId="77777777" w:rsidR="00347C07" w:rsidRDefault="00347C07" w:rsidP="00347C07">
            <w:pPr>
              <w:pStyle w:val="TableParagraph"/>
              <w:spacing w:before="8"/>
              <w:rPr>
                <w:rFonts w:ascii="Times New Roman" w:eastAsia="Times New Roman" w:hAnsi="Times New Roman" w:cs="Times New Roman"/>
                <w:b/>
                <w:bCs/>
                <w:sz w:val="19"/>
                <w:szCs w:val="19"/>
              </w:rPr>
            </w:pPr>
          </w:p>
          <w:p w14:paraId="2D085874" w14:textId="0E81E410" w:rsidR="00347C07" w:rsidRDefault="00347C07" w:rsidP="00347C07">
            <w:pPr>
              <w:widowControl w:val="0"/>
              <w:spacing w:before="58" w:after="58"/>
              <w:ind w:right="-288"/>
            </w:pPr>
            <w:r>
              <w:rPr>
                <w:spacing w:val="-1"/>
                <w:sz w:val="20"/>
              </w:rPr>
              <w:t>TA-3-22-CT-1</w:t>
            </w:r>
          </w:p>
        </w:tc>
        <w:tc>
          <w:tcPr>
            <w:tcW w:w="5760" w:type="dxa"/>
            <w:tcBorders>
              <w:top w:val="single" w:sz="5" w:space="0" w:color="000000"/>
              <w:left w:val="single" w:sz="5" w:space="0" w:color="000000"/>
              <w:bottom w:val="single" w:sz="5" w:space="0" w:color="000000"/>
              <w:right w:val="single" w:sz="5" w:space="0" w:color="000000"/>
            </w:tcBorders>
          </w:tcPr>
          <w:p w14:paraId="34362E70" w14:textId="0F791827" w:rsidR="00347C07" w:rsidRDefault="00347C07" w:rsidP="00347C07">
            <w:pPr>
              <w:widowControl w:val="0"/>
              <w:spacing w:before="58" w:after="58"/>
              <w:jc w:val="center"/>
            </w:pPr>
            <w:r>
              <w:rPr>
                <w:spacing w:val="-1"/>
                <w:sz w:val="20"/>
              </w:rPr>
              <w:t>CGTG</w:t>
            </w:r>
            <w:r>
              <w:rPr>
                <w:spacing w:val="2"/>
                <w:sz w:val="20"/>
              </w:rPr>
              <w:t xml:space="preserve"> </w:t>
            </w:r>
            <w:r>
              <w:rPr>
                <w:spacing w:val="-1"/>
                <w:sz w:val="20"/>
              </w:rPr>
              <w:t>annual</w:t>
            </w:r>
            <w:r>
              <w:rPr>
                <w:spacing w:val="1"/>
                <w:sz w:val="20"/>
              </w:rPr>
              <w:t xml:space="preserve"> </w:t>
            </w:r>
            <w:r>
              <w:rPr>
                <w:spacing w:val="-2"/>
                <w:sz w:val="20"/>
              </w:rPr>
              <w:t>compliance</w:t>
            </w:r>
            <w:r>
              <w:rPr>
                <w:spacing w:val="2"/>
                <w:sz w:val="20"/>
              </w:rPr>
              <w:t xml:space="preserve"> </w:t>
            </w:r>
            <w:r>
              <w:rPr>
                <w:spacing w:val="-1"/>
                <w:sz w:val="20"/>
              </w:rPr>
              <w:t>test</w:t>
            </w:r>
            <w:r>
              <w:rPr>
                <w:spacing w:val="2"/>
                <w:sz w:val="20"/>
              </w:rPr>
              <w:t xml:space="preserve"> </w:t>
            </w:r>
            <w:r>
              <w:rPr>
                <w:spacing w:val="-1"/>
                <w:sz w:val="20"/>
              </w:rPr>
              <w:t>for</w:t>
            </w:r>
            <w:r>
              <w:rPr>
                <w:spacing w:val="1"/>
                <w:sz w:val="20"/>
              </w:rPr>
              <w:t xml:space="preserve"> </w:t>
            </w:r>
            <w:r>
              <w:rPr>
                <w:spacing w:val="-1"/>
                <w:sz w:val="20"/>
              </w:rPr>
              <w:t>NOx</w:t>
            </w:r>
            <w:r>
              <w:rPr>
                <w:spacing w:val="2"/>
                <w:sz w:val="20"/>
              </w:rPr>
              <w:t xml:space="preserve"> </w:t>
            </w:r>
            <w:r>
              <w:rPr>
                <w:spacing w:val="-1"/>
                <w:sz w:val="20"/>
              </w:rPr>
              <w:t>and</w:t>
            </w:r>
            <w:r>
              <w:rPr>
                <w:spacing w:val="1"/>
                <w:sz w:val="20"/>
              </w:rPr>
              <w:t xml:space="preserve"> </w:t>
            </w:r>
            <w:r>
              <w:rPr>
                <w:spacing w:val="-1"/>
                <w:sz w:val="20"/>
              </w:rPr>
              <w:t>CO</w:t>
            </w:r>
            <w:r>
              <w:rPr>
                <w:spacing w:val="2"/>
                <w:sz w:val="20"/>
              </w:rPr>
              <w:t xml:space="preserve"> </w:t>
            </w:r>
            <w:r>
              <w:rPr>
                <w:spacing w:val="-1"/>
                <w:sz w:val="20"/>
              </w:rPr>
              <w:t>with</w:t>
            </w:r>
            <w:r>
              <w:rPr>
                <w:spacing w:val="2"/>
                <w:sz w:val="20"/>
              </w:rPr>
              <w:t xml:space="preserve"> </w:t>
            </w:r>
            <w:r>
              <w:rPr>
                <w:spacing w:val="-1"/>
                <w:sz w:val="20"/>
              </w:rPr>
              <w:t>portable</w:t>
            </w:r>
            <w:r>
              <w:rPr>
                <w:spacing w:val="2"/>
                <w:sz w:val="20"/>
              </w:rPr>
              <w:t xml:space="preserve"> </w:t>
            </w:r>
            <w:r>
              <w:rPr>
                <w:spacing w:val="-1"/>
                <w:sz w:val="20"/>
              </w:rPr>
              <w:t>analyzer</w:t>
            </w:r>
            <w:r>
              <w:rPr>
                <w:spacing w:val="2"/>
                <w:sz w:val="20"/>
              </w:rPr>
              <w:t xml:space="preserve"> </w:t>
            </w:r>
            <w:r>
              <w:rPr>
                <w:spacing w:val="-1"/>
                <w:sz w:val="20"/>
              </w:rPr>
              <w:t>as</w:t>
            </w:r>
            <w:r>
              <w:rPr>
                <w:spacing w:val="41"/>
                <w:sz w:val="20"/>
              </w:rPr>
              <w:t xml:space="preserve"> </w:t>
            </w:r>
            <w:r>
              <w:rPr>
                <w:spacing w:val="-1"/>
                <w:sz w:val="20"/>
              </w:rPr>
              <w:t>required</w:t>
            </w:r>
            <w:r>
              <w:rPr>
                <w:spacing w:val="1"/>
                <w:sz w:val="20"/>
              </w:rPr>
              <w:t xml:space="preserve"> </w:t>
            </w:r>
            <w:r>
              <w:rPr>
                <w:sz w:val="20"/>
              </w:rPr>
              <w:t>by</w:t>
            </w:r>
            <w:r>
              <w:rPr>
                <w:spacing w:val="-2"/>
                <w:sz w:val="20"/>
              </w:rPr>
              <w:t xml:space="preserve"> </w:t>
            </w:r>
            <w:r>
              <w:rPr>
                <w:spacing w:val="-1"/>
                <w:sz w:val="20"/>
              </w:rPr>
              <w:t xml:space="preserve">NSR Permit </w:t>
            </w:r>
            <w:r>
              <w:rPr>
                <w:sz w:val="20"/>
              </w:rPr>
              <w:t xml:space="preserve">No. </w:t>
            </w:r>
            <w:r>
              <w:rPr>
                <w:spacing w:val="-1"/>
                <w:sz w:val="20"/>
              </w:rPr>
              <w:t>2195B-M1-R2</w:t>
            </w:r>
            <w:r>
              <w:rPr>
                <w:spacing w:val="1"/>
                <w:sz w:val="20"/>
              </w:rPr>
              <w:t xml:space="preserve"> </w:t>
            </w:r>
            <w:r>
              <w:rPr>
                <w:spacing w:val="-1"/>
                <w:sz w:val="20"/>
              </w:rPr>
              <w:t>and</w:t>
            </w:r>
            <w:r>
              <w:rPr>
                <w:sz w:val="20"/>
              </w:rPr>
              <w:t xml:space="preserve"> </w:t>
            </w:r>
            <w:r>
              <w:rPr>
                <w:spacing w:val="-1"/>
                <w:sz w:val="20"/>
              </w:rPr>
              <w:t>additional testing</w:t>
            </w:r>
            <w:r>
              <w:rPr>
                <w:sz w:val="20"/>
              </w:rPr>
              <w:t xml:space="preserve"> </w:t>
            </w:r>
            <w:r>
              <w:rPr>
                <w:spacing w:val="-1"/>
                <w:sz w:val="20"/>
              </w:rPr>
              <w:t>at</w:t>
            </w:r>
            <w:r>
              <w:rPr>
                <w:spacing w:val="-2"/>
                <w:sz w:val="20"/>
              </w:rPr>
              <w:t xml:space="preserve"> </w:t>
            </w:r>
            <w:r>
              <w:rPr>
                <w:spacing w:val="-1"/>
                <w:sz w:val="20"/>
              </w:rPr>
              <w:t>92%</w:t>
            </w:r>
            <w:r>
              <w:rPr>
                <w:spacing w:val="43"/>
                <w:sz w:val="20"/>
              </w:rPr>
              <w:t xml:space="preserve"> </w:t>
            </w:r>
            <w:r>
              <w:rPr>
                <w:spacing w:val="-1"/>
                <w:sz w:val="20"/>
              </w:rPr>
              <w:t>load.</w:t>
            </w:r>
          </w:p>
        </w:tc>
        <w:tc>
          <w:tcPr>
            <w:tcW w:w="2520" w:type="dxa"/>
            <w:tcBorders>
              <w:top w:val="single" w:sz="5" w:space="0" w:color="000000"/>
              <w:left w:val="single" w:sz="5" w:space="0" w:color="000000"/>
              <w:bottom w:val="single" w:sz="5" w:space="0" w:color="000000"/>
              <w:right w:val="single" w:sz="5" w:space="0" w:color="000000"/>
            </w:tcBorders>
          </w:tcPr>
          <w:p w14:paraId="358AFB20" w14:textId="77777777" w:rsidR="00347C07" w:rsidRDefault="00347C07" w:rsidP="00347C07">
            <w:pPr>
              <w:pStyle w:val="TableParagraph"/>
              <w:spacing w:before="8"/>
              <w:rPr>
                <w:rFonts w:ascii="Times New Roman" w:eastAsia="Times New Roman" w:hAnsi="Times New Roman" w:cs="Times New Roman"/>
                <w:b/>
                <w:bCs/>
                <w:sz w:val="19"/>
                <w:szCs w:val="19"/>
              </w:rPr>
            </w:pPr>
          </w:p>
          <w:p w14:paraId="1DA03F6E" w14:textId="2FD0D6CA" w:rsidR="00347C07" w:rsidRDefault="00347C07" w:rsidP="00347C07">
            <w:pPr>
              <w:widowControl w:val="0"/>
              <w:spacing w:before="58" w:after="58"/>
              <w:jc w:val="center"/>
            </w:pPr>
            <w:r>
              <w:rPr>
                <w:spacing w:val="-1"/>
                <w:sz w:val="20"/>
              </w:rPr>
              <w:t>12/11/2012</w:t>
            </w:r>
          </w:p>
        </w:tc>
      </w:tr>
      <w:tr w:rsidR="00347C07" w14:paraId="20CA2495" w14:textId="77777777" w:rsidTr="00347C07">
        <w:tc>
          <w:tcPr>
            <w:tcW w:w="1620" w:type="dxa"/>
            <w:tcBorders>
              <w:top w:val="single" w:sz="5" w:space="0" w:color="000000"/>
              <w:left w:val="single" w:sz="5" w:space="0" w:color="000000"/>
              <w:bottom w:val="single" w:sz="5" w:space="0" w:color="000000"/>
              <w:right w:val="single" w:sz="5" w:space="0" w:color="000000"/>
            </w:tcBorders>
          </w:tcPr>
          <w:p w14:paraId="15F57AE4" w14:textId="77777777" w:rsidR="00347C07" w:rsidRDefault="00347C07" w:rsidP="00347C07">
            <w:pPr>
              <w:pStyle w:val="TableParagraph"/>
              <w:spacing w:before="9"/>
              <w:rPr>
                <w:rFonts w:ascii="Times New Roman" w:eastAsia="Times New Roman" w:hAnsi="Times New Roman" w:cs="Times New Roman"/>
                <w:b/>
                <w:bCs/>
                <w:sz w:val="19"/>
                <w:szCs w:val="19"/>
              </w:rPr>
            </w:pPr>
          </w:p>
          <w:p w14:paraId="49173414" w14:textId="05782B4A" w:rsidR="00347C07" w:rsidRDefault="00347C07" w:rsidP="00347C07">
            <w:pPr>
              <w:widowControl w:val="0"/>
              <w:spacing w:before="58" w:after="58"/>
              <w:ind w:right="-288"/>
            </w:pPr>
            <w:r>
              <w:rPr>
                <w:spacing w:val="-1"/>
                <w:sz w:val="20"/>
              </w:rPr>
              <w:t>TA-3-22-CT-1</w:t>
            </w:r>
          </w:p>
        </w:tc>
        <w:tc>
          <w:tcPr>
            <w:tcW w:w="5760" w:type="dxa"/>
            <w:tcBorders>
              <w:top w:val="single" w:sz="5" w:space="0" w:color="000000"/>
              <w:left w:val="single" w:sz="5" w:space="0" w:color="000000"/>
              <w:bottom w:val="single" w:sz="5" w:space="0" w:color="000000"/>
              <w:right w:val="single" w:sz="5" w:space="0" w:color="000000"/>
            </w:tcBorders>
          </w:tcPr>
          <w:p w14:paraId="1A35C919" w14:textId="33A03A0E" w:rsidR="00347C07" w:rsidRDefault="00347C07" w:rsidP="00347C07">
            <w:pPr>
              <w:widowControl w:val="0"/>
              <w:spacing w:before="58" w:after="58"/>
              <w:jc w:val="center"/>
            </w:pPr>
            <w:r>
              <w:rPr>
                <w:spacing w:val="-1"/>
                <w:sz w:val="20"/>
              </w:rPr>
              <w:t>CGTG</w:t>
            </w:r>
            <w:r>
              <w:rPr>
                <w:spacing w:val="2"/>
                <w:sz w:val="20"/>
              </w:rPr>
              <w:t xml:space="preserve"> </w:t>
            </w:r>
            <w:r>
              <w:rPr>
                <w:spacing w:val="-1"/>
                <w:sz w:val="20"/>
              </w:rPr>
              <w:t>annual</w:t>
            </w:r>
            <w:r>
              <w:rPr>
                <w:spacing w:val="1"/>
                <w:sz w:val="20"/>
              </w:rPr>
              <w:t xml:space="preserve"> </w:t>
            </w:r>
            <w:r>
              <w:rPr>
                <w:spacing w:val="-2"/>
                <w:sz w:val="20"/>
              </w:rPr>
              <w:t>compliance</w:t>
            </w:r>
            <w:r>
              <w:rPr>
                <w:spacing w:val="2"/>
                <w:sz w:val="20"/>
              </w:rPr>
              <w:t xml:space="preserve"> </w:t>
            </w:r>
            <w:r>
              <w:rPr>
                <w:spacing w:val="-1"/>
                <w:sz w:val="20"/>
              </w:rPr>
              <w:t>test</w:t>
            </w:r>
            <w:r>
              <w:rPr>
                <w:spacing w:val="2"/>
                <w:sz w:val="20"/>
              </w:rPr>
              <w:t xml:space="preserve"> </w:t>
            </w:r>
            <w:r>
              <w:rPr>
                <w:spacing w:val="-1"/>
                <w:sz w:val="20"/>
              </w:rPr>
              <w:t>for</w:t>
            </w:r>
            <w:r>
              <w:rPr>
                <w:spacing w:val="1"/>
                <w:sz w:val="20"/>
              </w:rPr>
              <w:t xml:space="preserve"> </w:t>
            </w:r>
            <w:r>
              <w:rPr>
                <w:spacing w:val="-1"/>
                <w:sz w:val="20"/>
              </w:rPr>
              <w:t>NOx</w:t>
            </w:r>
            <w:r>
              <w:rPr>
                <w:spacing w:val="2"/>
                <w:sz w:val="20"/>
              </w:rPr>
              <w:t xml:space="preserve"> </w:t>
            </w:r>
            <w:r>
              <w:rPr>
                <w:spacing w:val="-1"/>
                <w:sz w:val="20"/>
              </w:rPr>
              <w:t>and</w:t>
            </w:r>
            <w:r>
              <w:rPr>
                <w:spacing w:val="1"/>
                <w:sz w:val="20"/>
              </w:rPr>
              <w:t xml:space="preserve"> </w:t>
            </w:r>
            <w:r>
              <w:rPr>
                <w:spacing w:val="-1"/>
                <w:sz w:val="20"/>
              </w:rPr>
              <w:t>CO</w:t>
            </w:r>
            <w:r>
              <w:rPr>
                <w:spacing w:val="2"/>
                <w:sz w:val="20"/>
              </w:rPr>
              <w:t xml:space="preserve"> </w:t>
            </w:r>
            <w:r>
              <w:rPr>
                <w:spacing w:val="-1"/>
                <w:sz w:val="20"/>
              </w:rPr>
              <w:t>with</w:t>
            </w:r>
            <w:r>
              <w:rPr>
                <w:spacing w:val="2"/>
                <w:sz w:val="20"/>
              </w:rPr>
              <w:t xml:space="preserve"> </w:t>
            </w:r>
            <w:r>
              <w:rPr>
                <w:spacing w:val="-1"/>
                <w:sz w:val="20"/>
              </w:rPr>
              <w:t>portable</w:t>
            </w:r>
            <w:r>
              <w:rPr>
                <w:spacing w:val="2"/>
                <w:sz w:val="20"/>
              </w:rPr>
              <w:t xml:space="preserve"> </w:t>
            </w:r>
            <w:r>
              <w:rPr>
                <w:spacing w:val="-1"/>
                <w:sz w:val="20"/>
              </w:rPr>
              <w:t>analyzer</w:t>
            </w:r>
            <w:r>
              <w:rPr>
                <w:spacing w:val="2"/>
                <w:sz w:val="20"/>
              </w:rPr>
              <w:t xml:space="preserve"> </w:t>
            </w:r>
            <w:r>
              <w:rPr>
                <w:spacing w:val="-1"/>
                <w:sz w:val="20"/>
              </w:rPr>
              <w:t>as</w:t>
            </w:r>
            <w:r>
              <w:rPr>
                <w:spacing w:val="41"/>
                <w:sz w:val="20"/>
              </w:rPr>
              <w:t xml:space="preserve"> </w:t>
            </w:r>
            <w:r>
              <w:rPr>
                <w:spacing w:val="-1"/>
                <w:sz w:val="20"/>
              </w:rPr>
              <w:t>required</w:t>
            </w:r>
            <w:r>
              <w:rPr>
                <w:spacing w:val="1"/>
                <w:sz w:val="20"/>
              </w:rPr>
              <w:t xml:space="preserve"> </w:t>
            </w:r>
            <w:r>
              <w:rPr>
                <w:sz w:val="20"/>
              </w:rPr>
              <w:t>by</w:t>
            </w:r>
            <w:r>
              <w:rPr>
                <w:spacing w:val="-2"/>
                <w:sz w:val="20"/>
              </w:rPr>
              <w:t xml:space="preserve"> </w:t>
            </w:r>
            <w:r>
              <w:rPr>
                <w:spacing w:val="-1"/>
                <w:sz w:val="20"/>
              </w:rPr>
              <w:t xml:space="preserve">NSR Permit </w:t>
            </w:r>
            <w:r>
              <w:rPr>
                <w:sz w:val="20"/>
              </w:rPr>
              <w:t xml:space="preserve">No. </w:t>
            </w:r>
            <w:r>
              <w:rPr>
                <w:spacing w:val="-1"/>
                <w:sz w:val="20"/>
              </w:rPr>
              <w:t>2195B-M1-R2</w:t>
            </w:r>
            <w:r>
              <w:rPr>
                <w:spacing w:val="1"/>
                <w:sz w:val="20"/>
              </w:rPr>
              <w:t xml:space="preserve"> </w:t>
            </w:r>
            <w:r>
              <w:rPr>
                <w:spacing w:val="-1"/>
                <w:sz w:val="20"/>
              </w:rPr>
              <w:t>and</w:t>
            </w:r>
            <w:r>
              <w:rPr>
                <w:sz w:val="20"/>
              </w:rPr>
              <w:t xml:space="preserve"> </w:t>
            </w:r>
            <w:r>
              <w:rPr>
                <w:spacing w:val="-1"/>
                <w:sz w:val="20"/>
              </w:rPr>
              <w:t>additional testing</w:t>
            </w:r>
            <w:r>
              <w:rPr>
                <w:sz w:val="20"/>
              </w:rPr>
              <w:t xml:space="preserve"> </w:t>
            </w:r>
            <w:r>
              <w:rPr>
                <w:spacing w:val="-1"/>
                <w:sz w:val="20"/>
              </w:rPr>
              <w:t>at</w:t>
            </w:r>
            <w:r>
              <w:rPr>
                <w:spacing w:val="-2"/>
                <w:sz w:val="20"/>
              </w:rPr>
              <w:t xml:space="preserve"> </w:t>
            </w:r>
            <w:r>
              <w:rPr>
                <w:spacing w:val="-1"/>
                <w:sz w:val="20"/>
              </w:rPr>
              <w:t>92%</w:t>
            </w:r>
            <w:r>
              <w:rPr>
                <w:spacing w:val="43"/>
                <w:sz w:val="20"/>
              </w:rPr>
              <w:t xml:space="preserve"> </w:t>
            </w:r>
            <w:r>
              <w:rPr>
                <w:spacing w:val="-1"/>
                <w:sz w:val="20"/>
              </w:rPr>
              <w:t>load.</w:t>
            </w:r>
          </w:p>
        </w:tc>
        <w:tc>
          <w:tcPr>
            <w:tcW w:w="2520" w:type="dxa"/>
            <w:tcBorders>
              <w:top w:val="single" w:sz="5" w:space="0" w:color="000000"/>
              <w:left w:val="single" w:sz="5" w:space="0" w:color="000000"/>
              <w:bottom w:val="single" w:sz="5" w:space="0" w:color="000000"/>
              <w:right w:val="single" w:sz="5" w:space="0" w:color="000000"/>
            </w:tcBorders>
          </w:tcPr>
          <w:p w14:paraId="79CCC6E4" w14:textId="77777777" w:rsidR="00347C07" w:rsidRDefault="00347C07" w:rsidP="00347C07">
            <w:pPr>
              <w:pStyle w:val="TableParagraph"/>
              <w:spacing w:before="9"/>
              <w:rPr>
                <w:rFonts w:ascii="Times New Roman" w:eastAsia="Times New Roman" w:hAnsi="Times New Roman" w:cs="Times New Roman"/>
                <w:b/>
                <w:bCs/>
                <w:sz w:val="19"/>
                <w:szCs w:val="19"/>
              </w:rPr>
            </w:pPr>
          </w:p>
          <w:p w14:paraId="1C7071CA" w14:textId="3FF70BEB" w:rsidR="00347C07" w:rsidRDefault="00347C07" w:rsidP="00347C07">
            <w:pPr>
              <w:widowControl w:val="0"/>
              <w:spacing w:before="58" w:after="58"/>
              <w:jc w:val="center"/>
            </w:pPr>
            <w:r>
              <w:rPr>
                <w:spacing w:val="-1"/>
                <w:sz w:val="20"/>
              </w:rPr>
              <w:t>1/10/2014</w:t>
            </w:r>
          </w:p>
        </w:tc>
      </w:tr>
      <w:tr w:rsidR="00347C07" w14:paraId="30F6EE14" w14:textId="77777777" w:rsidTr="00347C07">
        <w:tc>
          <w:tcPr>
            <w:tcW w:w="1620" w:type="dxa"/>
            <w:tcBorders>
              <w:top w:val="single" w:sz="5" w:space="0" w:color="000000"/>
              <w:left w:val="single" w:sz="5" w:space="0" w:color="000000"/>
              <w:bottom w:val="single" w:sz="5" w:space="0" w:color="000000"/>
              <w:right w:val="single" w:sz="5" w:space="0" w:color="000000"/>
            </w:tcBorders>
          </w:tcPr>
          <w:p w14:paraId="10A05972" w14:textId="77777777" w:rsidR="00347C07" w:rsidRDefault="00347C07" w:rsidP="00347C07">
            <w:pPr>
              <w:pStyle w:val="TableParagraph"/>
              <w:spacing w:before="9"/>
              <w:rPr>
                <w:rFonts w:ascii="Times New Roman" w:eastAsia="Times New Roman" w:hAnsi="Times New Roman" w:cs="Times New Roman"/>
                <w:b/>
                <w:bCs/>
                <w:sz w:val="19"/>
                <w:szCs w:val="19"/>
              </w:rPr>
            </w:pPr>
          </w:p>
          <w:p w14:paraId="1AD86CB6" w14:textId="72941FAF" w:rsidR="00347C07" w:rsidRDefault="00347C07" w:rsidP="00347C07">
            <w:pPr>
              <w:widowControl w:val="0"/>
              <w:spacing w:before="58" w:after="58"/>
              <w:ind w:right="-288"/>
            </w:pPr>
            <w:r>
              <w:rPr>
                <w:spacing w:val="-1"/>
                <w:sz w:val="20"/>
              </w:rPr>
              <w:t>TA-3-22-CT-1</w:t>
            </w:r>
          </w:p>
        </w:tc>
        <w:tc>
          <w:tcPr>
            <w:tcW w:w="5760" w:type="dxa"/>
            <w:tcBorders>
              <w:top w:val="single" w:sz="5" w:space="0" w:color="000000"/>
              <w:left w:val="single" w:sz="5" w:space="0" w:color="000000"/>
              <w:bottom w:val="single" w:sz="5" w:space="0" w:color="000000"/>
              <w:right w:val="single" w:sz="5" w:space="0" w:color="000000"/>
            </w:tcBorders>
          </w:tcPr>
          <w:p w14:paraId="7BCF506A" w14:textId="24DFF32B" w:rsidR="00347C07" w:rsidRDefault="00347C07" w:rsidP="00347C07">
            <w:pPr>
              <w:widowControl w:val="0"/>
              <w:spacing w:before="58" w:after="58"/>
              <w:jc w:val="center"/>
            </w:pPr>
            <w:r>
              <w:rPr>
                <w:spacing w:val="-1"/>
                <w:sz w:val="20"/>
              </w:rPr>
              <w:t>CGTG</w:t>
            </w:r>
            <w:r>
              <w:rPr>
                <w:spacing w:val="2"/>
                <w:sz w:val="20"/>
              </w:rPr>
              <w:t xml:space="preserve"> </w:t>
            </w:r>
            <w:r>
              <w:rPr>
                <w:spacing w:val="-1"/>
                <w:sz w:val="20"/>
              </w:rPr>
              <w:t>annual</w:t>
            </w:r>
            <w:r>
              <w:rPr>
                <w:spacing w:val="1"/>
                <w:sz w:val="20"/>
              </w:rPr>
              <w:t xml:space="preserve"> </w:t>
            </w:r>
            <w:r>
              <w:rPr>
                <w:spacing w:val="-2"/>
                <w:sz w:val="20"/>
              </w:rPr>
              <w:t>compliance</w:t>
            </w:r>
            <w:r>
              <w:rPr>
                <w:spacing w:val="2"/>
                <w:sz w:val="20"/>
              </w:rPr>
              <w:t xml:space="preserve"> </w:t>
            </w:r>
            <w:r>
              <w:rPr>
                <w:spacing w:val="-1"/>
                <w:sz w:val="20"/>
              </w:rPr>
              <w:t>test</w:t>
            </w:r>
            <w:r>
              <w:rPr>
                <w:spacing w:val="2"/>
                <w:sz w:val="20"/>
              </w:rPr>
              <w:t xml:space="preserve"> </w:t>
            </w:r>
            <w:r>
              <w:rPr>
                <w:spacing w:val="-1"/>
                <w:sz w:val="20"/>
              </w:rPr>
              <w:t>for</w:t>
            </w:r>
            <w:r>
              <w:rPr>
                <w:spacing w:val="1"/>
                <w:sz w:val="20"/>
              </w:rPr>
              <w:t xml:space="preserve"> </w:t>
            </w:r>
            <w:r>
              <w:rPr>
                <w:spacing w:val="-1"/>
                <w:sz w:val="20"/>
              </w:rPr>
              <w:t>NOx</w:t>
            </w:r>
            <w:r>
              <w:rPr>
                <w:spacing w:val="2"/>
                <w:sz w:val="20"/>
              </w:rPr>
              <w:t xml:space="preserve"> </w:t>
            </w:r>
            <w:r>
              <w:rPr>
                <w:spacing w:val="-1"/>
                <w:sz w:val="20"/>
              </w:rPr>
              <w:t>and</w:t>
            </w:r>
            <w:r>
              <w:rPr>
                <w:spacing w:val="1"/>
                <w:sz w:val="20"/>
              </w:rPr>
              <w:t xml:space="preserve"> </w:t>
            </w:r>
            <w:r>
              <w:rPr>
                <w:spacing w:val="-1"/>
                <w:sz w:val="20"/>
              </w:rPr>
              <w:t>CO</w:t>
            </w:r>
            <w:r>
              <w:rPr>
                <w:spacing w:val="2"/>
                <w:sz w:val="20"/>
              </w:rPr>
              <w:t xml:space="preserve"> </w:t>
            </w:r>
            <w:r>
              <w:rPr>
                <w:spacing w:val="-1"/>
                <w:sz w:val="20"/>
              </w:rPr>
              <w:t>with</w:t>
            </w:r>
            <w:r>
              <w:rPr>
                <w:spacing w:val="2"/>
                <w:sz w:val="20"/>
              </w:rPr>
              <w:t xml:space="preserve"> </w:t>
            </w:r>
            <w:r>
              <w:rPr>
                <w:spacing w:val="-1"/>
                <w:sz w:val="20"/>
              </w:rPr>
              <w:t>portable</w:t>
            </w:r>
            <w:r>
              <w:rPr>
                <w:spacing w:val="2"/>
                <w:sz w:val="20"/>
              </w:rPr>
              <w:t xml:space="preserve"> </w:t>
            </w:r>
            <w:r>
              <w:rPr>
                <w:spacing w:val="-1"/>
                <w:sz w:val="20"/>
              </w:rPr>
              <w:t>analyzer</w:t>
            </w:r>
            <w:r>
              <w:rPr>
                <w:spacing w:val="2"/>
                <w:sz w:val="20"/>
              </w:rPr>
              <w:t xml:space="preserve"> </w:t>
            </w:r>
            <w:r>
              <w:rPr>
                <w:spacing w:val="-1"/>
                <w:sz w:val="20"/>
              </w:rPr>
              <w:t>as</w:t>
            </w:r>
            <w:r>
              <w:rPr>
                <w:spacing w:val="41"/>
                <w:sz w:val="20"/>
              </w:rPr>
              <w:t xml:space="preserve"> </w:t>
            </w:r>
            <w:r>
              <w:rPr>
                <w:spacing w:val="-1"/>
                <w:sz w:val="20"/>
              </w:rPr>
              <w:t>required</w:t>
            </w:r>
            <w:r>
              <w:rPr>
                <w:spacing w:val="1"/>
                <w:sz w:val="20"/>
              </w:rPr>
              <w:t xml:space="preserve"> </w:t>
            </w:r>
            <w:r>
              <w:rPr>
                <w:sz w:val="20"/>
              </w:rPr>
              <w:t>by</w:t>
            </w:r>
            <w:r>
              <w:rPr>
                <w:spacing w:val="-2"/>
                <w:sz w:val="20"/>
              </w:rPr>
              <w:t xml:space="preserve"> </w:t>
            </w:r>
            <w:r>
              <w:rPr>
                <w:spacing w:val="-1"/>
                <w:sz w:val="20"/>
              </w:rPr>
              <w:t xml:space="preserve">NSR Permit </w:t>
            </w:r>
            <w:r>
              <w:rPr>
                <w:sz w:val="20"/>
              </w:rPr>
              <w:t xml:space="preserve">No. </w:t>
            </w:r>
            <w:r>
              <w:rPr>
                <w:spacing w:val="-1"/>
                <w:sz w:val="20"/>
              </w:rPr>
              <w:t>2195B-M1-R2</w:t>
            </w:r>
            <w:r>
              <w:rPr>
                <w:spacing w:val="1"/>
                <w:sz w:val="20"/>
              </w:rPr>
              <w:t xml:space="preserve"> </w:t>
            </w:r>
            <w:r>
              <w:rPr>
                <w:spacing w:val="-1"/>
                <w:sz w:val="20"/>
              </w:rPr>
              <w:t>and</w:t>
            </w:r>
            <w:r>
              <w:rPr>
                <w:sz w:val="20"/>
              </w:rPr>
              <w:t xml:space="preserve"> </w:t>
            </w:r>
            <w:r>
              <w:rPr>
                <w:spacing w:val="-1"/>
                <w:sz w:val="20"/>
              </w:rPr>
              <w:t>additional testing</w:t>
            </w:r>
            <w:r>
              <w:rPr>
                <w:sz w:val="20"/>
              </w:rPr>
              <w:t xml:space="preserve"> </w:t>
            </w:r>
            <w:r>
              <w:rPr>
                <w:spacing w:val="-1"/>
                <w:sz w:val="20"/>
              </w:rPr>
              <w:t>at</w:t>
            </w:r>
            <w:r>
              <w:rPr>
                <w:spacing w:val="-2"/>
                <w:sz w:val="20"/>
              </w:rPr>
              <w:t xml:space="preserve"> </w:t>
            </w:r>
            <w:r>
              <w:rPr>
                <w:spacing w:val="-1"/>
                <w:sz w:val="20"/>
              </w:rPr>
              <w:t>90%</w:t>
            </w:r>
            <w:r>
              <w:rPr>
                <w:spacing w:val="43"/>
                <w:sz w:val="20"/>
              </w:rPr>
              <w:t xml:space="preserve"> </w:t>
            </w:r>
            <w:r>
              <w:rPr>
                <w:spacing w:val="-1"/>
                <w:sz w:val="20"/>
              </w:rPr>
              <w:t>load.</w:t>
            </w:r>
          </w:p>
        </w:tc>
        <w:tc>
          <w:tcPr>
            <w:tcW w:w="2520" w:type="dxa"/>
            <w:tcBorders>
              <w:top w:val="single" w:sz="5" w:space="0" w:color="000000"/>
              <w:left w:val="single" w:sz="5" w:space="0" w:color="000000"/>
              <w:bottom w:val="single" w:sz="5" w:space="0" w:color="000000"/>
              <w:right w:val="single" w:sz="5" w:space="0" w:color="000000"/>
            </w:tcBorders>
          </w:tcPr>
          <w:p w14:paraId="03911037" w14:textId="77777777" w:rsidR="00347C07" w:rsidRDefault="00347C07" w:rsidP="00347C07">
            <w:pPr>
              <w:pStyle w:val="TableParagraph"/>
              <w:spacing w:before="9"/>
              <w:rPr>
                <w:rFonts w:ascii="Times New Roman" w:eastAsia="Times New Roman" w:hAnsi="Times New Roman" w:cs="Times New Roman"/>
                <w:b/>
                <w:bCs/>
                <w:sz w:val="19"/>
                <w:szCs w:val="19"/>
              </w:rPr>
            </w:pPr>
          </w:p>
          <w:p w14:paraId="5B4CEB97" w14:textId="6F27B949" w:rsidR="00347C07" w:rsidRDefault="00347C07" w:rsidP="00347C07">
            <w:pPr>
              <w:widowControl w:val="0"/>
              <w:spacing w:before="58" w:after="58"/>
              <w:jc w:val="center"/>
            </w:pPr>
            <w:r>
              <w:rPr>
                <w:spacing w:val="-1"/>
                <w:sz w:val="20"/>
              </w:rPr>
              <w:t>12/16/2014</w:t>
            </w:r>
          </w:p>
        </w:tc>
      </w:tr>
    </w:tbl>
    <w:p w14:paraId="6CB0BA7E" w14:textId="77777777" w:rsidR="00EA6637" w:rsidRDefault="00EA6637" w:rsidP="00FA0F04">
      <w:pPr>
        <w:pStyle w:val="Header"/>
        <w:tabs>
          <w:tab w:val="clear" w:pos="4320"/>
          <w:tab w:val="clear" w:pos="8640"/>
        </w:tabs>
      </w:pPr>
    </w:p>
    <w:p w14:paraId="52EF76E6" w14:textId="77777777" w:rsidR="00EA6637" w:rsidRDefault="00EA6637" w:rsidP="00FA0F04">
      <w:pPr>
        <w:widowControl w:val="0"/>
        <w:ind w:left="720"/>
        <w:jc w:val="both"/>
        <w:rPr>
          <w:u w:val="single"/>
        </w:rPr>
      </w:pPr>
    </w:p>
    <w:p w14:paraId="47B12A99" w14:textId="77777777" w:rsidR="00F02D15" w:rsidRPr="009A45B1" w:rsidRDefault="00F02D15" w:rsidP="00FA0F04">
      <w:pPr>
        <w:widowControl w:val="0"/>
        <w:numPr>
          <w:ilvl w:val="0"/>
          <w:numId w:val="1"/>
        </w:numPr>
        <w:jc w:val="both"/>
        <w:rPr>
          <w:b/>
          <w:bCs/>
          <w:u w:val="single"/>
        </w:rPr>
      </w:pPr>
      <w:r w:rsidRPr="009A45B1">
        <w:rPr>
          <w:b/>
          <w:bCs/>
          <w:u w:val="single"/>
        </w:rPr>
        <w:t xml:space="preserve">Startup and Shutdown:  </w:t>
      </w:r>
    </w:p>
    <w:p w14:paraId="72BC0FA3" w14:textId="1DAE7FC8" w:rsidR="00B4467A" w:rsidRPr="00017C8E" w:rsidRDefault="00B4467A" w:rsidP="00FA0F04">
      <w:pPr>
        <w:widowControl w:val="0"/>
        <w:numPr>
          <w:ilvl w:val="1"/>
          <w:numId w:val="1"/>
        </w:numPr>
      </w:pPr>
      <w:r w:rsidRPr="00017C8E">
        <w:t>If applicable, did the applicant indicate that a startup, shutdown, and emergency operational plan was developed in accordance with 20.2.70.300.D(5)(g) NMAC?</w:t>
      </w:r>
      <w:r w:rsidR="006E21DA">
        <w:t xml:space="preserve"> Yes</w:t>
      </w:r>
    </w:p>
    <w:p w14:paraId="33B0DB2C" w14:textId="25915F62" w:rsidR="00B4467A" w:rsidRPr="00017C8E" w:rsidRDefault="00B4467A" w:rsidP="00FA0F04">
      <w:pPr>
        <w:widowControl w:val="0"/>
        <w:numPr>
          <w:ilvl w:val="1"/>
          <w:numId w:val="1"/>
        </w:numPr>
      </w:pPr>
      <w:r w:rsidRPr="00017C8E">
        <w:t>If applicable, did the applicant indicate that a malfunction, startup, or shutdown operational plan was developed in accordance with 20.2.72.203.A.5 NMAC?</w:t>
      </w:r>
      <w:r w:rsidR="006E21DA">
        <w:t xml:space="preserve"> Yes</w:t>
      </w:r>
    </w:p>
    <w:p w14:paraId="22D503AC" w14:textId="78C42A1F" w:rsidR="00B4467A" w:rsidRPr="00017C8E" w:rsidRDefault="00B4467A" w:rsidP="00FA0F04">
      <w:pPr>
        <w:widowControl w:val="0"/>
        <w:numPr>
          <w:ilvl w:val="1"/>
          <w:numId w:val="1"/>
        </w:numPr>
      </w:pPr>
      <w:r w:rsidRPr="00017C8E">
        <w:t>Did the applicant indicate that a startup, shutdown, and scheduled maintenance plan was developed and implemented in accordance with 20.2.7.14.A and B NMAC?</w:t>
      </w:r>
      <w:r w:rsidR="006E21DA">
        <w:t xml:space="preserve"> Yes</w:t>
      </w:r>
    </w:p>
    <w:p w14:paraId="60FAAB68" w14:textId="3D2F3242" w:rsidR="00B4467A" w:rsidRPr="00017C8E" w:rsidRDefault="0069128F" w:rsidP="00FA0F04">
      <w:pPr>
        <w:widowControl w:val="0"/>
        <w:numPr>
          <w:ilvl w:val="1"/>
          <w:numId w:val="1"/>
        </w:numPr>
      </w:pPr>
      <w:r>
        <w:t>Does the facility have emissions due to routine or predictable startup, shutdown, and maintenance?  If so, have all</w:t>
      </w:r>
      <w:r w:rsidRPr="00017C8E">
        <w:t xml:space="preserve"> </w:t>
      </w:r>
      <w:r w:rsidR="00B4467A" w:rsidRPr="00017C8E">
        <w:t xml:space="preserve">emissions from startup, shutdown, and scheduled maintenance operations </w:t>
      </w:r>
      <w:r>
        <w:t>been permitted</w:t>
      </w:r>
      <w:r w:rsidR="00B4467A" w:rsidRPr="00017C8E">
        <w:t>?</w:t>
      </w:r>
      <w:r w:rsidR="006E21DA">
        <w:t xml:space="preserve"> Yes.  SSM emissions for the turbine/HRSG are included in the application.  SSM emissions from the auxiliary boilers are minimal and included in the routine allowable emissions.  </w:t>
      </w:r>
    </w:p>
    <w:p w14:paraId="0B8EB164" w14:textId="77777777" w:rsidR="00F02D15" w:rsidRPr="00F02D15" w:rsidRDefault="00F02D15" w:rsidP="00FA0F04">
      <w:pPr>
        <w:widowControl w:val="0"/>
        <w:jc w:val="both"/>
        <w:rPr>
          <w:u w:val="single"/>
        </w:rPr>
      </w:pPr>
    </w:p>
    <w:p w14:paraId="7C37FF6C" w14:textId="7B7411A1" w:rsidR="00EA6637" w:rsidRPr="00BC0AAE" w:rsidRDefault="00EA6637" w:rsidP="00BC0AAE">
      <w:pPr>
        <w:widowControl w:val="0"/>
        <w:numPr>
          <w:ilvl w:val="0"/>
          <w:numId w:val="1"/>
        </w:numPr>
        <w:jc w:val="both"/>
        <w:rPr>
          <w:u w:val="single"/>
        </w:rPr>
      </w:pPr>
      <w:r>
        <w:rPr>
          <w:b/>
          <w:bCs/>
          <w:u w:val="single"/>
        </w:rPr>
        <w:t xml:space="preserve">Compliance and Enforcement </w:t>
      </w:r>
      <w:r w:rsidR="00914774">
        <w:rPr>
          <w:b/>
          <w:bCs/>
          <w:u w:val="single"/>
        </w:rPr>
        <w:t>Status</w:t>
      </w:r>
      <w:r w:rsidRPr="00BC0AAE">
        <w:rPr>
          <w:b/>
          <w:bCs/>
          <w:u w:val="single"/>
        </w:rPr>
        <w:t>:</w:t>
      </w:r>
      <w:r w:rsidRPr="00BC0AAE">
        <w:rPr>
          <w:b/>
          <w:bCs/>
        </w:rPr>
        <w:t xml:space="preserve">  </w:t>
      </w:r>
      <w:r w:rsidR="00866C29">
        <w:rPr>
          <w:bCs/>
        </w:rPr>
        <w:t xml:space="preserve">Email from Jon Lutz (4/4/2018) states that there are </w:t>
      </w:r>
      <w:r w:rsidR="00866C29">
        <w:t>no open enforcement cases or other issue with LANL.</w:t>
      </w:r>
    </w:p>
    <w:p w14:paraId="0B4ED7FC" w14:textId="77777777" w:rsidR="00EA6637" w:rsidRDefault="00EA6637" w:rsidP="00FA0F04">
      <w:pPr>
        <w:widowControl w:val="0"/>
        <w:jc w:val="both"/>
        <w:rPr>
          <w:b/>
          <w:bCs/>
          <w:u w:val="single"/>
        </w:rPr>
      </w:pPr>
    </w:p>
    <w:p w14:paraId="6AC09ADD" w14:textId="3261A165" w:rsidR="00BF43B7" w:rsidRDefault="00BF43B7" w:rsidP="00FA0F04">
      <w:pPr>
        <w:widowControl w:val="0"/>
        <w:numPr>
          <w:ilvl w:val="0"/>
          <w:numId w:val="1"/>
        </w:numPr>
        <w:jc w:val="both"/>
        <w:rPr>
          <w:u w:val="single"/>
        </w:rPr>
      </w:pPr>
      <w:r>
        <w:rPr>
          <w:b/>
          <w:bCs/>
          <w:u w:val="single"/>
        </w:rPr>
        <w:t>Modeling:</w:t>
      </w:r>
      <w:r>
        <w:t xml:space="preserve">   </w:t>
      </w:r>
      <w:r w:rsidR="00866C29" w:rsidRPr="007C3E33">
        <w:t>Modeling was submitted for this application for</w:t>
      </w:r>
      <w:r w:rsidR="007C3E33">
        <w:t xml:space="preserve"> TSP, PM10, PM2.5, NO2, SO2, and CO.  The modeling review (David Heath, 5/30/18) demonstrated that the facility neither causes nor contributes to any exceedances of applicable air quality standards.</w:t>
      </w:r>
      <w:r w:rsidR="00866C29">
        <w:t xml:space="preserve"> </w:t>
      </w:r>
    </w:p>
    <w:p w14:paraId="7F85E56C" w14:textId="7B7154FE" w:rsidR="00DD166C" w:rsidRDefault="00DD166C" w:rsidP="00FA0F04">
      <w:pPr>
        <w:widowControl w:val="0"/>
        <w:ind w:left="720"/>
        <w:jc w:val="both"/>
      </w:pPr>
    </w:p>
    <w:p w14:paraId="37C470AF" w14:textId="2A5B28DF" w:rsidR="009F6A17" w:rsidRDefault="009F6A17" w:rsidP="009F6A17">
      <w:pPr>
        <w:widowControl w:val="0"/>
        <w:numPr>
          <w:ilvl w:val="0"/>
          <w:numId w:val="1"/>
        </w:numPr>
        <w:tabs>
          <w:tab w:val="clear" w:pos="720"/>
        </w:tabs>
        <w:jc w:val="both"/>
        <w:rPr>
          <w:sz w:val="22"/>
          <w:szCs w:val="22"/>
          <w:u w:val="single"/>
        </w:rPr>
      </w:pPr>
      <w:r>
        <w:rPr>
          <w:b/>
          <w:bCs/>
          <w:u w:val="single"/>
        </w:rPr>
        <w:t>State Regulatory Analysis(NMAC/AQCR</w:t>
      </w:r>
      <w:r>
        <w:rPr>
          <w:u w:val="single"/>
        </w:rPr>
        <w:t>)</w:t>
      </w:r>
      <w:r>
        <w:rPr>
          <w:b/>
          <w:bCs/>
          <w:u w:val="single"/>
        </w:rPr>
        <w:t xml:space="preserve">:  </w:t>
      </w:r>
      <w:r w:rsidR="008A3F73">
        <w:rPr>
          <w:b/>
          <w:bCs/>
          <w:u w:val="single"/>
        </w:rPr>
        <w:t>TA-3 Power Plant</w:t>
      </w:r>
    </w:p>
    <w:p w14:paraId="0623BDB9" w14:textId="29B4EABE" w:rsidR="00C77C22" w:rsidRDefault="00C77C22" w:rsidP="009F6A17">
      <w:pPr>
        <w:widowControl w:val="0"/>
        <w:jc w:val="both"/>
        <w:rPr>
          <w:b/>
          <w:bCs/>
          <w:sz w:val="22"/>
          <w:szCs w:val="22"/>
        </w:rPr>
      </w:pPr>
    </w:p>
    <w:tbl>
      <w:tblPr>
        <w:tblW w:w="11093" w:type="dxa"/>
        <w:jc w:val="center"/>
        <w:tblLayout w:type="fixed"/>
        <w:tblCellMar>
          <w:left w:w="72" w:type="dxa"/>
          <w:right w:w="72" w:type="dxa"/>
        </w:tblCellMar>
        <w:tblLook w:val="0000" w:firstRow="0" w:lastRow="0" w:firstColumn="0" w:lastColumn="0" w:noHBand="0" w:noVBand="0"/>
      </w:tblPr>
      <w:tblGrid>
        <w:gridCol w:w="1058"/>
        <w:gridCol w:w="2610"/>
        <w:gridCol w:w="1080"/>
        <w:gridCol w:w="1215"/>
        <w:gridCol w:w="5130"/>
      </w:tblGrid>
      <w:tr w:rsidR="00262AED" w14:paraId="45E3E5C1" w14:textId="77777777" w:rsidTr="00794862">
        <w:trPr>
          <w:cantSplit/>
          <w:tblHeader/>
          <w:jc w:val="center"/>
        </w:trPr>
        <w:tc>
          <w:tcPr>
            <w:tcW w:w="1058" w:type="dxa"/>
            <w:tcBorders>
              <w:top w:val="single" w:sz="4" w:space="0" w:color="auto"/>
              <w:left w:val="single" w:sz="6" w:space="0" w:color="000000"/>
              <w:bottom w:val="single" w:sz="6" w:space="0" w:color="000000"/>
              <w:right w:val="single" w:sz="6" w:space="0" w:color="000000"/>
            </w:tcBorders>
            <w:shd w:val="clear" w:color="auto" w:fill="F3F3F3"/>
          </w:tcPr>
          <w:p w14:paraId="24321503" w14:textId="77777777" w:rsidR="0017031C" w:rsidRPr="00D93793" w:rsidRDefault="00F65F7E" w:rsidP="0017031C">
            <w:pPr>
              <w:spacing w:after="58"/>
              <w:jc w:val="center"/>
              <w:rPr>
                <w:b/>
                <w:bCs/>
                <w:sz w:val="18"/>
                <w:szCs w:val="18"/>
              </w:rPr>
            </w:pPr>
            <w:hyperlink r:id="rId7" w:history="1">
              <w:r w:rsidR="0017031C" w:rsidRPr="00D93793">
                <w:rPr>
                  <w:rStyle w:val="Hyperlink"/>
                  <w:b/>
                  <w:bCs/>
                  <w:sz w:val="18"/>
                  <w:szCs w:val="18"/>
                </w:rPr>
                <w:t>STATE REGU- LATIONS</w:t>
              </w:r>
            </w:hyperlink>
          </w:p>
          <w:p w14:paraId="305CCD69" w14:textId="77777777" w:rsidR="0017031C" w:rsidRDefault="0017031C" w:rsidP="0017031C">
            <w:pPr>
              <w:widowControl w:val="0"/>
              <w:spacing w:line="240" w:lineRule="atLeast"/>
              <w:jc w:val="center"/>
              <w:rPr>
                <w:b/>
                <w:bCs/>
                <w:sz w:val="22"/>
                <w:szCs w:val="22"/>
              </w:rPr>
            </w:pPr>
            <w:r w:rsidRPr="00DC4EB4">
              <w:rPr>
                <w:b/>
                <w:bCs/>
                <w:sz w:val="16"/>
                <w:szCs w:val="16"/>
              </w:rPr>
              <w:t>CITATION</w:t>
            </w:r>
            <w:r>
              <w:rPr>
                <w:b/>
                <w:bCs/>
                <w:sz w:val="22"/>
                <w:szCs w:val="22"/>
              </w:rPr>
              <w:t xml:space="preserve"> </w:t>
            </w:r>
          </w:p>
          <w:p w14:paraId="73410D42" w14:textId="77777777" w:rsidR="00262AED" w:rsidRDefault="00262AED" w:rsidP="0017031C">
            <w:pPr>
              <w:widowControl w:val="0"/>
              <w:spacing w:line="240" w:lineRule="atLeast"/>
              <w:jc w:val="center"/>
              <w:rPr>
                <w:b/>
                <w:bCs/>
                <w:sz w:val="22"/>
                <w:szCs w:val="22"/>
              </w:rPr>
            </w:pPr>
            <w:r>
              <w:rPr>
                <w:b/>
                <w:bCs/>
                <w:sz w:val="22"/>
                <w:szCs w:val="22"/>
              </w:rPr>
              <w:t>20</w:t>
            </w:r>
          </w:p>
          <w:p w14:paraId="21A68E32" w14:textId="77777777" w:rsidR="00262AED" w:rsidRDefault="00262AED" w:rsidP="00FA0F04">
            <w:pPr>
              <w:widowControl w:val="0"/>
              <w:spacing w:after="14" w:line="240" w:lineRule="atLeast"/>
              <w:jc w:val="center"/>
              <w:rPr>
                <w:sz w:val="22"/>
                <w:szCs w:val="22"/>
              </w:rPr>
            </w:pPr>
            <w:r>
              <w:rPr>
                <w:b/>
                <w:bCs/>
                <w:sz w:val="22"/>
                <w:szCs w:val="22"/>
              </w:rPr>
              <w:t xml:space="preserve">NMAC </w:t>
            </w:r>
          </w:p>
        </w:tc>
        <w:tc>
          <w:tcPr>
            <w:tcW w:w="2610" w:type="dxa"/>
            <w:tcBorders>
              <w:top w:val="single" w:sz="4" w:space="0" w:color="auto"/>
              <w:left w:val="single" w:sz="6" w:space="0" w:color="000000"/>
              <w:bottom w:val="single" w:sz="6" w:space="0" w:color="000000"/>
              <w:right w:val="single" w:sz="6" w:space="0" w:color="000000"/>
            </w:tcBorders>
            <w:shd w:val="clear" w:color="auto" w:fill="F3F3F3"/>
          </w:tcPr>
          <w:p w14:paraId="0DA9D954" w14:textId="77777777" w:rsidR="00262AED" w:rsidRDefault="00262AED" w:rsidP="00794862">
            <w:pPr>
              <w:widowControl w:val="0"/>
              <w:spacing w:after="14" w:line="240" w:lineRule="atLeast"/>
              <w:ind w:left="180" w:hanging="180"/>
              <w:jc w:val="center"/>
              <w:rPr>
                <w:sz w:val="22"/>
                <w:szCs w:val="22"/>
              </w:rPr>
            </w:pPr>
            <w:r>
              <w:rPr>
                <w:b/>
                <w:bCs/>
                <w:sz w:val="22"/>
                <w:szCs w:val="22"/>
              </w:rPr>
              <w:t>Title</w:t>
            </w:r>
          </w:p>
        </w:tc>
        <w:tc>
          <w:tcPr>
            <w:tcW w:w="1080" w:type="dxa"/>
            <w:tcBorders>
              <w:top w:val="single" w:sz="4" w:space="0" w:color="auto"/>
              <w:left w:val="single" w:sz="6" w:space="0" w:color="000000"/>
              <w:bottom w:val="single" w:sz="6" w:space="0" w:color="000000"/>
              <w:right w:val="single" w:sz="6" w:space="0" w:color="000000"/>
            </w:tcBorders>
            <w:shd w:val="clear" w:color="auto" w:fill="F3F3F3"/>
          </w:tcPr>
          <w:p w14:paraId="480311BB" w14:textId="77777777" w:rsidR="00262AED" w:rsidRDefault="00262AED" w:rsidP="00FA0F04">
            <w:pPr>
              <w:widowControl w:val="0"/>
              <w:spacing w:line="240" w:lineRule="atLeast"/>
              <w:jc w:val="center"/>
              <w:rPr>
                <w:b/>
                <w:bCs/>
                <w:sz w:val="22"/>
                <w:szCs w:val="22"/>
              </w:rPr>
            </w:pPr>
            <w:r>
              <w:rPr>
                <w:b/>
                <w:bCs/>
                <w:sz w:val="22"/>
                <w:szCs w:val="22"/>
              </w:rPr>
              <w:t xml:space="preserve">Applies </w:t>
            </w:r>
          </w:p>
          <w:p w14:paraId="38CBFED6" w14:textId="77777777" w:rsidR="00262AED" w:rsidRDefault="00262AED" w:rsidP="00FA0F04">
            <w:pPr>
              <w:widowControl w:val="0"/>
              <w:spacing w:after="14" w:line="240" w:lineRule="atLeast"/>
              <w:jc w:val="center"/>
              <w:rPr>
                <w:sz w:val="22"/>
                <w:szCs w:val="22"/>
              </w:rPr>
            </w:pPr>
            <w:r>
              <w:rPr>
                <w:b/>
                <w:bCs/>
                <w:sz w:val="22"/>
                <w:szCs w:val="22"/>
              </w:rPr>
              <w:t>(Y/N)</w:t>
            </w:r>
          </w:p>
        </w:tc>
        <w:tc>
          <w:tcPr>
            <w:tcW w:w="1215" w:type="dxa"/>
            <w:tcBorders>
              <w:top w:val="single" w:sz="4" w:space="0" w:color="auto"/>
              <w:left w:val="single" w:sz="6" w:space="0" w:color="000000"/>
              <w:bottom w:val="single" w:sz="6" w:space="0" w:color="000000"/>
              <w:right w:val="single" w:sz="6" w:space="0" w:color="000000"/>
            </w:tcBorders>
            <w:shd w:val="clear" w:color="auto" w:fill="F3F3F3"/>
          </w:tcPr>
          <w:p w14:paraId="04FC31A9" w14:textId="77777777" w:rsidR="00262AED" w:rsidRDefault="00262AED" w:rsidP="00FA0F04">
            <w:pPr>
              <w:widowControl w:val="0"/>
              <w:spacing w:after="14" w:line="240" w:lineRule="atLeast"/>
              <w:jc w:val="center"/>
              <w:rPr>
                <w:b/>
                <w:bCs/>
                <w:sz w:val="22"/>
                <w:szCs w:val="22"/>
              </w:rPr>
            </w:pPr>
            <w:r>
              <w:rPr>
                <w:b/>
                <w:bCs/>
                <w:sz w:val="22"/>
                <w:szCs w:val="22"/>
              </w:rPr>
              <w:t>Unit(s) or Facility</w:t>
            </w:r>
          </w:p>
        </w:tc>
        <w:tc>
          <w:tcPr>
            <w:tcW w:w="5130" w:type="dxa"/>
            <w:tcBorders>
              <w:top w:val="single" w:sz="4" w:space="0" w:color="auto"/>
              <w:left w:val="single" w:sz="6" w:space="0" w:color="000000"/>
              <w:bottom w:val="single" w:sz="6" w:space="0" w:color="000000"/>
              <w:right w:val="single" w:sz="6" w:space="0" w:color="000000"/>
            </w:tcBorders>
            <w:shd w:val="clear" w:color="auto" w:fill="F3F3F3"/>
          </w:tcPr>
          <w:p w14:paraId="5A09D2AC" w14:textId="77777777" w:rsidR="00262AED" w:rsidRDefault="0017031C" w:rsidP="00FA0F04">
            <w:pPr>
              <w:widowControl w:val="0"/>
              <w:spacing w:after="14" w:line="240" w:lineRule="atLeast"/>
              <w:jc w:val="center"/>
              <w:rPr>
                <w:sz w:val="22"/>
                <w:szCs w:val="22"/>
              </w:rPr>
            </w:pPr>
            <w:r>
              <w:rPr>
                <w:b/>
                <w:bCs/>
                <w:sz w:val="22"/>
                <w:szCs w:val="22"/>
              </w:rPr>
              <w:t>JUSTIFICATION:</w:t>
            </w:r>
          </w:p>
        </w:tc>
      </w:tr>
      <w:tr w:rsidR="00262AED" w14:paraId="3AAB50AC" w14:textId="77777777" w:rsidTr="00794862">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52F1EBB6" w14:textId="77777777" w:rsidR="00262AED" w:rsidRDefault="00262AED" w:rsidP="00FA0F04">
            <w:pPr>
              <w:widowControl w:val="0"/>
              <w:spacing w:after="14" w:line="240" w:lineRule="atLeast"/>
              <w:rPr>
                <w:b/>
                <w:bCs/>
                <w:sz w:val="22"/>
                <w:szCs w:val="22"/>
              </w:rPr>
            </w:pPr>
            <w:r>
              <w:rPr>
                <w:b/>
                <w:bCs/>
                <w:sz w:val="22"/>
                <w:szCs w:val="22"/>
              </w:rPr>
              <w:t>2.1</w:t>
            </w:r>
          </w:p>
        </w:tc>
        <w:tc>
          <w:tcPr>
            <w:tcW w:w="2610" w:type="dxa"/>
            <w:tcBorders>
              <w:top w:val="single" w:sz="6" w:space="0" w:color="000000"/>
              <w:left w:val="single" w:sz="6" w:space="0" w:color="000000"/>
              <w:bottom w:val="single" w:sz="6" w:space="0" w:color="000000"/>
              <w:right w:val="single" w:sz="6" w:space="0" w:color="000000"/>
            </w:tcBorders>
          </w:tcPr>
          <w:p w14:paraId="25EC93B7" w14:textId="77777777" w:rsidR="00262AED" w:rsidRPr="008C5AE5" w:rsidRDefault="00262AED" w:rsidP="00FA0F04">
            <w:pPr>
              <w:widowControl w:val="0"/>
              <w:spacing w:after="14" w:line="240" w:lineRule="atLeast"/>
              <w:rPr>
                <w:sz w:val="22"/>
                <w:szCs w:val="22"/>
              </w:rPr>
            </w:pPr>
            <w:r w:rsidRPr="008C5AE5">
              <w:rPr>
                <w:sz w:val="20"/>
                <w:szCs w:val="20"/>
              </w:rPr>
              <w:t xml:space="preserve">GENERAL PROVISIONS </w:t>
            </w:r>
          </w:p>
        </w:tc>
        <w:tc>
          <w:tcPr>
            <w:tcW w:w="1080" w:type="dxa"/>
            <w:tcBorders>
              <w:top w:val="single" w:sz="6" w:space="0" w:color="000000"/>
              <w:left w:val="single" w:sz="6" w:space="0" w:color="000000"/>
              <w:bottom w:val="single" w:sz="6" w:space="0" w:color="000000"/>
              <w:right w:val="single" w:sz="6" w:space="0" w:color="000000"/>
            </w:tcBorders>
          </w:tcPr>
          <w:p w14:paraId="7FEB8AD9" w14:textId="470D7912" w:rsidR="00262AED" w:rsidRDefault="00262AED" w:rsidP="00FA0F04">
            <w:pPr>
              <w:widowControl w:val="0"/>
              <w:spacing w:after="14" w:line="240" w:lineRule="atLeast"/>
              <w:jc w:val="center"/>
              <w:rPr>
                <w:sz w:val="22"/>
                <w:szCs w:val="22"/>
              </w:rPr>
            </w:pPr>
            <w:r>
              <w:rPr>
                <w:sz w:val="22"/>
                <w:szCs w:val="22"/>
              </w:rPr>
              <w:t>Yes</w:t>
            </w:r>
          </w:p>
        </w:tc>
        <w:tc>
          <w:tcPr>
            <w:tcW w:w="1215" w:type="dxa"/>
            <w:tcBorders>
              <w:top w:val="single" w:sz="6" w:space="0" w:color="000000"/>
              <w:left w:val="single" w:sz="6" w:space="0" w:color="000000"/>
              <w:bottom w:val="single" w:sz="6" w:space="0" w:color="000000"/>
              <w:right w:val="single" w:sz="6" w:space="0" w:color="000000"/>
            </w:tcBorders>
          </w:tcPr>
          <w:p w14:paraId="0A3AAFF4" w14:textId="77777777" w:rsidR="00262AED" w:rsidRDefault="00262AED" w:rsidP="00FA0F04">
            <w:pPr>
              <w:widowControl w:val="0"/>
              <w:spacing w:after="14" w:line="240" w:lineRule="atLeast"/>
              <w:rPr>
                <w:sz w:val="22"/>
                <w:szCs w:val="22"/>
              </w:rPr>
            </w:pPr>
            <w:r>
              <w:rPr>
                <w:sz w:val="22"/>
                <w:szCs w:val="22"/>
              </w:rPr>
              <w:t>Entire Facility</w:t>
            </w:r>
          </w:p>
        </w:tc>
        <w:tc>
          <w:tcPr>
            <w:tcW w:w="5130" w:type="dxa"/>
            <w:tcBorders>
              <w:top w:val="single" w:sz="6" w:space="0" w:color="000000"/>
              <w:left w:val="single" w:sz="6" w:space="0" w:color="000000"/>
              <w:bottom w:val="single" w:sz="6" w:space="0" w:color="000000"/>
              <w:right w:val="single" w:sz="6" w:space="0" w:color="000000"/>
            </w:tcBorders>
          </w:tcPr>
          <w:p w14:paraId="087CE6B5" w14:textId="77777777" w:rsidR="00262AED" w:rsidRPr="00FA337B" w:rsidRDefault="00262AED" w:rsidP="00FA0F04">
            <w:pPr>
              <w:widowControl w:val="0"/>
              <w:spacing w:after="14" w:line="240" w:lineRule="atLeast"/>
              <w:rPr>
                <w:sz w:val="22"/>
                <w:szCs w:val="22"/>
              </w:rPr>
            </w:pPr>
            <w:r>
              <w:rPr>
                <w:sz w:val="22"/>
                <w:szCs w:val="22"/>
              </w:rPr>
              <w:t xml:space="preserve">The facility is subject to Title 20 Environmental Protection Chapter 2 Air Quality of the New Mexico Administrative Code so is subject to Part 1 General Provisions, Update to Section 116 of regulation for </w:t>
            </w:r>
            <w:r w:rsidRPr="0015048E">
              <w:rPr>
                <w:sz w:val="22"/>
                <w:szCs w:val="22"/>
              </w:rPr>
              <w:t>Significant figures &amp; rounding. Applicable with no permitting requirements.</w:t>
            </w:r>
          </w:p>
        </w:tc>
      </w:tr>
      <w:tr w:rsidR="00262AED" w14:paraId="621A78C8" w14:textId="77777777" w:rsidTr="00794862">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5942A2AF" w14:textId="77777777" w:rsidR="00262AED" w:rsidRDefault="00262AED" w:rsidP="00FA0F04">
            <w:pPr>
              <w:widowControl w:val="0"/>
              <w:spacing w:after="14" w:line="240" w:lineRule="atLeast"/>
              <w:rPr>
                <w:b/>
                <w:bCs/>
                <w:sz w:val="22"/>
                <w:szCs w:val="22"/>
              </w:rPr>
            </w:pPr>
            <w:r>
              <w:rPr>
                <w:b/>
                <w:bCs/>
                <w:sz w:val="22"/>
                <w:szCs w:val="22"/>
              </w:rPr>
              <w:t>2.3</w:t>
            </w:r>
          </w:p>
        </w:tc>
        <w:tc>
          <w:tcPr>
            <w:tcW w:w="2610" w:type="dxa"/>
            <w:tcBorders>
              <w:top w:val="single" w:sz="6" w:space="0" w:color="000000"/>
              <w:left w:val="single" w:sz="6" w:space="0" w:color="000000"/>
              <w:bottom w:val="single" w:sz="6" w:space="0" w:color="000000"/>
              <w:right w:val="single" w:sz="6" w:space="0" w:color="000000"/>
            </w:tcBorders>
          </w:tcPr>
          <w:p w14:paraId="6C68095C" w14:textId="77777777" w:rsidR="00262AED" w:rsidRDefault="00262AED" w:rsidP="00FA0F04">
            <w:pPr>
              <w:widowControl w:val="0"/>
              <w:spacing w:after="14" w:line="240" w:lineRule="atLeast"/>
              <w:rPr>
                <w:sz w:val="22"/>
                <w:szCs w:val="22"/>
              </w:rPr>
            </w:pPr>
            <w:r>
              <w:rPr>
                <w:sz w:val="22"/>
                <w:szCs w:val="22"/>
              </w:rPr>
              <w:t>Ambient Air Quality Standards</w:t>
            </w:r>
          </w:p>
        </w:tc>
        <w:tc>
          <w:tcPr>
            <w:tcW w:w="1080" w:type="dxa"/>
            <w:tcBorders>
              <w:top w:val="single" w:sz="6" w:space="0" w:color="000000"/>
              <w:left w:val="single" w:sz="6" w:space="0" w:color="000000"/>
              <w:bottom w:val="single" w:sz="6" w:space="0" w:color="000000"/>
              <w:right w:val="single" w:sz="6" w:space="0" w:color="000000"/>
            </w:tcBorders>
          </w:tcPr>
          <w:p w14:paraId="6E3BFCF0" w14:textId="7FC27E08" w:rsidR="00262AED" w:rsidRDefault="00262AED" w:rsidP="00FA0F04">
            <w:pPr>
              <w:widowControl w:val="0"/>
              <w:spacing w:after="14" w:line="240" w:lineRule="atLeast"/>
              <w:jc w:val="center"/>
              <w:rPr>
                <w:sz w:val="22"/>
                <w:szCs w:val="22"/>
              </w:rPr>
            </w:pPr>
            <w:r>
              <w:rPr>
                <w:sz w:val="22"/>
                <w:szCs w:val="22"/>
              </w:rPr>
              <w:t>Yes for NSR</w:t>
            </w:r>
          </w:p>
        </w:tc>
        <w:tc>
          <w:tcPr>
            <w:tcW w:w="1215" w:type="dxa"/>
            <w:tcBorders>
              <w:top w:val="single" w:sz="6" w:space="0" w:color="000000"/>
              <w:left w:val="single" w:sz="6" w:space="0" w:color="000000"/>
              <w:bottom w:val="single" w:sz="6" w:space="0" w:color="000000"/>
              <w:right w:val="single" w:sz="6" w:space="0" w:color="000000"/>
            </w:tcBorders>
          </w:tcPr>
          <w:p w14:paraId="0E638065" w14:textId="77777777" w:rsidR="00262AED" w:rsidRPr="00FA337B" w:rsidRDefault="00262AED" w:rsidP="00FA0F04">
            <w:pPr>
              <w:widowControl w:val="0"/>
              <w:spacing w:after="14" w:line="240" w:lineRule="atLeast"/>
              <w:rPr>
                <w:sz w:val="22"/>
                <w:szCs w:val="22"/>
              </w:rPr>
            </w:pPr>
            <w:r>
              <w:rPr>
                <w:sz w:val="22"/>
                <w:szCs w:val="22"/>
              </w:rPr>
              <w:t>Entire Facility</w:t>
            </w:r>
          </w:p>
        </w:tc>
        <w:tc>
          <w:tcPr>
            <w:tcW w:w="5130" w:type="dxa"/>
            <w:tcBorders>
              <w:top w:val="single" w:sz="6" w:space="0" w:color="000000"/>
              <w:left w:val="single" w:sz="6" w:space="0" w:color="000000"/>
              <w:bottom w:val="single" w:sz="6" w:space="0" w:color="000000"/>
              <w:right w:val="single" w:sz="6" w:space="0" w:color="000000"/>
            </w:tcBorders>
          </w:tcPr>
          <w:p w14:paraId="1A416A40" w14:textId="77777777" w:rsidR="00262AED" w:rsidRDefault="00F27FE0" w:rsidP="00FA0F04">
            <w:pPr>
              <w:widowControl w:val="0"/>
              <w:spacing w:after="14" w:line="240" w:lineRule="atLeast"/>
              <w:rPr>
                <w:sz w:val="22"/>
                <w:szCs w:val="22"/>
              </w:rPr>
            </w:pPr>
            <w:r w:rsidRPr="001E6B6B">
              <w:rPr>
                <w:b/>
                <w:sz w:val="22"/>
                <w:szCs w:val="22"/>
              </w:rPr>
              <w:t>NSR:</w:t>
            </w:r>
            <w:r>
              <w:rPr>
                <w:sz w:val="22"/>
                <w:szCs w:val="22"/>
              </w:rPr>
              <w:t xml:space="preserve"> </w:t>
            </w:r>
            <w:r w:rsidR="00262AED" w:rsidRPr="00FA337B">
              <w:rPr>
                <w:sz w:val="22"/>
                <w:szCs w:val="22"/>
              </w:rPr>
              <w:t xml:space="preserve">20.2.3 NMAC is a SIP approved regulation that limits the maximum allowable concentration of Total Suspended Particulates, Sulfur Compounds, Carbon Monoxide and Nitrogen Dioxide.  </w:t>
            </w:r>
          </w:p>
          <w:p w14:paraId="428ACE55" w14:textId="3D72CC95" w:rsidR="00262AED" w:rsidRPr="00FA337B" w:rsidRDefault="00262AED" w:rsidP="001E6B6B">
            <w:pPr>
              <w:widowControl w:val="0"/>
              <w:spacing w:after="14" w:line="240" w:lineRule="atLeast"/>
              <w:rPr>
                <w:sz w:val="22"/>
                <w:szCs w:val="22"/>
              </w:rPr>
            </w:pPr>
          </w:p>
        </w:tc>
      </w:tr>
      <w:tr w:rsidR="00262AED" w14:paraId="2AA868F9" w14:textId="77777777" w:rsidTr="00794862">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2C986BB2" w14:textId="77777777" w:rsidR="00262AED" w:rsidRDefault="00262AED" w:rsidP="00FA0F04">
            <w:pPr>
              <w:widowControl w:val="0"/>
              <w:spacing w:after="14" w:line="240" w:lineRule="atLeast"/>
              <w:rPr>
                <w:b/>
                <w:bCs/>
                <w:sz w:val="22"/>
                <w:szCs w:val="22"/>
              </w:rPr>
            </w:pPr>
            <w:r>
              <w:rPr>
                <w:b/>
                <w:bCs/>
                <w:sz w:val="22"/>
                <w:szCs w:val="22"/>
              </w:rPr>
              <w:t>2.7</w:t>
            </w:r>
          </w:p>
        </w:tc>
        <w:tc>
          <w:tcPr>
            <w:tcW w:w="2610" w:type="dxa"/>
            <w:tcBorders>
              <w:top w:val="single" w:sz="6" w:space="0" w:color="000000"/>
              <w:left w:val="single" w:sz="6" w:space="0" w:color="000000"/>
              <w:bottom w:val="single" w:sz="6" w:space="0" w:color="000000"/>
              <w:right w:val="single" w:sz="6" w:space="0" w:color="000000"/>
            </w:tcBorders>
          </w:tcPr>
          <w:p w14:paraId="6E6859BD" w14:textId="77777777" w:rsidR="00262AED" w:rsidRDefault="00262AED" w:rsidP="00FA0F04">
            <w:pPr>
              <w:widowControl w:val="0"/>
              <w:spacing w:after="14" w:line="240" w:lineRule="atLeast"/>
              <w:rPr>
                <w:sz w:val="22"/>
                <w:szCs w:val="22"/>
              </w:rPr>
            </w:pPr>
            <w:r>
              <w:rPr>
                <w:sz w:val="22"/>
                <w:szCs w:val="22"/>
              </w:rPr>
              <w:t>Excess Emissions</w:t>
            </w:r>
          </w:p>
        </w:tc>
        <w:tc>
          <w:tcPr>
            <w:tcW w:w="1080" w:type="dxa"/>
            <w:tcBorders>
              <w:top w:val="single" w:sz="6" w:space="0" w:color="000000"/>
              <w:left w:val="single" w:sz="6" w:space="0" w:color="000000"/>
              <w:bottom w:val="single" w:sz="6" w:space="0" w:color="000000"/>
              <w:right w:val="single" w:sz="6" w:space="0" w:color="000000"/>
            </w:tcBorders>
          </w:tcPr>
          <w:p w14:paraId="34478BD7" w14:textId="563412F1" w:rsidR="00262AED" w:rsidRDefault="00A3114D" w:rsidP="00FA0F04">
            <w:pPr>
              <w:widowControl w:val="0"/>
              <w:spacing w:after="14" w:line="240" w:lineRule="atLeast"/>
              <w:jc w:val="center"/>
              <w:rPr>
                <w:sz w:val="22"/>
                <w:szCs w:val="22"/>
              </w:rPr>
            </w:pPr>
            <w:r>
              <w:rPr>
                <w:sz w:val="22"/>
                <w:szCs w:val="22"/>
              </w:rPr>
              <w:t>Yes</w:t>
            </w:r>
          </w:p>
        </w:tc>
        <w:tc>
          <w:tcPr>
            <w:tcW w:w="1215" w:type="dxa"/>
            <w:tcBorders>
              <w:top w:val="single" w:sz="6" w:space="0" w:color="000000"/>
              <w:left w:val="single" w:sz="6" w:space="0" w:color="000000"/>
              <w:bottom w:val="single" w:sz="6" w:space="0" w:color="000000"/>
              <w:right w:val="single" w:sz="6" w:space="0" w:color="000000"/>
            </w:tcBorders>
          </w:tcPr>
          <w:p w14:paraId="37CC8B67" w14:textId="77777777" w:rsidR="00262AED" w:rsidRPr="00257C62" w:rsidRDefault="00262AED" w:rsidP="00FA0F04">
            <w:pPr>
              <w:widowControl w:val="0"/>
              <w:spacing w:after="14" w:line="240" w:lineRule="atLeast"/>
              <w:rPr>
                <w:sz w:val="22"/>
                <w:szCs w:val="22"/>
              </w:rPr>
            </w:pPr>
            <w:r w:rsidRPr="00257C62">
              <w:rPr>
                <w:sz w:val="22"/>
                <w:szCs w:val="22"/>
              </w:rPr>
              <w:t>Entire Facility</w:t>
            </w:r>
          </w:p>
        </w:tc>
        <w:tc>
          <w:tcPr>
            <w:tcW w:w="5130" w:type="dxa"/>
            <w:tcBorders>
              <w:top w:val="single" w:sz="6" w:space="0" w:color="000000"/>
              <w:left w:val="single" w:sz="6" w:space="0" w:color="000000"/>
              <w:bottom w:val="single" w:sz="6" w:space="0" w:color="000000"/>
              <w:right w:val="single" w:sz="6" w:space="0" w:color="000000"/>
            </w:tcBorders>
          </w:tcPr>
          <w:p w14:paraId="3D0CAF28" w14:textId="77777777" w:rsidR="00262AED" w:rsidRPr="00FA337B" w:rsidRDefault="00262AED" w:rsidP="00FA0F04">
            <w:pPr>
              <w:widowControl w:val="0"/>
              <w:spacing w:after="14" w:line="240" w:lineRule="atLeast"/>
              <w:rPr>
                <w:sz w:val="22"/>
                <w:szCs w:val="22"/>
              </w:rPr>
            </w:pPr>
            <w:r w:rsidRPr="00FA337B">
              <w:rPr>
                <w:sz w:val="22"/>
                <w:szCs w:val="22"/>
              </w:rPr>
              <w:t>Applies to all facilities' sources</w:t>
            </w:r>
          </w:p>
        </w:tc>
      </w:tr>
      <w:tr w:rsidR="00262AED" w14:paraId="07E1809A" w14:textId="77777777" w:rsidTr="00794862">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3372FCC9" w14:textId="77777777" w:rsidR="00262AED" w:rsidRDefault="00262AED" w:rsidP="00FA0F04">
            <w:pPr>
              <w:widowControl w:val="0"/>
              <w:spacing w:after="14" w:line="240" w:lineRule="atLeast"/>
              <w:rPr>
                <w:b/>
                <w:bCs/>
                <w:sz w:val="22"/>
                <w:szCs w:val="22"/>
              </w:rPr>
            </w:pPr>
            <w:r>
              <w:rPr>
                <w:b/>
                <w:bCs/>
                <w:sz w:val="22"/>
                <w:szCs w:val="22"/>
              </w:rPr>
              <w:t>2.33</w:t>
            </w:r>
          </w:p>
        </w:tc>
        <w:tc>
          <w:tcPr>
            <w:tcW w:w="2610" w:type="dxa"/>
            <w:tcBorders>
              <w:top w:val="single" w:sz="6" w:space="0" w:color="000000"/>
              <w:left w:val="single" w:sz="6" w:space="0" w:color="000000"/>
              <w:bottom w:val="single" w:sz="6" w:space="0" w:color="000000"/>
              <w:right w:val="single" w:sz="6" w:space="0" w:color="000000"/>
            </w:tcBorders>
          </w:tcPr>
          <w:p w14:paraId="5D588083" w14:textId="77777777" w:rsidR="00262AED" w:rsidRDefault="00262AED" w:rsidP="00FA0F04">
            <w:pPr>
              <w:widowControl w:val="0"/>
              <w:spacing w:after="14" w:line="240" w:lineRule="atLeast"/>
              <w:rPr>
                <w:sz w:val="22"/>
                <w:szCs w:val="22"/>
              </w:rPr>
            </w:pPr>
            <w:r>
              <w:rPr>
                <w:sz w:val="22"/>
                <w:szCs w:val="22"/>
              </w:rPr>
              <w:t xml:space="preserve">Gas Burning Equipment </w:t>
            </w:r>
            <w:r>
              <w:rPr>
                <w:sz w:val="22"/>
                <w:szCs w:val="22"/>
              </w:rPr>
              <w:noBreakHyphen/>
              <w:t xml:space="preserve"> Nitrogen Dioxide</w:t>
            </w:r>
          </w:p>
        </w:tc>
        <w:tc>
          <w:tcPr>
            <w:tcW w:w="1080" w:type="dxa"/>
            <w:tcBorders>
              <w:top w:val="single" w:sz="6" w:space="0" w:color="000000"/>
              <w:left w:val="single" w:sz="6" w:space="0" w:color="000000"/>
              <w:bottom w:val="single" w:sz="6" w:space="0" w:color="000000"/>
              <w:right w:val="single" w:sz="6" w:space="0" w:color="000000"/>
            </w:tcBorders>
          </w:tcPr>
          <w:p w14:paraId="27470519" w14:textId="1129827B" w:rsidR="00262AED" w:rsidRDefault="00A3114D" w:rsidP="00FA0F04">
            <w:pPr>
              <w:widowControl w:val="0"/>
              <w:spacing w:after="14" w:line="240" w:lineRule="atLeast"/>
              <w:jc w:val="center"/>
              <w:rPr>
                <w:sz w:val="22"/>
                <w:szCs w:val="22"/>
              </w:rPr>
            </w:pPr>
            <w:r>
              <w:rPr>
                <w:sz w:val="22"/>
                <w:szCs w:val="22"/>
              </w:rPr>
              <w:t>No</w:t>
            </w:r>
          </w:p>
        </w:tc>
        <w:tc>
          <w:tcPr>
            <w:tcW w:w="1215" w:type="dxa"/>
            <w:tcBorders>
              <w:top w:val="single" w:sz="6" w:space="0" w:color="000000"/>
              <w:left w:val="single" w:sz="6" w:space="0" w:color="000000"/>
              <w:bottom w:val="single" w:sz="6" w:space="0" w:color="000000"/>
              <w:right w:val="single" w:sz="6" w:space="0" w:color="000000"/>
            </w:tcBorders>
          </w:tcPr>
          <w:p w14:paraId="6A9B4BF3" w14:textId="77777777" w:rsidR="00262AED" w:rsidRPr="00FA337B" w:rsidRDefault="00262AED" w:rsidP="00FA0F04">
            <w:pPr>
              <w:pStyle w:val="BodyText2"/>
              <w:widowControl w:val="0"/>
              <w:spacing w:line="240" w:lineRule="atLeast"/>
              <w:rPr>
                <w:b/>
                <w:bCs/>
                <w:color w:val="FF0000"/>
                <w:sz w:val="22"/>
                <w:szCs w:val="22"/>
              </w:rPr>
            </w:pPr>
          </w:p>
        </w:tc>
        <w:tc>
          <w:tcPr>
            <w:tcW w:w="5130" w:type="dxa"/>
            <w:tcBorders>
              <w:top w:val="single" w:sz="6" w:space="0" w:color="000000"/>
              <w:left w:val="single" w:sz="6" w:space="0" w:color="000000"/>
              <w:bottom w:val="single" w:sz="6" w:space="0" w:color="000000"/>
              <w:right w:val="single" w:sz="6" w:space="0" w:color="000000"/>
            </w:tcBorders>
          </w:tcPr>
          <w:p w14:paraId="62BD8823" w14:textId="77777777" w:rsidR="00FF5767" w:rsidRPr="00403EFC" w:rsidRDefault="00FF5767" w:rsidP="00FF5767">
            <w:pPr>
              <w:spacing w:after="58"/>
              <w:rPr>
                <w:b/>
                <w:sz w:val="18"/>
                <w:szCs w:val="18"/>
              </w:rPr>
            </w:pPr>
            <w:r w:rsidRPr="00403EFC">
              <w:rPr>
                <w:b/>
                <w:sz w:val="18"/>
                <w:szCs w:val="18"/>
              </w:rPr>
              <w:t>This regulation does not apply to internal combustion equipment such as engines.  It only applies to external combustion equipment such as heaters or boilers.</w:t>
            </w:r>
          </w:p>
          <w:p w14:paraId="223FE283" w14:textId="5AB1F9B0" w:rsidR="00FB3E61" w:rsidRPr="00FA337B" w:rsidRDefault="00262AED" w:rsidP="00A3114D">
            <w:pPr>
              <w:pStyle w:val="BodyText2"/>
              <w:widowControl w:val="0"/>
              <w:spacing w:line="240" w:lineRule="atLeast"/>
              <w:rPr>
                <w:sz w:val="22"/>
                <w:szCs w:val="22"/>
              </w:rPr>
            </w:pPr>
            <w:r w:rsidRPr="00FA337B">
              <w:rPr>
                <w:sz w:val="22"/>
                <w:szCs w:val="22"/>
              </w:rPr>
              <w:t xml:space="preserve">This facility </w:t>
            </w:r>
            <w:r w:rsidR="00A3114D">
              <w:rPr>
                <w:sz w:val="22"/>
                <w:szCs w:val="22"/>
              </w:rPr>
              <w:t>does not have</w:t>
            </w:r>
            <w:r w:rsidRPr="00FA337B">
              <w:rPr>
                <w:sz w:val="22"/>
                <w:szCs w:val="22"/>
              </w:rPr>
              <w:t xml:space="preserve"> gas burning equipment having a heat input of greater than 1,000,000 million British Thermal Units per year per unit</w:t>
            </w:r>
            <w:r w:rsidR="00A3114D">
              <w:rPr>
                <w:sz w:val="22"/>
                <w:szCs w:val="22"/>
              </w:rPr>
              <w:t>.</w:t>
            </w:r>
            <w:r w:rsidRPr="00FA337B">
              <w:rPr>
                <w:sz w:val="22"/>
                <w:szCs w:val="22"/>
              </w:rPr>
              <w:t xml:space="preserve"> </w:t>
            </w:r>
          </w:p>
        </w:tc>
      </w:tr>
      <w:tr w:rsidR="00262AED" w14:paraId="66BC2A44" w14:textId="77777777" w:rsidTr="00794862">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710F5295" w14:textId="77777777" w:rsidR="00262AED" w:rsidRDefault="00262AED" w:rsidP="00FA0F04">
            <w:pPr>
              <w:widowControl w:val="0"/>
              <w:spacing w:after="14" w:line="240" w:lineRule="atLeast"/>
              <w:rPr>
                <w:b/>
                <w:bCs/>
                <w:sz w:val="22"/>
                <w:szCs w:val="22"/>
              </w:rPr>
            </w:pPr>
            <w:r>
              <w:rPr>
                <w:b/>
                <w:bCs/>
                <w:sz w:val="22"/>
                <w:szCs w:val="22"/>
              </w:rPr>
              <w:t>2.34</w:t>
            </w:r>
          </w:p>
        </w:tc>
        <w:tc>
          <w:tcPr>
            <w:tcW w:w="2610" w:type="dxa"/>
            <w:tcBorders>
              <w:top w:val="single" w:sz="6" w:space="0" w:color="000000"/>
              <w:left w:val="single" w:sz="6" w:space="0" w:color="000000"/>
              <w:bottom w:val="single" w:sz="6" w:space="0" w:color="000000"/>
              <w:right w:val="single" w:sz="6" w:space="0" w:color="000000"/>
            </w:tcBorders>
          </w:tcPr>
          <w:p w14:paraId="73E018A2" w14:textId="77777777" w:rsidR="00262AED" w:rsidRDefault="00262AED" w:rsidP="00FA0F04">
            <w:pPr>
              <w:widowControl w:val="0"/>
              <w:spacing w:after="14" w:line="240" w:lineRule="atLeast"/>
              <w:rPr>
                <w:sz w:val="22"/>
                <w:szCs w:val="22"/>
              </w:rPr>
            </w:pPr>
            <w:r>
              <w:rPr>
                <w:sz w:val="22"/>
                <w:szCs w:val="22"/>
              </w:rPr>
              <w:t xml:space="preserve">Oil Burning Equipment </w:t>
            </w:r>
            <w:r>
              <w:rPr>
                <w:sz w:val="22"/>
                <w:szCs w:val="22"/>
              </w:rPr>
              <w:noBreakHyphen/>
              <w:t xml:space="preserve"> Nitrogen Dioxide</w:t>
            </w:r>
          </w:p>
        </w:tc>
        <w:tc>
          <w:tcPr>
            <w:tcW w:w="1080" w:type="dxa"/>
            <w:tcBorders>
              <w:top w:val="single" w:sz="6" w:space="0" w:color="000000"/>
              <w:left w:val="single" w:sz="6" w:space="0" w:color="000000"/>
              <w:bottom w:val="single" w:sz="6" w:space="0" w:color="000000"/>
              <w:right w:val="single" w:sz="6" w:space="0" w:color="000000"/>
            </w:tcBorders>
          </w:tcPr>
          <w:p w14:paraId="771DFE74" w14:textId="4CB010C7" w:rsidR="00262AED" w:rsidRDefault="00A3114D" w:rsidP="00FA0F04">
            <w:pPr>
              <w:widowControl w:val="0"/>
              <w:spacing w:after="14" w:line="240" w:lineRule="atLeast"/>
              <w:jc w:val="center"/>
              <w:rPr>
                <w:sz w:val="22"/>
                <w:szCs w:val="22"/>
              </w:rPr>
            </w:pPr>
            <w:r>
              <w:rPr>
                <w:sz w:val="22"/>
                <w:szCs w:val="22"/>
              </w:rPr>
              <w:t>No</w:t>
            </w:r>
          </w:p>
        </w:tc>
        <w:tc>
          <w:tcPr>
            <w:tcW w:w="1215" w:type="dxa"/>
            <w:tcBorders>
              <w:top w:val="single" w:sz="6" w:space="0" w:color="000000"/>
              <w:left w:val="single" w:sz="6" w:space="0" w:color="000000"/>
              <w:bottom w:val="single" w:sz="6" w:space="0" w:color="000000"/>
              <w:right w:val="single" w:sz="6" w:space="0" w:color="000000"/>
            </w:tcBorders>
          </w:tcPr>
          <w:p w14:paraId="54B78EDE" w14:textId="77777777" w:rsidR="00262AED" w:rsidRPr="009B3E6B" w:rsidRDefault="00262AED" w:rsidP="00FA0F04">
            <w:pPr>
              <w:widowControl w:val="0"/>
              <w:spacing w:after="14" w:line="240" w:lineRule="atLeast"/>
              <w:rPr>
                <w:sz w:val="22"/>
                <w:szCs w:val="22"/>
              </w:rPr>
            </w:pPr>
          </w:p>
        </w:tc>
        <w:tc>
          <w:tcPr>
            <w:tcW w:w="5130" w:type="dxa"/>
            <w:tcBorders>
              <w:top w:val="single" w:sz="6" w:space="0" w:color="000000"/>
              <w:left w:val="single" w:sz="6" w:space="0" w:color="000000"/>
              <w:bottom w:val="single" w:sz="6" w:space="0" w:color="000000"/>
              <w:right w:val="single" w:sz="6" w:space="0" w:color="000000"/>
            </w:tcBorders>
          </w:tcPr>
          <w:p w14:paraId="20F0B5B0" w14:textId="77777777" w:rsidR="00FF5767" w:rsidRPr="00403EFC" w:rsidRDefault="00FF5767" w:rsidP="00FF5767">
            <w:pPr>
              <w:spacing w:after="58"/>
              <w:rPr>
                <w:b/>
                <w:sz w:val="18"/>
                <w:szCs w:val="18"/>
              </w:rPr>
            </w:pPr>
            <w:r w:rsidRPr="00403EFC">
              <w:rPr>
                <w:b/>
                <w:sz w:val="18"/>
                <w:szCs w:val="18"/>
              </w:rPr>
              <w:t>This regulation does not apply to internal combustion equipment such as engines.  It only applies to external combustion equipment such as heaters or boilers.</w:t>
            </w:r>
          </w:p>
          <w:p w14:paraId="4D76EF03" w14:textId="25F40F47" w:rsidR="00262AED" w:rsidRPr="009B3E6B" w:rsidRDefault="00262AED" w:rsidP="00FA0F04">
            <w:pPr>
              <w:widowControl w:val="0"/>
              <w:spacing w:after="14" w:line="240" w:lineRule="atLeast"/>
              <w:rPr>
                <w:sz w:val="22"/>
                <w:szCs w:val="22"/>
              </w:rPr>
            </w:pPr>
            <w:r w:rsidRPr="009B3E6B">
              <w:rPr>
                <w:sz w:val="22"/>
                <w:szCs w:val="22"/>
              </w:rPr>
              <w:t xml:space="preserve">This facility </w:t>
            </w:r>
            <w:r w:rsidR="00A3114D">
              <w:rPr>
                <w:sz w:val="22"/>
                <w:szCs w:val="22"/>
              </w:rPr>
              <w:t>does not have</w:t>
            </w:r>
            <w:r w:rsidRPr="009B3E6B">
              <w:rPr>
                <w:sz w:val="22"/>
                <w:szCs w:val="22"/>
              </w:rPr>
              <w:t xml:space="preserve"> oil burning equipment </w:t>
            </w:r>
            <w:r w:rsidRPr="009B3E6B">
              <w:rPr>
                <w:color w:val="FF0000"/>
                <w:sz w:val="22"/>
                <w:szCs w:val="22"/>
              </w:rPr>
              <w:t xml:space="preserve"> </w:t>
            </w:r>
            <w:r w:rsidRPr="009B3E6B">
              <w:rPr>
                <w:sz w:val="22"/>
                <w:szCs w:val="22"/>
              </w:rPr>
              <w:t>having a heat input of greater than 1,000,000 million British Thermal Units per year per unit.</w:t>
            </w:r>
          </w:p>
        </w:tc>
      </w:tr>
      <w:tr w:rsidR="0017031C" w14:paraId="2EC7122F" w14:textId="77777777" w:rsidTr="00794862">
        <w:trPr>
          <w:cantSplit/>
          <w:trHeight w:val="489"/>
          <w:jc w:val="center"/>
        </w:trPr>
        <w:tc>
          <w:tcPr>
            <w:tcW w:w="1058" w:type="dxa"/>
            <w:tcBorders>
              <w:top w:val="single" w:sz="6" w:space="0" w:color="000000"/>
              <w:left w:val="single" w:sz="6" w:space="0" w:color="000000"/>
              <w:bottom w:val="single" w:sz="6" w:space="0" w:color="000000"/>
              <w:right w:val="single" w:sz="6" w:space="0" w:color="000000"/>
            </w:tcBorders>
          </w:tcPr>
          <w:p w14:paraId="1AF5605C" w14:textId="77777777" w:rsidR="0017031C" w:rsidRDefault="0017031C" w:rsidP="0017031C">
            <w:pPr>
              <w:widowControl w:val="0"/>
              <w:spacing w:after="14" w:line="240" w:lineRule="atLeast"/>
              <w:rPr>
                <w:b/>
                <w:bCs/>
                <w:sz w:val="22"/>
                <w:szCs w:val="22"/>
              </w:rPr>
            </w:pPr>
            <w:r>
              <w:rPr>
                <w:b/>
                <w:bCs/>
                <w:sz w:val="22"/>
                <w:szCs w:val="22"/>
              </w:rPr>
              <w:t>2.61</w:t>
            </w:r>
          </w:p>
        </w:tc>
        <w:tc>
          <w:tcPr>
            <w:tcW w:w="2610" w:type="dxa"/>
            <w:tcBorders>
              <w:top w:val="single" w:sz="6" w:space="0" w:color="000000"/>
              <w:left w:val="single" w:sz="6" w:space="0" w:color="000000"/>
              <w:bottom w:val="single" w:sz="6" w:space="0" w:color="000000"/>
              <w:right w:val="single" w:sz="6" w:space="0" w:color="000000"/>
            </w:tcBorders>
          </w:tcPr>
          <w:p w14:paraId="527E607E" w14:textId="77777777" w:rsidR="0017031C" w:rsidRDefault="0017031C" w:rsidP="0017031C">
            <w:pPr>
              <w:widowControl w:val="0"/>
              <w:spacing w:after="14" w:line="240" w:lineRule="atLeast"/>
              <w:rPr>
                <w:sz w:val="22"/>
                <w:szCs w:val="22"/>
              </w:rPr>
            </w:pPr>
            <w:r>
              <w:rPr>
                <w:sz w:val="22"/>
                <w:szCs w:val="22"/>
              </w:rPr>
              <w:t>Smoke and Visible Emissions</w:t>
            </w:r>
          </w:p>
        </w:tc>
        <w:tc>
          <w:tcPr>
            <w:tcW w:w="1080" w:type="dxa"/>
            <w:tcBorders>
              <w:top w:val="single" w:sz="6" w:space="0" w:color="000000"/>
              <w:left w:val="single" w:sz="6" w:space="0" w:color="000000"/>
              <w:bottom w:val="single" w:sz="6" w:space="0" w:color="000000"/>
              <w:right w:val="single" w:sz="6" w:space="0" w:color="000000"/>
            </w:tcBorders>
          </w:tcPr>
          <w:p w14:paraId="5548AF05" w14:textId="5BABDE8E" w:rsidR="0017031C" w:rsidRDefault="00B701A1" w:rsidP="0017031C">
            <w:pPr>
              <w:widowControl w:val="0"/>
              <w:spacing w:after="14" w:line="240" w:lineRule="atLeast"/>
              <w:jc w:val="center"/>
              <w:rPr>
                <w:sz w:val="22"/>
                <w:szCs w:val="22"/>
              </w:rPr>
            </w:pPr>
            <w:r>
              <w:rPr>
                <w:sz w:val="22"/>
                <w:szCs w:val="22"/>
              </w:rPr>
              <w:t>Yes</w:t>
            </w:r>
          </w:p>
        </w:tc>
        <w:tc>
          <w:tcPr>
            <w:tcW w:w="1215" w:type="dxa"/>
            <w:tcBorders>
              <w:top w:val="single" w:sz="6" w:space="0" w:color="000000"/>
              <w:left w:val="single" w:sz="6" w:space="0" w:color="000000"/>
              <w:bottom w:val="single" w:sz="6" w:space="0" w:color="000000"/>
              <w:right w:val="single" w:sz="6" w:space="0" w:color="000000"/>
            </w:tcBorders>
          </w:tcPr>
          <w:p w14:paraId="47DAEFDE" w14:textId="77777777" w:rsidR="0017031C" w:rsidRDefault="00A3114D" w:rsidP="00A3114D">
            <w:pPr>
              <w:widowControl w:val="0"/>
              <w:spacing w:after="14" w:line="240" w:lineRule="atLeast"/>
              <w:jc w:val="center"/>
              <w:rPr>
                <w:sz w:val="22"/>
                <w:szCs w:val="22"/>
              </w:rPr>
            </w:pPr>
            <w:r w:rsidRPr="00A3114D">
              <w:rPr>
                <w:sz w:val="22"/>
                <w:szCs w:val="22"/>
              </w:rPr>
              <w:t xml:space="preserve">TA-3-22-1 </w:t>
            </w:r>
            <w:r>
              <w:rPr>
                <w:sz w:val="22"/>
                <w:szCs w:val="22"/>
              </w:rPr>
              <w:t>TA-3-22-2</w:t>
            </w:r>
            <w:r w:rsidRPr="00A3114D">
              <w:rPr>
                <w:sz w:val="22"/>
                <w:szCs w:val="22"/>
              </w:rPr>
              <w:t xml:space="preserve"> </w:t>
            </w:r>
            <w:r>
              <w:rPr>
                <w:sz w:val="22"/>
                <w:szCs w:val="22"/>
              </w:rPr>
              <w:t>TA-3-22-3</w:t>
            </w:r>
            <w:r w:rsidRPr="00A3114D">
              <w:rPr>
                <w:sz w:val="22"/>
                <w:szCs w:val="22"/>
              </w:rPr>
              <w:t xml:space="preserve"> </w:t>
            </w:r>
            <w:r>
              <w:rPr>
                <w:sz w:val="22"/>
                <w:szCs w:val="22"/>
              </w:rPr>
              <w:t>TA-3-22-4</w:t>
            </w:r>
            <w:r w:rsidRPr="00A3114D">
              <w:rPr>
                <w:sz w:val="22"/>
                <w:szCs w:val="22"/>
              </w:rPr>
              <w:t xml:space="preserve"> TA-3-22-</w:t>
            </w:r>
            <w:r>
              <w:rPr>
                <w:sz w:val="22"/>
                <w:szCs w:val="22"/>
              </w:rPr>
              <w:t>5</w:t>
            </w:r>
          </w:p>
          <w:p w14:paraId="422C0825" w14:textId="77777777" w:rsidR="00A3114D" w:rsidRDefault="00A3114D" w:rsidP="00A3114D">
            <w:pPr>
              <w:widowControl w:val="0"/>
              <w:spacing w:after="14" w:line="240" w:lineRule="atLeast"/>
              <w:jc w:val="center"/>
              <w:rPr>
                <w:sz w:val="22"/>
                <w:szCs w:val="22"/>
              </w:rPr>
            </w:pPr>
            <w:r>
              <w:rPr>
                <w:sz w:val="22"/>
                <w:szCs w:val="22"/>
              </w:rPr>
              <w:t>TA-3-22-CT-1</w:t>
            </w:r>
          </w:p>
          <w:p w14:paraId="606F2636" w14:textId="34E03AF6" w:rsidR="00A3114D" w:rsidRPr="00262AED" w:rsidRDefault="00A3114D" w:rsidP="00A3114D">
            <w:pPr>
              <w:widowControl w:val="0"/>
              <w:spacing w:after="14" w:line="240" w:lineRule="atLeast"/>
              <w:jc w:val="center"/>
              <w:rPr>
                <w:color w:val="FF0000"/>
                <w:sz w:val="22"/>
                <w:szCs w:val="22"/>
              </w:rPr>
            </w:pPr>
            <w:r>
              <w:rPr>
                <w:sz w:val="22"/>
                <w:szCs w:val="22"/>
              </w:rPr>
              <w:t>TA-3-22-CHP-1</w:t>
            </w:r>
          </w:p>
        </w:tc>
        <w:tc>
          <w:tcPr>
            <w:tcW w:w="5130" w:type="dxa"/>
            <w:tcBorders>
              <w:top w:val="single" w:sz="6" w:space="0" w:color="000000"/>
              <w:left w:val="single" w:sz="6" w:space="0" w:color="000000"/>
              <w:bottom w:val="single" w:sz="6" w:space="0" w:color="000000"/>
              <w:right w:val="single" w:sz="6" w:space="0" w:color="000000"/>
            </w:tcBorders>
            <w:vAlign w:val="center"/>
          </w:tcPr>
          <w:p w14:paraId="2319C5D4" w14:textId="4E35A5F5" w:rsidR="0017031C" w:rsidRPr="00A3114D" w:rsidRDefault="0017031C" w:rsidP="0017031C">
            <w:pPr>
              <w:spacing w:beforeLines="58" w:before="139" w:afterLines="58" w:after="139"/>
              <w:rPr>
                <w:b/>
                <w:sz w:val="22"/>
                <w:szCs w:val="22"/>
              </w:rPr>
            </w:pPr>
            <w:r w:rsidRPr="00A3114D">
              <w:rPr>
                <w:sz w:val="22"/>
                <w:szCs w:val="22"/>
              </w:rPr>
              <w:t xml:space="preserve">This regulation that limits opacity to 20% applies to Stationary Combustion Equipment, such as engines, boilers, heaters, and flares unless your equipment is subject to another state regulation that limits particulate matter such as 20.2.19 NMAC (see 20.2.61.109 NMAC). </w:t>
            </w:r>
            <w:r w:rsidR="00A3114D" w:rsidRPr="00A3114D">
              <w:rPr>
                <w:sz w:val="22"/>
                <w:szCs w:val="22"/>
              </w:rPr>
              <w:t>After Phase 3, only units TA-3-22-4, TA-3-22-5, and TA-3-22-CHP-1 will be active.</w:t>
            </w:r>
          </w:p>
        </w:tc>
      </w:tr>
      <w:tr w:rsidR="0017031C" w14:paraId="3AC36123" w14:textId="77777777" w:rsidTr="00794862">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26116972" w14:textId="77777777" w:rsidR="0017031C" w:rsidRDefault="0017031C" w:rsidP="0017031C">
            <w:pPr>
              <w:widowControl w:val="0"/>
              <w:spacing w:after="14" w:line="240" w:lineRule="atLeast"/>
              <w:rPr>
                <w:b/>
                <w:bCs/>
                <w:sz w:val="22"/>
                <w:szCs w:val="22"/>
              </w:rPr>
            </w:pPr>
            <w:r>
              <w:rPr>
                <w:b/>
                <w:bCs/>
                <w:sz w:val="22"/>
                <w:szCs w:val="22"/>
              </w:rPr>
              <w:t>2.70</w:t>
            </w:r>
          </w:p>
        </w:tc>
        <w:tc>
          <w:tcPr>
            <w:tcW w:w="2610" w:type="dxa"/>
            <w:tcBorders>
              <w:top w:val="single" w:sz="6" w:space="0" w:color="000000"/>
              <w:left w:val="single" w:sz="6" w:space="0" w:color="000000"/>
              <w:bottom w:val="single" w:sz="6" w:space="0" w:color="000000"/>
              <w:right w:val="single" w:sz="6" w:space="0" w:color="000000"/>
            </w:tcBorders>
          </w:tcPr>
          <w:p w14:paraId="05070220" w14:textId="77777777" w:rsidR="0017031C" w:rsidRDefault="0017031C" w:rsidP="0017031C">
            <w:pPr>
              <w:widowControl w:val="0"/>
              <w:spacing w:after="14" w:line="240" w:lineRule="atLeast"/>
              <w:rPr>
                <w:sz w:val="22"/>
                <w:szCs w:val="22"/>
              </w:rPr>
            </w:pPr>
            <w:r>
              <w:rPr>
                <w:sz w:val="22"/>
                <w:szCs w:val="22"/>
              </w:rPr>
              <w:t>Operating Permits</w:t>
            </w:r>
          </w:p>
        </w:tc>
        <w:tc>
          <w:tcPr>
            <w:tcW w:w="1080" w:type="dxa"/>
            <w:tcBorders>
              <w:top w:val="single" w:sz="6" w:space="0" w:color="000000"/>
              <w:left w:val="single" w:sz="6" w:space="0" w:color="000000"/>
              <w:bottom w:val="single" w:sz="6" w:space="0" w:color="000000"/>
              <w:right w:val="single" w:sz="6" w:space="0" w:color="000000"/>
            </w:tcBorders>
          </w:tcPr>
          <w:p w14:paraId="78E93294" w14:textId="120262B3" w:rsidR="0017031C" w:rsidRDefault="00B701A1" w:rsidP="0017031C">
            <w:pPr>
              <w:widowControl w:val="0"/>
              <w:spacing w:after="14" w:line="240" w:lineRule="atLeast"/>
              <w:jc w:val="center"/>
              <w:rPr>
                <w:sz w:val="22"/>
                <w:szCs w:val="22"/>
              </w:rPr>
            </w:pPr>
            <w:r>
              <w:rPr>
                <w:sz w:val="22"/>
                <w:szCs w:val="22"/>
              </w:rPr>
              <w:t>Yes</w:t>
            </w:r>
          </w:p>
        </w:tc>
        <w:tc>
          <w:tcPr>
            <w:tcW w:w="1215" w:type="dxa"/>
            <w:tcBorders>
              <w:top w:val="single" w:sz="6" w:space="0" w:color="000000"/>
              <w:left w:val="single" w:sz="6" w:space="0" w:color="000000"/>
              <w:bottom w:val="single" w:sz="6" w:space="0" w:color="000000"/>
              <w:right w:val="single" w:sz="6" w:space="0" w:color="000000"/>
            </w:tcBorders>
          </w:tcPr>
          <w:p w14:paraId="2546575F" w14:textId="77777777" w:rsidR="0017031C" w:rsidRPr="009B3E6B" w:rsidRDefault="0017031C" w:rsidP="0017031C">
            <w:pPr>
              <w:widowControl w:val="0"/>
              <w:spacing w:after="14" w:line="240" w:lineRule="atLeast"/>
              <w:rPr>
                <w:sz w:val="22"/>
                <w:szCs w:val="22"/>
              </w:rPr>
            </w:pPr>
            <w:r>
              <w:rPr>
                <w:sz w:val="22"/>
                <w:szCs w:val="22"/>
              </w:rPr>
              <w:t>Entire Facility</w:t>
            </w:r>
          </w:p>
        </w:tc>
        <w:tc>
          <w:tcPr>
            <w:tcW w:w="5130" w:type="dxa"/>
            <w:tcBorders>
              <w:top w:val="single" w:sz="6" w:space="0" w:color="000000"/>
              <w:left w:val="single" w:sz="6" w:space="0" w:color="000000"/>
              <w:bottom w:val="single" w:sz="6" w:space="0" w:color="000000"/>
              <w:right w:val="single" w:sz="6" w:space="0" w:color="000000"/>
            </w:tcBorders>
          </w:tcPr>
          <w:p w14:paraId="7A929BB6" w14:textId="38489B8C" w:rsidR="0017031C" w:rsidRPr="00F27FE0" w:rsidRDefault="0017031C" w:rsidP="0017031C">
            <w:pPr>
              <w:widowControl w:val="0"/>
              <w:spacing w:after="14" w:line="240" w:lineRule="atLeast"/>
              <w:rPr>
                <w:sz w:val="22"/>
                <w:szCs w:val="22"/>
              </w:rPr>
            </w:pPr>
            <w:r>
              <w:rPr>
                <w:sz w:val="22"/>
                <w:szCs w:val="22"/>
              </w:rPr>
              <w:t xml:space="preserve">The source </w:t>
            </w:r>
            <w:r w:rsidR="00B701A1">
              <w:rPr>
                <w:sz w:val="22"/>
                <w:szCs w:val="22"/>
              </w:rPr>
              <w:t xml:space="preserve">under this NSR </w:t>
            </w:r>
            <w:r>
              <w:rPr>
                <w:sz w:val="22"/>
                <w:szCs w:val="22"/>
              </w:rPr>
              <w:t>is not a Title V Major Source as defined at 20.2.70.7 NMAC.</w:t>
            </w:r>
            <w:r w:rsidR="00A3114D">
              <w:rPr>
                <w:sz w:val="22"/>
                <w:szCs w:val="22"/>
              </w:rPr>
              <w:t xml:space="preserve"> </w:t>
            </w:r>
            <w:r w:rsidR="00B701A1">
              <w:rPr>
                <w:sz w:val="22"/>
                <w:szCs w:val="22"/>
              </w:rPr>
              <w:t>However, this source is grouped with other LANL NSRs under one Title V operating permit.</w:t>
            </w:r>
          </w:p>
          <w:p w14:paraId="0E1445B8" w14:textId="39D2A02B" w:rsidR="0017031C" w:rsidRPr="009B3E6B" w:rsidRDefault="0017031C" w:rsidP="0017031C">
            <w:pPr>
              <w:widowControl w:val="0"/>
              <w:spacing w:after="14" w:line="240" w:lineRule="atLeast"/>
              <w:rPr>
                <w:sz w:val="22"/>
                <w:szCs w:val="22"/>
              </w:rPr>
            </w:pPr>
          </w:p>
        </w:tc>
      </w:tr>
      <w:tr w:rsidR="0017031C" w14:paraId="5111837D" w14:textId="77777777" w:rsidTr="00794862">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74724584" w14:textId="77777777" w:rsidR="0017031C" w:rsidRDefault="0017031C" w:rsidP="0017031C">
            <w:pPr>
              <w:widowControl w:val="0"/>
              <w:spacing w:after="14" w:line="240" w:lineRule="atLeast"/>
              <w:rPr>
                <w:b/>
                <w:bCs/>
                <w:sz w:val="22"/>
                <w:szCs w:val="22"/>
              </w:rPr>
            </w:pPr>
            <w:r>
              <w:rPr>
                <w:b/>
                <w:bCs/>
                <w:sz w:val="22"/>
                <w:szCs w:val="22"/>
              </w:rPr>
              <w:t>2.71</w:t>
            </w:r>
          </w:p>
        </w:tc>
        <w:tc>
          <w:tcPr>
            <w:tcW w:w="2610" w:type="dxa"/>
            <w:tcBorders>
              <w:top w:val="single" w:sz="6" w:space="0" w:color="000000"/>
              <w:left w:val="single" w:sz="6" w:space="0" w:color="000000"/>
              <w:bottom w:val="single" w:sz="6" w:space="0" w:color="000000"/>
              <w:right w:val="single" w:sz="6" w:space="0" w:color="000000"/>
            </w:tcBorders>
          </w:tcPr>
          <w:p w14:paraId="5EE1D5EF" w14:textId="77777777" w:rsidR="0017031C" w:rsidRDefault="0017031C" w:rsidP="0017031C">
            <w:pPr>
              <w:widowControl w:val="0"/>
              <w:spacing w:after="14" w:line="240" w:lineRule="atLeast"/>
              <w:rPr>
                <w:sz w:val="22"/>
                <w:szCs w:val="22"/>
              </w:rPr>
            </w:pPr>
            <w:r>
              <w:rPr>
                <w:sz w:val="22"/>
                <w:szCs w:val="22"/>
              </w:rPr>
              <w:t>Operating Permit Fees</w:t>
            </w:r>
          </w:p>
        </w:tc>
        <w:tc>
          <w:tcPr>
            <w:tcW w:w="1080" w:type="dxa"/>
            <w:tcBorders>
              <w:top w:val="single" w:sz="6" w:space="0" w:color="000000"/>
              <w:left w:val="single" w:sz="6" w:space="0" w:color="000000"/>
              <w:bottom w:val="single" w:sz="6" w:space="0" w:color="000000"/>
              <w:right w:val="single" w:sz="6" w:space="0" w:color="000000"/>
            </w:tcBorders>
          </w:tcPr>
          <w:p w14:paraId="18D90AC4" w14:textId="7C7D9D9B" w:rsidR="0017031C" w:rsidRDefault="00B701A1" w:rsidP="0017031C">
            <w:pPr>
              <w:widowControl w:val="0"/>
              <w:spacing w:after="14" w:line="240" w:lineRule="atLeast"/>
              <w:jc w:val="center"/>
              <w:rPr>
                <w:sz w:val="22"/>
                <w:szCs w:val="22"/>
              </w:rPr>
            </w:pPr>
            <w:r>
              <w:rPr>
                <w:sz w:val="22"/>
                <w:szCs w:val="22"/>
              </w:rPr>
              <w:t>Yes</w:t>
            </w:r>
          </w:p>
        </w:tc>
        <w:tc>
          <w:tcPr>
            <w:tcW w:w="1215" w:type="dxa"/>
            <w:tcBorders>
              <w:top w:val="single" w:sz="6" w:space="0" w:color="000000"/>
              <w:left w:val="single" w:sz="6" w:space="0" w:color="000000"/>
              <w:bottom w:val="single" w:sz="6" w:space="0" w:color="000000"/>
              <w:right w:val="single" w:sz="6" w:space="0" w:color="000000"/>
            </w:tcBorders>
          </w:tcPr>
          <w:p w14:paraId="597ECBFB" w14:textId="77777777" w:rsidR="0017031C" w:rsidRDefault="0017031C" w:rsidP="0017031C">
            <w:pPr>
              <w:widowControl w:val="0"/>
              <w:spacing w:after="14" w:line="240" w:lineRule="atLeast"/>
              <w:rPr>
                <w:sz w:val="22"/>
                <w:szCs w:val="22"/>
              </w:rPr>
            </w:pPr>
            <w:r>
              <w:rPr>
                <w:sz w:val="22"/>
                <w:szCs w:val="22"/>
              </w:rPr>
              <w:t>Entire Facility</w:t>
            </w:r>
          </w:p>
        </w:tc>
        <w:tc>
          <w:tcPr>
            <w:tcW w:w="5130" w:type="dxa"/>
            <w:tcBorders>
              <w:top w:val="single" w:sz="6" w:space="0" w:color="000000"/>
              <w:left w:val="single" w:sz="6" w:space="0" w:color="000000"/>
              <w:bottom w:val="single" w:sz="6" w:space="0" w:color="000000"/>
              <w:right w:val="single" w:sz="6" w:space="0" w:color="000000"/>
            </w:tcBorders>
          </w:tcPr>
          <w:p w14:paraId="706440A9" w14:textId="77777777" w:rsidR="0017031C" w:rsidRPr="009B3E6B" w:rsidRDefault="0017031C" w:rsidP="0017031C">
            <w:pPr>
              <w:widowControl w:val="0"/>
              <w:spacing w:after="14" w:line="240" w:lineRule="atLeast"/>
              <w:rPr>
                <w:sz w:val="22"/>
                <w:szCs w:val="22"/>
              </w:rPr>
            </w:pPr>
            <w:r>
              <w:rPr>
                <w:sz w:val="22"/>
                <w:szCs w:val="22"/>
              </w:rPr>
              <w:t>Source is subject to 20.2.70 NMAC as cited at 20.2.71.109 NMAC.</w:t>
            </w:r>
          </w:p>
        </w:tc>
      </w:tr>
      <w:tr w:rsidR="0017031C" w14:paraId="4F1C9540" w14:textId="77777777" w:rsidTr="00794862">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27EE2210" w14:textId="77777777" w:rsidR="0017031C" w:rsidRDefault="0017031C" w:rsidP="0017031C">
            <w:pPr>
              <w:widowControl w:val="0"/>
              <w:spacing w:after="14" w:line="240" w:lineRule="atLeast"/>
              <w:rPr>
                <w:b/>
                <w:bCs/>
                <w:sz w:val="22"/>
                <w:szCs w:val="22"/>
              </w:rPr>
            </w:pPr>
            <w:r>
              <w:rPr>
                <w:b/>
                <w:bCs/>
                <w:sz w:val="22"/>
                <w:szCs w:val="22"/>
              </w:rPr>
              <w:t>2.72</w:t>
            </w:r>
          </w:p>
        </w:tc>
        <w:tc>
          <w:tcPr>
            <w:tcW w:w="2610" w:type="dxa"/>
            <w:tcBorders>
              <w:top w:val="single" w:sz="6" w:space="0" w:color="000000"/>
              <w:left w:val="single" w:sz="6" w:space="0" w:color="000000"/>
              <w:bottom w:val="single" w:sz="6" w:space="0" w:color="000000"/>
              <w:right w:val="single" w:sz="6" w:space="0" w:color="000000"/>
            </w:tcBorders>
          </w:tcPr>
          <w:p w14:paraId="759D7682" w14:textId="77777777" w:rsidR="0017031C" w:rsidRDefault="0017031C" w:rsidP="0017031C">
            <w:pPr>
              <w:widowControl w:val="0"/>
              <w:spacing w:after="14" w:line="240" w:lineRule="atLeast"/>
              <w:rPr>
                <w:sz w:val="22"/>
                <w:szCs w:val="22"/>
              </w:rPr>
            </w:pPr>
            <w:r>
              <w:rPr>
                <w:sz w:val="22"/>
                <w:szCs w:val="22"/>
              </w:rPr>
              <w:t>Construction Permits</w:t>
            </w:r>
          </w:p>
        </w:tc>
        <w:tc>
          <w:tcPr>
            <w:tcW w:w="1080" w:type="dxa"/>
            <w:tcBorders>
              <w:top w:val="single" w:sz="6" w:space="0" w:color="000000"/>
              <w:left w:val="single" w:sz="6" w:space="0" w:color="000000"/>
              <w:bottom w:val="single" w:sz="6" w:space="0" w:color="000000"/>
              <w:right w:val="single" w:sz="6" w:space="0" w:color="000000"/>
            </w:tcBorders>
          </w:tcPr>
          <w:p w14:paraId="34D849FF" w14:textId="4FCB8C66" w:rsidR="0017031C" w:rsidRDefault="00B701A1" w:rsidP="0017031C">
            <w:pPr>
              <w:widowControl w:val="0"/>
              <w:spacing w:after="14" w:line="240" w:lineRule="atLeast"/>
              <w:jc w:val="center"/>
              <w:rPr>
                <w:sz w:val="22"/>
                <w:szCs w:val="22"/>
              </w:rPr>
            </w:pPr>
            <w:r>
              <w:rPr>
                <w:sz w:val="22"/>
                <w:szCs w:val="22"/>
              </w:rPr>
              <w:t>Yes</w:t>
            </w:r>
          </w:p>
        </w:tc>
        <w:tc>
          <w:tcPr>
            <w:tcW w:w="1215" w:type="dxa"/>
            <w:tcBorders>
              <w:top w:val="single" w:sz="6" w:space="0" w:color="000000"/>
              <w:left w:val="single" w:sz="6" w:space="0" w:color="000000"/>
              <w:bottom w:val="single" w:sz="6" w:space="0" w:color="000000"/>
              <w:right w:val="single" w:sz="6" w:space="0" w:color="000000"/>
            </w:tcBorders>
          </w:tcPr>
          <w:p w14:paraId="689B7D59" w14:textId="77777777" w:rsidR="0017031C" w:rsidRPr="009B3E6B" w:rsidRDefault="0017031C" w:rsidP="0017031C">
            <w:pPr>
              <w:widowControl w:val="0"/>
              <w:spacing w:after="14" w:line="240" w:lineRule="atLeast"/>
              <w:rPr>
                <w:color w:val="FF0000"/>
                <w:sz w:val="22"/>
                <w:szCs w:val="22"/>
              </w:rPr>
            </w:pPr>
            <w:r>
              <w:rPr>
                <w:sz w:val="22"/>
                <w:szCs w:val="22"/>
              </w:rPr>
              <w:t>Entire Facility</w:t>
            </w:r>
          </w:p>
        </w:tc>
        <w:tc>
          <w:tcPr>
            <w:tcW w:w="5130" w:type="dxa"/>
            <w:tcBorders>
              <w:top w:val="single" w:sz="6" w:space="0" w:color="000000"/>
              <w:left w:val="single" w:sz="6" w:space="0" w:color="000000"/>
              <w:bottom w:val="single" w:sz="6" w:space="0" w:color="000000"/>
              <w:right w:val="single" w:sz="6" w:space="0" w:color="000000"/>
            </w:tcBorders>
          </w:tcPr>
          <w:p w14:paraId="3024A4A3" w14:textId="28BE61C9" w:rsidR="0017031C" w:rsidRPr="00254451" w:rsidRDefault="0017031C" w:rsidP="0017031C">
            <w:pPr>
              <w:widowControl w:val="0"/>
              <w:spacing w:after="14" w:line="240" w:lineRule="atLeast"/>
              <w:rPr>
                <w:color w:val="FF0000"/>
                <w:sz w:val="22"/>
                <w:szCs w:val="22"/>
              </w:rPr>
            </w:pPr>
            <w:r w:rsidRPr="00254451">
              <w:rPr>
                <w:sz w:val="22"/>
                <w:szCs w:val="22"/>
              </w:rPr>
              <w:t xml:space="preserve">Section 200.A.1 - 200 A.6, </w:t>
            </w:r>
          </w:p>
          <w:p w14:paraId="5CC00F6C" w14:textId="7D38EAB8" w:rsidR="0017031C" w:rsidRPr="009B3E6B" w:rsidRDefault="0017031C" w:rsidP="00254451">
            <w:pPr>
              <w:widowControl w:val="0"/>
              <w:spacing w:after="14" w:line="240" w:lineRule="atLeast"/>
              <w:rPr>
                <w:sz w:val="22"/>
                <w:szCs w:val="22"/>
              </w:rPr>
            </w:pPr>
            <w:r w:rsidRPr="00254451">
              <w:rPr>
                <w:sz w:val="22"/>
                <w:szCs w:val="22"/>
              </w:rPr>
              <w:t xml:space="preserve">PER </w:t>
            </w:r>
            <w:r w:rsidRPr="00254451">
              <w:rPr>
                <w:rFonts w:ascii="Arial Black" w:hAnsi="Arial Black"/>
                <w:b/>
                <w:sz w:val="28"/>
                <w:szCs w:val="28"/>
              </w:rPr>
              <w:t>&gt;</w:t>
            </w:r>
            <w:r w:rsidRPr="00254451">
              <w:rPr>
                <w:sz w:val="22"/>
                <w:szCs w:val="22"/>
              </w:rPr>
              <w:t xml:space="preserve"> 10 pph or 25 tpy for a criteria pollutant, </w:t>
            </w:r>
          </w:p>
        </w:tc>
      </w:tr>
      <w:tr w:rsidR="0017031C" w14:paraId="3AA32E21" w14:textId="77777777" w:rsidTr="00794862">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16968B20" w14:textId="77777777" w:rsidR="0017031C" w:rsidRDefault="0017031C" w:rsidP="0017031C">
            <w:pPr>
              <w:widowControl w:val="0"/>
              <w:spacing w:after="14" w:line="240" w:lineRule="atLeast"/>
              <w:rPr>
                <w:b/>
                <w:bCs/>
                <w:sz w:val="22"/>
                <w:szCs w:val="22"/>
              </w:rPr>
            </w:pPr>
            <w:r>
              <w:rPr>
                <w:b/>
                <w:bCs/>
                <w:sz w:val="22"/>
                <w:szCs w:val="22"/>
              </w:rPr>
              <w:lastRenderedPageBreak/>
              <w:t>2.73</w:t>
            </w:r>
          </w:p>
        </w:tc>
        <w:tc>
          <w:tcPr>
            <w:tcW w:w="2610" w:type="dxa"/>
            <w:tcBorders>
              <w:top w:val="single" w:sz="6" w:space="0" w:color="000000"/>
              <w:left w:val="single" w:sz="6" w:space="0" w:color="000000"/>
              <w:bottom w:val="single" w:sz="6" w:space="0" w:color="000000"/>
              <w:right w:val="single" w:sz="6" w:space="0" w:color="000000"/>
            </w:tcBorders>
          </w:tcPr>
          <w:p w14:paraId="2863FA0E" w14:textId="77777777" w:rsidR="0017031C" w:rsidRDefault="0017031C" w:rsidP="0017031C">
            <w:pPr>
              <w:widowControl w:val="0"/>
              <w:spacing w:after="14" w:line="240" w:lineRule="atLeast"/>
              <w:rPr>
                <w:sz w:val="22"/>
                <w:szCs w:val="22"/>
              </w:rPr>
            </w:pPr>
            <w:r>
              <w:rPr>
                <w:sz w:val="22"/>
                <w:szCs w:val="22"/>
              </w:rPr>
              <w:t>NOI &amp; Emissions Inventory Requirements</w:t>
            </w:r>
          </w:p>
        </w:tc>
        <w:tc>
          <w:tcPr>
            <w:tcW w:w="1080" w:type="dxa"/>
            <w:tcBorders>
              <w:top w:val="single" w:sz="6" w:space="0" w:color="000000"/>
              <w:left w:val="single" w:sz="6" w:space="0" w:color="000000"/>
              <w:bottom w:val="single" w:sz="6" w:space="0" w:color="000000"/>
              <w:right w:val="single" w:sz="6" w:space="0" w:color="000000"/>
            </w:tcBorders>
          </w:tcPr>
          <w:p w14:paraId="1E7CC41A" w14:textId="0E5CE09D" w:rsidR="0017031C" w:rsidRDefault="006F4506" w:rsidP="0017031C">
            <w:pPr>
              <w:widowControl w:val="0"/>
              <w:spacing w:after="14" w:line="240" w:lineRule="atLeast"/>
              <w:jc w:val="center"/>
              <w:rPr>
                <w:sz w:val="22"/>
                <w:szCs w:val="22"/>
              </w:rPr>
            </w:pPr>
            <w:r>
              <w:rPr>
                <w:sz w:val="22"/>
                <w:szCs w:val="22"/>
              </w:rPr>
              <w:t>Yes</w:t>
            </w:r>
          </w:p>
        </w:tc>
        <w:tc>
          <w:tcPr>
            <w:tcW w:w="1215" w:type="dxa"/>
            <w:tcBorders>
              <w:top w:val="single" w:sz="6" w:space="0" w:color="000000"/>
              <w:left w:val="single" w:sz="6" w:space="0" w:color="000000"/>
              <w:bottom w:val="single" w:sz="6" w:space="0" w:color="000000"/>
              <w:right w:val="single" w:sz="6" w:space="0" w:color="000000"/>
            </w:tcBorders>
          </w:tcPr>
          <w:p w14:paraId="337BEB31" w14:textId="77777777" w:rsidR="0017031C" w:rsidRPr="009B3E6B" w:rsidRDefault="0017031C" w:rsidP="0017031C">
            <w:pPr>
              <w:widowControl w:val="0"/>
              <w:spacing w:after="14" w:line="240" w:lineRule="atLeast"/>
              <w:rPr>
                <w:sz w:val="22"/>
                <w:szCs w:val="22"/>
              </w:rPr>
            </w:pPr>
            <w:r>
              <w:rPr>
                <w:sz w:val="22"/>
                <w:szCs w:val="22"/>
              </w:rPr>
              <w:t>Entire Facility</w:t>
            </w:r>
          </w:p>
        </w:tc>
        <w:tc>
          <w:tcPr>
            <w:tcW w:w="5130" w:type="dxa"/>
            <w:tcBorders>
              <w:top w:val="single" w:sz="6" w:space="0" w:color="000000"/>
              <w:left w:val="single" w:sz="6" w:space="0" w:color="000000"/>
              <w:bottom w:val="single" w:sz="6" w:space="0" w:color="000000"/>
              <w:right w:val="single" w:sz="6" w:space="0" w:color="000000"/>
            </w:tcBorders>
          </w:tcPr>
          <w:p w14:paraId="33FA9729" w14:textId="77777777" w:rsidR="0017031C" w:rsidRPr="009B3E6B" w:rsidRDefault="0017031C" w:rsidP="0017031C">
            <w:pPr>
              <w:widowControl w:val="0"/>
              <w:spacing w:after="14" w:line="240" w:lineRule="atLeast"/>
              <w:rPr>
                <w:sz w:val="22"/>
                <w:szCs w:val="22"/>
              </w:rPr>
            </w:pPr>
            <w:r w:rsidRPr="009B3E6B">
              <w:rPr>
                <w:sz w:val="22"/>
                <w:szCs w:val="22"/>
              </w:rPr>
              <w:t>Applicable to all facilities that require a permit.</w:t>
            </w:r>
          </w:p>
          <w:p w14:paraId="2F85CA00" w14:textId="77777777" w:rsidR="0017031C" w:rsidRPr="009B3E6B" w:rsidRDefault="0017031C" w:rsidP="0017031C">
            <w:pPr>
              <w:widowControl w:val="0"/>
              <w:spacing w:after="14" w:line="240" w:lineRule="atLeast"/>
              <w:rPr>
                <w:sz w:val="22"/>
                <w:szCs w:val="22"/>
              </w:rPr>
            </w:pPr>
            <w:r w:rsidRPr="009B3E6B">
              <w:rPr>
                <w:sz w:val="22"/>
                <w:szCs w:val="22"/>
              </w:rPr>
              <w:t xml:space="preserve">PER </w:t>
            </w:r>
            <w:r w:rsidRPr="00F24253">
              <w:rPr>
                <w:rFonts w:ascii="Arial Black" w:hAnsi="Arial Black"/>
                <w:b/>
                <w:sz w:val="28"/>
                <w:szCs w:val="28"/>
              </w:rPr>
              <w:t>&gt;</w:t>
            </w:r>
            <w:r w:rsidRPr="009B3E6B">
              <w:rPr>
                <w:sz w:val="22"/>
                <w:szCs w:val="22"/>
              </w:rPr>
              <w:t xml:space="preserve"> 10 tpy</w:t>
            </w:r>
            <w:r>
              <w:rPr>
                <w:sz w:val="22"/>
                <w:szCs w:val="22"/>
              </w:rPr>
              <w:t xml:space="preserve"> for</w:t>
            </w:r>
            <w:r w:rsidRPr="009B3E6B">
              <w:rPr>
                <w:sz w:val="22"/>
                <w:szCs w:val="22"/>
              </w:rPr>
              <w:t xml:space="preserve"> </w:t>
            </w:r>
            <w:r>
              <w:rPr>
                <w:sz w:val="22"/>
                <w:szCs w:val="22"/>
              </w:rPr>
              <w:t xml:space="preserve">a regulated air contaminant. </w:t>
            </w:r>
          </w:p>
        </w:tc>
      </w:tr>
      <w:tr w:rsidR="00FF5767" w14:paraId="2490E6CA" w14:textId="77777777" w:rsidTr="00794862">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212D7072" w14:textId="77777777" w:rsidR="00FF5767" w:rsidRDefault="00FF5767" w:rsidP="00FF5767">
            <w:pPr>
              <w:widowControl w:val="0"/>
              <w:spacing w:after="14" w:line="240" w:lineRule="atLeast"/>
              <w:rPr>
                <w:b/>
                <w:bCs/>
                <w:sz w:val="22"/>
                <w:szCs w:val="22"/>
              </w:rPr>
            </w:pPr>
            <w:r>
              <w:rPr>
                <w:b/>
                <w:bCs/>
                <w:sz w:val="22"/>
                <w:szCs w:val="22"/>
              </w:rPr>
              <w:t>2.74</w:t>
            </w:r>
          </w:p>
        </w:tc>
        <w:tc>
          <w:tcPr>
            <w:tcW w:w="2610" w:type="dxa"/>
            <w:tcBorders>
              <w:top w:val="single" w:sz="6" w:space="0" w:color="000000"/>
              <w:left w:val="single" w:sz="6" w:space="0" w:color="000000"/>
              <w:bottom w:val="single" w:sz="6" w:space="0" w:color="000000"/>
              <w:right w:val="single" w:sz="6" w:space="0" w:color="000000"/>
            </w:tcBorders>
          </w:tcPr>
          <w:p w14:paraId="673F91B0" w14:textId="77777777" w:rsidR="00FF5767" w:rsidRDefault="00FF5767" w:rsidP="00FF5767">
            <w:pPr>
              <w:widowControl w:val="0"/>
              <w:spacing w:after="14" w:line="240" w:lineRule="atLeast"/>
              <w:rPr>
                <w:sz w:val="22"/>
                <w:szCs w:val="22"/>
              </w:rPr>
            </w:pPr>
            <w:r>
              <w:rPr>
                <w:sz w:val="22"/>
                <w:szCs w:val="22"/>
              </w:rPr>
              <w:t>Permits-Prevention of Significant Deterioration</w:t>
            </w:r>
          </w:p>
        </w:tc>
        <w:tc>
          <w:tcPr>
            <w:tcW w:w="1080" w:type="dxa"/>
            <w:tcBorders>
              <w:top w:val="single" w:sz="6" w:space="0" w:color="000000"/>
              <w:left w:val="single" w:sz="6" w:space="0" w:color="000000"/>
              <w:bottom w:val="single" w:sz="6" w:space="0" w:color="000000"/>
              <w:right w:val="single" w:sz="6" w:space="0" w:color="000000"/>
            </w:tcBorders>
          </w:tcPr>
          <w:p w14:paraId="0CC509B2" w14:textId="13932620" w:rsidR="00FF5767" w:rsidRDefault="00B701A1" w:rsidP="00FF5767">
            <w:pPr>
              <w:widowControl w:val="0"/>
              <w:spacing w:after="14" w:line="240" w:lineRule="atLeast"/>
              <w:jc w:val="center"/>
              <w:rPr>
                <w:sz w:val="22"/>
                <w:szCs w:val="22"/>
              </w:rPr>
            </w:pPr>
            <w:r>
              <w:rPr>
                <w:sz w:val="22"/>
                <w:szCs w:val="22"/>
              </w:rPr>
              <w:t>No</w:t>
            </w:r>
          </w:p>
        </w:tc>
        <w:tc>
          <w:tcPr>
            <w:tcW w:w="1215" w:type="dxa"/>
            <w:tcBorders>
              <w:top w:val="single" w:sz="6" w:space="0" w:color="000000"/>
              <w:left w:val="single" w:sz="6" w:space="0" w:color="000000"/>
              <w:bottom w:val="single" w:sz="6" w:space="0" w:color="000000"/>
              <w:right w:val="single" w:sz="6" w:space="0" w:color="000000"/>
            </w:tcBorders>
          </w:tcPr>
          <w:p w14:paraId="7E11B5B2" w14:textId="77777777" w:rsidR="00FF5767" w:rsidRPr="009B3E6B" w:rsidRDefault="00FF5767" w:rsidP="00FF5767">
            <w:pPr>
              <w:widowControl w:val="0"/>
              <w:spacing w:after="14" w:line="240" w:lineRule="atLeast"/>
              <w:rPr>
                <w:sz w:val="22"/>
                <w:szCs w:val="22"/>
              </w:rPr>
            </w:pPr>
            <w:r>
              <w:rPr>
                <w:sz w:val="22"/>
                <w:szCs w:val="22"/>
              </w:rPr>
              <w:t>Entire Facility</w:t>
            </w:r>
          </w:p>
        </w:tc>
        <w:tc>
          <w:tcPr>
            <w:tcW w:w="5130" w:type="dxa"/>
            <w:tcBorders>
              <w:top w:val="single" w:sz="6" w:space="0" w:color="000000"/>
              <w:left w:val="single" w:sz="6" w:space="0" w:color="000000"/>
              <w:bottom w:val="single" w:sz="6" w:space="0" w:color="000000"/>
              <w:right w:val="single" w:sz="6" w:space="0" w:color="000000"/>
            </w:tcBorders>
            <w:vAlign w:val="center"/>
          </w:tcPr>
          <w:p w14:paraId="05C2FDD7" w14:textId="50098C7A" w:rsidR="00FF5767" w:rsidRPr="00C36D78" w:rsidRDefault="006F4506" w:rsidP="00FF5767">
            <w:pPr>
              <w:spacing w:after="58"/>
              <w:rPr>
                <w:sz w:val="22"/>
                <w:szCs w:val="22"/>
              </w:rPr>
            </w:pPr>
            <w:r w:rsidRPr="00C36D78">
              <w:rPr>
                <w:sz w:val="22"/>
                <w:szCs w:val="22"/>
              </w:rPr>
              <w:t>Neither the TA-3 Power plant under this NSR nor the entire portion of LANL under Title V permit P100M2R1 are PSD facilities</w:t>
            </w:r>
          </w:p>
        </w:tc>
      </w:tr>
      <w:tr w:rsidR="0017031C" w14:paraId="33794F14" w14:textId="77777777" w:rsidTr="00794862">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65F2AA5F" w14:textId="77777777" w:rsidR="0017031C" w:rsidRDefault="0017031C" w:rsidP="0017031C">
            <w:pPr>
              <w:widowControl w:val="0"/>
              <w:spacing w:after="14" w:line="240" w:lineRule="atLeast"/>
              <w:rPr>
                <w:b/>
                <w:bCs/>
                <w:sz w:val="22"/>
                <w:szCs w:val="22"/>
              </w:rPr>
            </w:pPr>
            <w:r>
              <w:rPr>
                <w:b/>
                <w:bCs/>
                <w:sz w:val="22"/>
                <w:szCs w:val="22"/>
              </w:rPr>
              <w:t>2.75</w:t>
            </w:r>
          </w:p>
        </w:tc>
        <w:tc>
          <w:tcPr>
            <w:tcW w:w="2610" w:type="dxa"/>
            <w:tcBorders>
              <w:top w:val="single" w:sz="6" w:space="0" w:color="000000"/>
              <w:left w:val="single" w:sz="6" w:space="0" w:color="000000"/>
              <w:bottom w:val="single" w:sz="6" w:space="0" w:color="000000"/>
              <w:right w:val="single" w:sz="6" w:space="0" w:color="000000"/>
            </w:tcBorders>
          </w:tcPr>
          <w:p w14:paraId="297EFA4C" w14:textId="77777777" w:rsidR="0017031C" w:rsidRDefault="0017031C" w:rsidP="0017031C">
            <w:pPr>
              <w:widowControl w:val="0"/>
              <w:spacing w:after="14" w:line="240" w:lineRule="atLeast"/>
              <w:rPr>
                <w:sz w:val="22"/>
                <w:szCs w:val="22"/>
              </w:rPr>
            </w:pPr>
            <w:r>
              <w:rPr>
                <w:sz w:val="22"/>
                <w:szCs w:val="22"/>
              </w:rPr>
              <w:t>Construction Permit Fees</w:t>
            </w:r>
          </w:p>
        </w:tc>
        <w:tc>
          <w:tcPr>
            <w:tcW w:w="1080" w:type="dxa"/>
            <w:tcBorders>
              <w:top w:val="single" w:sz="6" w:space="0" w:color="000000"/>
              <w:left w:val="single" w:sz="6" w:space="0" w:color="000000"/>
              <w:bottom w:val="single" w:sz="6" w:space="0" w:color="000000"/>
              <w:right w:val="single" w:sz="6" w:space="0" w:color="000000"/>
            </w:tcBorders>
          </w:tcPr>
          <w:p w14:paraId="0754EBC9" w14:textId="3646FB11" w:rsidR="0017031C" w:rsidRDefault="006F4506" w:rsidP="0017031C">
            <w:pPr>
              <w:widowControl w:val="0"/>
              <w:spacing w:after="14" w:line="240" w:lineRule="atLeast"/>
              <w:jc w:val="center"/>
              <w:rPr>
                <w:sz w:val="22"/>
                <w:szCs w:val="22"/>
              </w:rPr>
            </w:pPr>
            <w:r>
              <w:rPr>
                <w:sz w:val="22"/>
                <w:szCs w:val="22"/>
              </w:rPr>
              <w:t>Yes</w:t>
            </w:r>
          </w:p>
        </w:tc>
        <w:tc>
          <w:tcPr>
            <w:tcW w:w="1215" w:type="dxa"/>
            <w:tcBorders>
              <w:top w:val="single" w:sz="6" w:space="0" w:color="000000"/>
              <w:left w:val="single" w:sz="6" w:space="0" w:color="000000"/>
              <w:bottom w:val="single" w:sz="6" w:space="0" w:color="000000"/>
              <w:right w:val="single" w:sz="6" w:space="0" w:color="000000"/>
            </w:tcBorders>
          </w:tcPr>
          <w:p w14:paraId="5FE63E02" w14:textId="77777777" w:rsidR="0017031C" w:rsidRPr="009B3E6B" w:rsidRDefault="0017031C" w:rsidP="0017031C">
            <w:pPr>
              <w:widowControl w:val="0"/>
              <w:spacing w:after="14" w:line="240" w:lineRule="atLeast"/>
              <w:rPr>
                <w:sz w:val="22"/>
                <w:szCs w:val="22"/>
              </w:rPr>
            </w:pPr>
            <w:r>
              <w:rPr>
                <w:sz w:val="22"/>
                <w:szCs w:val="22"/>
              </w:rPr>
              <w:t>Entire Facility</w:t>
            </w:r>
          </w:p>
        </w:tc>
        <w:tc>
          <w:tcPr>
            <w:tcW w:w="5130" w:type="dxa"/>
            <w:tcBorders>
              <w:top w:val="single" w:sz="6" w:space="0" w:color="000000"/>
              <w:left w:val="single" w:sz="6" w:space="0" w:color="000000"/>
              <w:bottom w:val="single" w:sz="6" w:space="0" w:color="000000"/>
              <w:right w:val="single" w:sz="6" w:space="0" w:color="000000"/>
            </w:tcBorders>
          </w:tcPr>
          <w:p w14:paraId="1EE5B137" w14:textId="64C54F71" w:rsidR="006F4506" w:rsidRPr="009B3E6B" w:rsidRDefault="0017031C" w:rsidP="006F4506">
            <w:pPr>
              <w:widowControl w:val="0"/>
              <w:spacing w:after="14" w:line="240" w:lineRule="atLeast"/>
              <w:rPr>
                <w:sz w:val="22"/>
                <w:szCs w:val="22"/>
              </w:rPr>
            </w:pPr>
            <w:r w:rsidRPr="009B3E6B">
              <w:rPr>
                <w:sz w:val="22"/>
                <w:szCs w:val="22"/>
              </w:rPr>
              <w:t>This facility is subject to 20</w:t>
            </w:r>
            <w:r>
              <w:rPr>
                <w:sz w:val="22"/>
                <w:szCs w:val="22"/>
              </w:rPr>
              <w:t>.</w:t>
            </w:r>
            <w:r w:rsidRPr="009B3E6B">
              <w:rPr>
                <w:sz w:val="22"/>
                <w:szCs w:val="22"/>
              </w:rPr>
              <w:t>2.72</w:t>
            </w:r>
            <w:r>
              <w:rPr>
                <w:sz w:val="22"/>
                <w:szCs w:val="22"/>
              </w:rPr>
              <w:t xml:space="preserve"> NMAC </w:t>
            </w:r>
          </w:p>
          <w:p w14:paraId="72CCBCF1" w14:textId="3029CDF2" w:rsidR="0017031C" w:rsidRPr="009B3E6B" w:rsidRDefault="0017031C" w:rsidP="0017031C">
            <w:pPr>
              <w:widowControl w:val="0"/>
              <w:spacing w:after="14" w:line="240" w:lineRule="atLeast"/>
              <w:rPr>
                <w:sz w:val="22"/>
                <w:szCs w:val="22"/>
              </w:rPr>
            </w:pPr>
          </w:p>
        </w:tc>
      </w:tr>
      <w:tr w:rsidR="0017031C" w14:paraId="356B3817" w14:textId="77777777" w:rsidTr="00794862">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4FDB90E6" w14:textId="77777777" w:rsidR="0017031C" w:rsidRDefault="0017031C" w:rsidP="0017031C">
            <w:pPr>
              <w:widowControl w:val="0"/>
              <w:spacing w:after="14" w:line="240" w:lineRule="atLeast"/>
              <w:rPr>
                <w:b/>
                <w:bCs/>
                <w:sz w:val="22"/>
                <w:szCs w:val="22"/>
              </w:rPr>
            </w:pPr>
            <w:r>
              <w:rPr>
                <w:b/>
                <w:bCs/>
                <w:sz w:val="22"/>
                <w:szCs w:val="22"/>
              </w:rPr>
              <w:t>2.77</w:t>
            </w:r>
          </w:p>
        </w:tc>
        <w:tc>
          <w:tcPr>
            <w:tcW w:w="2610" w:type="dxa"/>
            <w:tcBorders>
              <w:top w:val="single" w:sz="6" w:space="0" w:color="000000"/>
              <w:left w:val="single" w:sz="6" w:space="0" w:color="000000"/>
              <w:bottom w:val="single" w:sz="6" w:space="0" w:color="000000"/>
              <w:right w:val="single" w:sz="6" w:space="0" w:color="000000"/>
            </w:tcBorders>
          </w:tcPr>
          <w:p w14:paraId="3552B134" w14:textId="77777777" w:rsidR="0017031C" w:rsidRDefault="0017031C" w:rsidP="0017031C">
            <w:pPr>
              <w:widowControl w:val="0"/>
              <w:spacing w:after="14" w:line="240" w:lineRule="atLeast"/>
              <w:rPr>
                <w:sz w:val="22"/>
                <w:szCs w:val="22"/>
              </w:rPr>
            </w:pPr>
            <w:r>
              <w:rPr>
                <w:sz w:val="22"/>
                <w:szCs w:val="22"/>
              </w:rPr>
              <w:t>New Source Performance</w:t>
            </w:r>
          </w:p>
        </w:tc>
        <w:tc>
          <w:tcPr>
            <w:tcW w:w="1080" w:type="dxa"/>
            <w:tcBorders>
              <w:top w:val="single" w:sz="6" w:space="0" w:color="000000"/>
              <w:left w:val="single" w:sz="6" w:space="0" w:color="000000"/>
              <w:bottom w:val="single" w:sz="6" w:space="0" w:color="000000"/>
              <w:right w:val="single" w:sz="6" w:space="0" w:color="000000"/>
            </w:tcBorders>
          </w:tcPr>
          <w:p w14:paraId="4064F613" w14:textId="29BBEDDE" w:rsidR="0017031C" w:rsidRDefault="006F4506" w:rsidP="0017031C">
            <w:pPr>
              <w:widowControl w:val="0"/>
              <w:spacing w:after="14" w:line="240" w:lineRule="atLeast"/>
              <w:jc w:val="center"/>
              <w:rPr>
                <w:sz w:val="22"/>
                <w:szCs w:val="22"/>
              </w:rPr>
            </w:pPr>
            <w:r>
              <w:rPr>
                <w:sz w:val="22"/>
                <w:szCs w:val="22"/>
              </w:rPr>
              <w:t>Yes</w:t>
            </w:r>
          </w:p>
        </w:tc>
        <w:tc>
          <w:tcPr>
            <w:tcW w:w="1215" w:type="dxa"/>
            <w:tcBorders>
              <w:top w:val="single" w:sz="6" w:space="0" w:color="000000"/>
              <w:left w:val="single" w:sz="6" w:space="0" w:color="000000"/>
              <w:bottom w:val="single" w:sz="6" w:space="0" w:color="000000"/>
              <w:right w:val="single" w:sz="6" w:space="0" w:color="000000"/>
            </w:tcBorders>
          </w:tcPr>
          <w:p w14:paraId="7C411D1A" w14:textId="77777777" w:rsidR="0017031C" w:rsidRPr="00EE4A7F" w:rsidRDefault="0017031C" w:rsidP="0017031C">
            <w:pPr>
              <w:widowControl w:val="0"/>
              <w:spacing w:after="14" w:line="240" w:lineRule="atLeast"/>
              <w:rPr>
                <w:sz w:val="22"/>
                <w:szCs w:val="22"/>
              </w:rPr>
            </w:pPr>
            <w:r>
              <w:rPr>
                <w:sz w:val="22"/>
                <w:szCs w:val="22"/>
              </w:rPr>
              <w:t>See Sources subject to 40 CFR 60</w:t>
            </w:r>
          </w:p>
        </w:tc>
        <w:tc>
          <w:tcPr>
            <w:tcW w:w="5130" w:type="dxa"/>
            <w:tcBorders>
              <w:top w:val="single" w:sz="6" w:space="0" w:color="000000"/>
              <w:left w:val="single" w:sz="6" w:space="0" w:color="000000"/>
              <w:bottom w:val="single" w:sz="6" w:space="0" w:color="000000"/>
              <w:right w:val="single" w:sz="6" w:space="0" w:color="000000"/>
            </w:tcBorders>
          </w:tcPr>
          <w:p w14:paraId="6906655B" w14:textId="77777777" w:rsidR="0017031C" w:rsidRPr="009B3E6B" w:rsidRDefault="0017031C" w:rsidP="0017031C">
            <w:pPr>
              <w:widowControl w:val="0"/>
              <w:spacing w:after="14" w:line="240" w:lineRule="atLeast"/>
              <w:rPr>
                <w:sz w:val="22"/>
                <w:szCs w:val="22"/>
              </w:rPr>
            </w:pPr>
            <w:r w:rsidRPr="00EE4A7F">
              <w:rPr>
                <w:sz w:val="22"/>
                <w:szCs w:val="22"/>
              </w:rPr>
              <w:t>Appl</w:t>
            </w:r>
            <w:r>
              <w:rPr>
                <w:sz w:val="22"/>
                <w:szCs w:val="22"/>
              </w:rPr>
              <w:t>i</w:t>
            </w:r>
            <w:r w:rsidRPr="00EE4A7F">
              <w:rPr>
                <w:sz w:val="22"/>
                <w:szCs w:val="22"/>
              </w:rPr>
              <w:t>es to any stationary source constructing or modifying and which is subject to the requirements of 40 CFR Part 60</w:t>
            </w:r>
            <w:r>
              <w:t>.</w:t>
            </w:r>
          </w:p>
        </w:tc>
      </w:tr>
      <w:tr w:rsidR="0017031C" w14:paraId="7F65C8E9" w14:textId="77777777" w:rsidTr="00794862">
        <w:trPr>
          <w:cantSplit/>
          <w:jc w:val="center"/>
        </w:trPr>
        <w:tc>
          <w:tcPr>
            <w:tcW w:w="1058" w:type="dxa"/>
            <w:tcBorders>
              <w:top w:val="single" w:sz="6" w:space="0" w:color="000000"/>
              <w:left w:val="single" w:sz="6" w:space="0" w:color="000000"/>
              <w:bottom w:val="single" w:sz="6" w:space="0" w:color="000000"/>
              <w:right w:val="single" w:sz="6" w:space="0" w:color="000000"/>
            </w:tcBorders>
          </w:tcPr>
          <w:p w14:paraId="6D5390A3" w14:textId="77777777" w:rsidR="0017031C" w:rsidRDefault="0017031C" w:rsidP="0017031C">
            <w:pPr>
              <w:widowControl w:val="0"/>
              <w:spacing w:after="14" w:line="240" w:lineRule="atLeast"/>
              <w:rPr>
                <w:b/>
                <w:bCs/>
                <w:sz w:val="22"/>
                <w:szCs w:val="22"/>
              </w:rPr>
            </w:pPr>
            <w:r>
              <w:rPr>
                <w:b/>
                <w:bCs/>
                <w:sz w:val="22"/>
                <w:szCs w:val="22"/>
              </w:rPr>
              <w:t>2.78</w:t>
            </w:r>
          </w:p>
        </w:tc>
        <w:tc>
          <w:tcPr>
            <w:tcW w:w="2610" w:type="dxa"/>
            <w:tcBorders>
              <w:top w:val="single" w:sz="6" w:space="0" w:color="000000"/>
              <w:left w:val="single" w:sz="6" w:space="0" w:color="000000"/>
              <w:bottom w:val="single" w:sz="6" w:space="0" w:color="000000"/>
              <w:right w:val="single" w:sz="6" w:space="0" w:color="000000"/>
            </w:tcBorders>
          </w:tcPr>
          <w:p w14:paraId="39E0A597" w14:textId="77777777" w:rsidR="0017031C" w:rsidRDefault="0017031C" w:rsidP="0017031C">
            <w:pPr>
              <w:widowControl w:val="0"/>
              <w:spacing w:after="14" w:line="240" w:lineRule="atLeast"/>
              <w:rPr>
                <w:sz w:val="22"/>
                <w:szCs w:val="22"/>
              </w:rPr>
            </w:pPr>
            <w:r>
              <w:rPr>
                <w:sz w:val="22"/>
                <w:szCs w:val="22"/>
              </w:rPr>
              <w:t xml:space="preserve">Emissions Standards for HAPs </w:t>
            </w:r>
          </w:p>
        </w:tc>
        <w:tc>
          <w:tcPr>
            <w:tcW w:w="1080" w:type="dxa"/>
            <w:tcBorders>
              <w:top w:val="single" w:sz="6" w:space="0" w:color="000000"/>
              <w:left w:val="single" w:sz="6" w:space="0" w:color="000000"/>
              <w:bottom w:val="single" w:sz="6" w:space="0" w:color="000000"/>
              <w:right w:val="single" w:sz="6" w:space="0" w:color="000000"/>
            </w:tcBorders>
          </w:tcPr>
          <w:p w14:paraId="7A3D6CBE" w14:textId="72FB3822" w:rsidR="0017031C" w:rsidRDefault="006F4506" w:rsidP="0017031C">
            <w:pPr>
              <w:widowControl w:val="0"/>
              <w:spacing w:after="14" w:line="240" w:lineRule="atLeast"/>
              <w:jc w:val="center"/>
              <w:rPr>
                <w:sz w:val="22"/>
                <w:szCs w:val="22"/>
              </w:rPr>
            </w:pPr>
            <w:r>
              <w:rPr>
                <w:sz w:val="22"/>
                <w:szCs w:val="22"/>
              </w:rPr>
              <w:t>No</w:t>
            </w:r>
          </w:p>
        </w:tc>
        <w:tc>
          <w:tcPr>
            <w:tcW w:w="1215" w:type="dxa"/>
            <w:tcBorders>
              <w:top w:val="single" w:sz="6" w:space="0" w:color="000000"/>
              <w:left w:val="single" w:sz="6" w:space="0" w:color="000000"/>
              <w:bottom w:val="single" w:sz="6" w:space="0" w:color="000000"/>
              <w:right w:val="single" w:sz="6" w:space="0" w:color="000000"/>
            </w:tcBorders>
          </w:tcPr>
          <w:p w14:paraId="21819B87" w14:textId="77777777" w:rsidR="0017031C" w:rsidRPr="009B3E6B" w:rsidRDefault="0017031C" w:rsidP="0017031C">
            <w:pPr>
              <w:widowControl w:val="0"/>
              <w:spacing w:after="14" w:line="240" w:lineRule="atLeast"/>
              <w:rPr>
                <w:sz w:val="22"/>
                <w:szCs w:val="22"/>
              </w:rPr>
            </w:pPr>
            <w:r>
              <w:rPr>
                <w:sz w:val="22"/>
                <w:szCs w:val="22"/>
              </w:rPr>
              <w:t>See Sources subject to 40 CFR 61</w:t>
            </w:r>
          </w:p>
        </w:tc>
        <w:tc>
          <w:tcPr>
            <w:tcW w:w="5130" w:type="dxa"/>
            <w:tcBorders>
              <w:top w:val="single" w:sz="6" w:space="0" w:color="000000"/>
              <w:left w:val="single" w:sz="6" w:space="0" w:color="000000"/>
              <w:bottom w:val="single" w:sz="6" w:space="0" w:color="000000"/>
              <w:right w:val="single" w:sz="6" w:space="0" w:color="000000"/>
            </w:tcBorders>
          </w:tcPr>
          <w:p w14:paraId="0438501B" w14:textId="77777777" w:rsidR="0017031C" w:rsidRPr="009B3E6B" w:rsidRDefault="0017031C" w:rsidP="0017031C">
            <w:pPr>
              <w:widowControl w:val="0"/>
              <w:spacing w:after="14" w:line="240" w:lineRule="atLeast"/>
              <w:rPr>
                <w:sz w:val="22"/>
                <w:szCs w:val="22"/>
              </w:rPr>
            </w:pPr>
            <w:r w:rsidRPr="009B3E6B">
              <w:rPr>
                <w:sz w:val="22"/>
                <w:szCs w:val="22"/>
              </w:rPr>
              <w:t>This regulation applies to all sources emitting hazardous air pollutants, which are subject to the requirements of 40 CFR Part 6</w:t>
            </w:r>
            <w:r>
              <w:rPr>
                <w:sz w:val="22"/>
                <w:szCs w:val="22"/>
              </w:rPr>
              <w:t>1</w:t>
            </w:r>
            <w:r w:rsidRPr="009B3E6B">
              <w:rPr>
                <w:sz w:val="22"/>
                <w:szCs w:val="22"/>
              </w:rPr>
              <w:t xml:space="preserve">.  </w:t>
            </w:r>
          </w:p>
        </w:tc>
      </w:tr>
      <w:tr w:rsidR="0017031C" w14:paraId="4C6C5AB5" w14:textId="77777777" w:rsidTr="00794862">
        <w:trPr>
          <w:cantSplit/>
          <w:trHeight w:val="687"/>
          <w:jc w:val="center"/>
        </w:trPr>
        <w:tc>
          <w:tcPr>
            <w:tcW w:w="1058" w:type="dxa"/>
            <w:tcBorders>
              <w:top w:val="single" w:sz="6" w:space="0" w:color="000000"/>
              <w:left w:val="single" w:sz="6" w:space="0" w:color="000000"/>
              <w:bottom w:val="single" w:sz="6" w:space="0" w:color="000000"/>
              <w:right w:val="single" w:sz="6" w:space="0" w:color="000000"/>
            </w:tcBorders>
          </w:tcPr>
          <w:p w14:paraId="7ED9A02E" w14:textId="77777777" w:rsidR="0017031C" w:rsidRDefault="0017031C" w:rsidP="0017031C">
            <w:pPr>
              <w:widowControl w:val="0"/>
              <w:spacing w:after="14" w:line="240" w:lineRule="atLeast"/>
              <w:rPr>
                <w:b/>
                <w:bCs/>
                <w:sz w:val="22"/>
                <w:szCs w:val="22"/>
              </w:rPr>
            </w:pPr>
            <w:r>
              <w:rPr>
                <w:b/>
                <w:bCs/>
                <w:sz w:val="22"/>
                <w:szCs w:val="22"/>
              </w:rPr>
              <w:t>2.79</w:t>
            </w:r>
          </w:p>
        </w:tc>
        <w:tc>
          <w:tcPr>
            <w:tcW w:w="2610" w:type="dxa"/>
            <w:tcBorders>
              <w:top w:val="single" w:sz="6" w:space="0" w:color="000000"/>
              <w:left w:val="single" w:sz="6" w:space="0" w:color="000000"/>
              <w:bottom w:val="single" w:sz="6" w:space="0" w:color="000000"/>
              <w:right w:val="single" w:sz="6" w:space="0" w:color="000000"/>
            </w:tcBorders>
          </w:tcPr>
          <w:p w14:paraId="7DE3098E" w14:textId="77777777" w:rsidR="0017031C" w:rsidRDefault="0017031C" w:rsidP="0017031C">
            <w:pPr>
              <w:widowControl w:val="0"/>
              <w:spacing w:after="14" w:line="240" w:lineRule="atLeast"/>
              <w:rPr>
                <w:sz w:val="22"/>
                <w:szCs w:val="22"/>
              </w:rPr>
            </w:pPr>
            <w:r>
              <w:rPr>
                <w:sz w:val="22"/>
                <w:szCs w:val="22"/>
              </w:rPr>
              <w:t xml:space="preserve">Permits </w:t>
            </w:r>
            <w:r>
              <w:rPr>
                <w:rFonts w:ascii="WP TypographicSymbols" w:hAnsi="WP TypographicSymbols" w:cs="WP TypographicSymbols"/>
                <w:sz w:val="22"/>
                <w:szCs w:val="22"/>
              </w:rPr>
              <w:t></w:t>
            </w:r>
            <w:r>
              <w:rPr>
                <w:rFonts w:ascii="WP TypographicSymbols" w:hAnsi="WP TypographicSymbols" w:cs="WP TypographicSymbols"/>
                <w:sz w:val="22"/>
                <w:szCs w:val="22"/>
              </w:rPr>
              <w:t></w:t>
            </w:r>
            <w:r>
              <w:rPr>
                <w:sz w:val="22"/>
                <w:szCs w:val="22"/>
              </w:rPr>
              <w:t>Nonattainment Areas</w:t>
            </w:r>
          </w:p>
        </w:tc>
        <w:tc>
          <w:tcPr>
            <w:tcW w:w="1080" w:type="dxa"/>
            <w:tcBorders>
              <w:top w:val="single" w:sz="6" w:space="0" w:color="000000"/>
              <w:left w:val="single" w:sz="6" w:space="0" w:color="000000"/>
              <w:bottom w:val="single" w:sz="6" w:space="0" w:color="000000"/>
              <w:right w:val="single" w:sz="6" w:space="0" w:color="000000"/>
            </w:tcBorders>
          </w:tcPr>
          <w:p w14:paraId="09F28EBD" w14:textId="2462122C" w:rsidR="0017031C" w:rsidRDefault="006F4506" w:rsidP="0017031C">
            <w:pPr>
              <w:widowControl w:val="0"/>
              <w:spacing w:after="14" w:line="240" w:lineRule="atLeast"/>
              <w:jc w:val="center"/>
              <w:rPr>
                <w:sz w:val="22"/>
                <w:szCs w:val="22"/>
              </w:rPr>
            </w:pPr>
            <w:r>
              <w:rPr>
                <w:sz w:val="22"/>
                <w:szCs w:val="22"/>
              </w:rPr>
              <w:t>No</w:t>
            </w:r>
          </w:p>
        </w:tc>
        <w:tc>
          <w:tcPr>
            <w:tcW w:w="1215" w:type="dxa"/>
            <w:tcBorders>
              <w:top w:val="single" w:sz="6" w:space="0" w:color="000000"/>
              <w:left w:val="single" w:sz="6" w:space="0" w:color="000000"/>
              <w:bottom w:val="single" w:sz="6" w:space="0" w:color="000000"/>
              <w:right w:val="single" w:sz="6" w:space="0" w:color="000000"/>
            </w:tcBorders>
          </w:tcPr>
          <w:p w14:paraId="395AAFC5" w14:textId="77777777" w:rsidR="0017031C" w:rsidRPr="009B3E6B" w:rsidRDefault="0017031C" w:rsidP="0017031C">
            <w:pPr>
              <w:widowControl w:val="0"/>
              <w:spacing w:after="14" w:line="240" w:lineRule="atLeast"/>
              <w:rPr>
                <w:sz w:val="22"/>
                <w:szCs w:val="22"/>
              </w:rPr>
            </w:pPr>
          </w:p>
        </w:tc>
        <w:tc>
          <w:tcPr>
            <w:tcW w:w="5130" w:type="dxa"/>
            <w:tcBorders>
              <w:top w:val="single" w:sz="6" w:space="0" w:color="000000"/>
              <w:left w:val="single" w:sz="6" w:space="0" w:color="000000"/>
              <w:bottom w:val="single" w:sz="6" w:space="0" w:color="000000"/>
              <w:right w:val="single" w:sz="6" w:space="0" w:color="000000"/>
            </w:tcBorders>
          </w:tcPr>
          <w:p w14:paraId="6715DA80" w14:textId="767CA1A9" w:rsidR="0017031C" w:rsidRPr="00CA3891" w:rsidRDefault="0017031C" w:rsidP="0017031C">
            <w:pPr>
              <w:widowControl w:val="0"/>
              <w:spacing w:after="14" w:line="240" w:lineRule="atLeast"/>
              <w:rPr>
                <w:sz w:val="22"/>
                <w:szCs w:val="22"/>
              </w:rPr>
            </w:pPr>
            <w:r w:rsidRPr="009B3E6B">
              <w:rPr>
                <w:sz w:val="22"/>
                <w:szCs w:val="22"/>
              </w:rPr>
              <w:t xml:space="preserve">This facility </w:t>
            </w:r>
            <w:r w:rsidRPr="006F4506">
              <w:rPr>
                <w:sz w:val="22"/>
                <w:szCs w:val="22"/>
              </w:rPr>
              <w:t xml:space="preserve">is not </w:t>
            </w:r>
            <w:r w:rsidRPr="009B3E6B">
              <w:rPr>
                <w:sz w:val="22"/>
                <w:szCs w:val="22"/>
              </w:rPr>
              <w:t>located in</w:t>
            </w:r>
            <w:r>
              <w:rPr>
                <w:sz w:val="22"/>
                <w:szCs w:val="22"/>
              </w:rPr>
              <w:t>, not does it affect,</w:t>
            </w:r>
            <w:r w:rsidRPr="009B3E6B">
              <w:rPr>
                <w:sz w:val="22"/>
                <w:szCs w:val="22"/>
              </w:rPr>
              <w:t xml:space="preserve"> a nonattainment area.  </w:t>
            </w:r>
          </w:p>
        </w:tc>
      </w:tr>
      <w:tr w:rsidR="0017031C" w14:paraId="6B4EFDAB" w14:textId="77777777" w:rsidTr="00794862">
        <w:trPr>
          <w:cantSplit/>
          <w:trHeight w:val="687"/>
          <w:jc w:val="center"/>
        </w:trPr>
        <w:tc>
          <w:tcPr>
            <w:tcW w:w="1058" w:type="dxa"/>
            <w:tcBorders>
              <w:top w:val="single" w:sz="6" w:space="0" w:color="000000"/>
              <w:left w:val="single" w:sz="6" w:space="0" w:color="000000"/>
              <w:bottom w:val="single" w:sz="6" w:space="0" w:color="000000"/>
              <w:right w:val="single" w:sz="6" w:space="0" w:color="000000"/>
            </w:tcBorders>
          </w:tcPr>
          <w:p w14:paraId="73E0B568" w14:textId="77777777" w:rsidR="0017031C" w:rsidRDefault="0017031C" w:rsidP="0017031C">
            <w:pPr>
              <w:widowControl w:val="0"/>
              <w:spacing w:line="240" w:lineRule="atLeast"/>
              <w:rPr>
                <w:b/>
                <w:bCs/>
                <w:sz w:val="22"/>
                <w:szCs w:val="22"/>
              </w:rPr>
            </w:pPr>
            <w:r>
              <w:rPr>
                <w:b/>
                <w:bCs/>
                <w:sz w:val="22"/>
                <w:szCs w:val="22"/>
              </w:rPr>
              <w:t>2.82</w:t>
            </w:r>
          </w:p>
        </w:tc>
        <w:tc>
          <w:tcPr>
            <w:tcW w:w="2610" w:type="dxa"/>
            <w:tcBorders>
              <w:top w:val="single" w:sz="6" w:space="0" w:color="000000"/>
              <w:left w:val="single" w:sz="6" w:space="0" w:color="000000"/>
              <w:bottom w:val="single" w:sz="6" w:space="0" w:color="000000"/>
              <w:right w:val="single" w:sz="6" w:space="0" w:color="000000"/>
            </w:tcBorders>
          </w:tcPr>
          <w:p w14:paraId="0E9C46F4" w14:textId="77777777" w:rsidR="0017031C" w:rsidRDefault="0017031C" w:rsidP="0017031C">
            <w:pPr>
              <w:widowControl w:val="0"/>
              <w:spacing w:line="240" w:lineRule="atLeast"/>
              <w:rPr>
                <w:sz w:val="22"/>
                <w:szCs w:val="22"/>
              </w:rPr>
            </w:pPr>
            <w:r>
              <w:rPr>
                <w:sz w:val="22"/>
                <w:szCs w:val="22"/>
              </w:rPr>
              <w:t>MACT Standards for Source Categories of HAPs</w:t>
            </w:r>
          </w:p>
        </w:tc>
        <w:tc>
          <w:tcPr>
            <w:tcW w:w="1080" w:type="dxa"/>
            <w:tcBorders>
              <w:top w:val="single" w:sz="6" w:space="0" w:color="000000"/>
              <w:left w:val="single" w:sz="6" w:space="0" w:color="000000"/>
              <w:bottom w:val="single" w:sz="6" w:space="0" w:color="000000"/>
              <w:right w:val="single" w:sz="6" w:space="0" w:color="000000"/>
            </w:tcBorders>
          </w:tcPr>
          <w:p w14:paraId="1C5AAEF9" w14:textId="68CDBF15" w:rsidR="0017031C" w:rsidRDefault="00F324B2" w:rsidP="0017031C">
            <w:pPr>
              <w:widowControl w:val="0"/>
              <w:spacing w:line="240" w:lineRule="atLeast"/>
              <w:jc w:val="center"/>
              <w:rPr>
                <w:sz w:val="22"/>
                <w:szCs w:val="22"/>
              </w:rPr>
            </w:pPr>
            <w:r>
              <w:rPr>
                <w:sz w:val="22"/>
                <w:szCs w:val="22"/>
              </w:rPr>
              <w:t>No</w:t>
            </w:r>
          </w:p>
        </w:tc>
        <w:tc>
          <w:tcPr>
            <w:tcW w:w="1215" w:type="dxa"/>
            <w:tcBorders>
              <w:top w:val="single" w:sz="6" w:space="0" w:color="000000"/>
              <w:left w:val="single" w:sz="6" w:space="0" w:color="000000"/>
              <w:bottom w:val="single" w:sz="6" w:space="0" w:color="000000"/>
              <w:right w:val="single" w:sz="6" w:space="0" w:color="000000"/>
            </w:tcBorders>
          </w:tcPr>
          <w:p w14:paraId="5DF74000" w14:textId="77777777" w:rsidR="0017031C" w:rsidRPr="009B3E6B" w:rsidRDefault="0017031C" w:rsidP="0017031C">
            <w:pPr>
              <w:widowControl w:val="0"/>
              <w:spacing w:line="240" w:lineRule="atLeast"/>
              <w:rPr>
                <w:sz w:val="22"/>
                <w:szCs w:val="22"/>
              </w:rPr>
            </w:pPr>
            <w:r>
              <w:rPr>
                <w:sz w:val="22"/>
                <w:szCs w:val="22"/>
              </w:rPr>
              <w:t>See sources subject to 40 CFR 63</w:t>
            </w:r>
          </w:p>
        </w:tc>
        <w:tc>
          <w:tcPr>
            <w:tcW w:w="5130" w:type="dxa"/>
            <w:tcBorders>
              <w:top w:val="single" w:sz="6" w:space="0" w:color="000000"/>
              <w:left w:val="single" w:sz="6" w:space="0" w:color="000000"/>
              <w:bottom w:val="single" w:sz="6" w:space="0" w:color="000000"/>
              <w:right w:val="single" w:sz="6" w:space="0" w:color="000000"/>
            </w:tcBorders>
            <w:vAlign w:val="center"/>
          </w:tcPr>
          <w:p w14:paraId="715F2D05" w14:textId="77777777" w:rsidR="0017031C" w:rsidRPr="00F24253" w:rsidRDefault="0017031C" w:rsidP="0017031C">
            <w:pPr>
              <w:spacing w:after="58"/>
              <w:rPr>
                <w:sz w:val="22"/>
                <w:szCs w:val="22"/>
              </w:rPr>
            </w:pPr>
            <w:r w:rsidRPr="00F24253">
              <w:rPr>
                <w:sz w:val="22"/>
                <w:szCs w:val="22"/>
              </w:rPr>
              <w:t>This regulation applies to all sources emitting hazardous air pollutants, which are subject to the requirements of 40 CFR Part 63.</w:t>
            </w:r>
          </w:p>
        </w:tc>
      </w:tr>
    </w:tbl>
    <w:p w14:paraId="506675D7" w14:textId="77777777" w:rsidR="00BF43B7" w:rsidRDefault="00BF43B7" w:rsidP="00FA0F04">
      <w:pPr>
        <w:widowControl w:val="0"/>
        <w:tabs>
          <w:tab w:val="center" w:pos="4680"/>
        </w:tabs>
        <w:jc w:val="both"/>
      </w:pPr>
    </w:p>
    <w:p w14:paraId="05C3A887" w14:textId="77777777" w:rsidR="00BF43B7" w:rsidRDefault="00BF43B7" w:rsidP="00FA0F04">
      <w:pPr>
        <w:widowControl w:val="0"/>
        <w:tabs>
          <w:tab w:val="center" w:pos="4680"/>
        </w:tabs>
        <w:jc w:val="both"/>
      </w:pPr>
    </w:p>
    <w:p w14:paraId="3E24FA57" w14:textId="463D2605" w:rsidR="00BF43B7" w:rsidRPr="00FB30E6" w:rsidRDefault="00FB30E6" w:rsidP="00FB30E6">
      <w:pPr>
        <w:widowControl w:val="0"/>
        <w:numPr>
          <w:ilvl w:val="0"/>
          <w:numId w:val="1"/>
        </w:numPr>
        <w:tabs>
          <w:tab w:val="center" w:pos="4680"/>
        </w:tabs>
        <w:jc w:val="both"/>
        <w:rPr>
          <w:b/>
          <w:bCs/>
          <w:u w:val="single"/>
        </w:rPr>
      </w:pPr>
      <w:r>
        <w:rPr>
          <w:b/>
          <w:bCs/>
          <w:u w:val="single"/>
        </w:rPr>
        <w:t>Federal Regulatory Analysis:</w:t>
      </w:r>
      <w:r w:rsidR="008A3F73" w:rsidRPr="008A3F73">
        <w:rPr>
          <w:b/>
          <w:bCs/>
          <w:u w:val="single"/>
        </w:rPr>
        <w:t xml:space="preserve"> </w:t>
      </w:r>
      <w:r w:rsidR="008A3F73">
        <w:rPr>
          <w:b/>
          <w:bCs/>
          <w:u w:val="single"/>
        </w:rPr>
        <w:t>TA-3 Power Plant</w:t>
      </w:r>
    </w:p>
    <w:tbl>
      <w:tblPr>
        <w:tblW w:w="10080" w:type="dxa"/>
        <w:tblInd w:w="-558" w:type="dxa"/>
        <w:tblLayout w:type="fixed"/>
        <w:tblCellMar>
          <w:left w:w="72" w:type="dxa"/>
          <w:right w:w="72" w:type="dxa"/>
        </w:tblCellMar>
        <w:tblLook w:val="0000" w:firstRow="0" w:lastRow="0" w:firstColumn="0" w:lastColumn="0" w:noHBand="0" w:noVBand="0"/>
      </w:tblPr>
      <w:tblGrid>
        <w:gridCol w:w="1530"/>
        <w:gridCol w:w="2430"/>
        <w:gridCol w:w="990"/>
        <w:gridCol w:w="1170"/>
        <w:gridCol w:w="3960"/>
      </w:tblGrid>
      <w:tr w:rsidR="00A5347B" w14:paraId="60642081" w14:textId="77777777" w:rsidTr="00FB30E6">
        <w:trPr>
          <w:cantSplit/>
          <w:tblHeader/>
        </w:trPr>
        <w:tc>
          <w:tcPr>
            <w:tcW w:w="1530" w:type="dxa"/>
            <w:tcBorders>
              <w:top w:val="single" w:sz="4" w:space="0" w:color="auto"/>
              <w:left w:val="single" w:sz="6" w:space="0" w:color="000000"/>
              <w:bottom w:val="single" w:sz="4" w:space="0" w:color="auto"/>
              <w:right w:val="single" w:sz="6" w:space="0" w:color="000000"/>
            </w:tcBorders>
            <w:shd w:val="clear" w:color="auto" w:fill="F3F3F3"/>
          </w:tcPr>
          <w:p w14:paraId="2BA4B765" w14:textId="77777777" w:rsidR="00A5347B" w:rsidRDefault="00141E0A" w:rsidP="00FA0F04">
            <w:pPr>
              <w:widowControl w:val="0"/>
              <w:spacing w:after="14" w:line="240" w:lineRule="atLeast"/>
              <w:rPr>
                <w:b/>
                <w:bCs/>
                <w:sz w:val="22"/>
                <w:szCs w:val="22"/>
              </w:rPr>
            </w:pPr>
            <w:r>
              <w:rPr>
                <w:b/>
                <w:bCs/>
                <w:sz w:val="22"/>
                <w:szCs w:val="22"/>
              </w:rPr>
              <w:t>Federal Regulation</w:t>
            </w:r>
          </w:p>
        </w:tc>
        <w:tc>
          <w:tcPr>
            <w:tcW w:w="2430" w:type="dxa"/>
            <w:tcBorders>
              <w:top w:val="single" w:sz="4" w:space="0" w:color="auto"/>
              <w:left w:val="single" w:sz="6" w:space="0" w:color="000000"/>
              <w:bottom w:val="single" w:sz="4" w:space="0" w:color="auto"/>
              <w:right w:val="single" w:sz="6" w:space="0" w:color="000000"/>
            </w:tcBorders>
            <w:shd w:val="clear" w:color="auto" w:fill="F3F3F3"/>
          </w:tcPr>
          <w:p w14:paraId="691C64B9" w14:textId="77777777" w:rsidR="00A5347B" w:rsidRDefault="00141E0A" w:rsidP="00FA0F04">
            <w:pPr>
              <w:widowControl w:val="0"/>
              <w:spacing w:after="14" w:line="240" w:lineRule="atLeast"/>
              <w:jc w:val="center"/>
              <w:rPr>
                <w:b/>
                <w:bCs/>
                <w:sz w:val="22"/>
                <w:szCs w:val="22"/>
              </w:rPr>
            </w:pPr>
            <w:r>
              <w:rPr>
                <w:b/>
                <w:bCs/>
                <w:sz w:val="22"/>
                <w:szCs w:val="22"/>
              </w:rPr>
              <w:t>Title</w:t>
            </w:r>
          </w:p>
        </w:tc>
        <w:tc>
          <w:tcPr>
            <w:tcW w:w="990" w:type="dxa"/>
            <w:tcBorders>
              <w:top w:val="single" w:sz="4" w:space="0" w:color="auto"/>
              <w:left w:val="single" w:sz="6" w:space="0" w:color="000000"/>
              <w:bottom w:val="single" w:sz="4" w:space="0" w:color="auto"/>
              <w:right w:val="single" w:sz="6" w:space="0" w:color="000000"/>
            </w:tcBorders>
            <w:shd w:val="clear" w:color="auto" w:fill="F3F3F3"/>
            <w:vAlign w:val="center"/>
          </w:tcPr>
          <w:p w14:paraId="0150EE8B" w14:textId="77777777" w:rsidR="00A5347B" w:rsidRDefault="00A5347B" w:rsidP="00FA0F04">
            <w:pPr>
              <w:widowControl w:val="0"/>
              <w:spacing w:line="240" w:lineRule="atLeast"/>
              <w:jc w:val="center"/>
              <w:rPr>
                <w:b/>
                <w:bCs/>
                <w:sz w:val="22"/>
                <w:szCs w:val="22"/>
              </w:rPr>
            </w:pPr>
            <w:r>
              <w:rPr>
                <w:b/>
                <w:bCs/>
                <w:sz w:val="22"/>
                <w:szCs w:val="22"/>
              </w:rPr>
              <w:t>Applies</w:t>
            </w:r>
          </w:p>
          <w:p w14:paraId="18DBFC1A" w14:textId="77777777" w:rsidR="00A5347B" w:rsidRDefault="00A5347B" w:rsidP="00FA0F04">
            <w:pPr>
              <w:widowControl w:val="0"/>
              <w:spacing w:after="14" w:line="240" w:lineRule="atLeast"/>
              <w:jc w:val="center"/>
              <w:rPr>
                <w:b/>
                <w:bCs/>
                <w:sz w:val="22"/>
                <w:szCs w:val="22"/>
              </w:rPr>
            </w:pPr>
            <w:r>
              <w:rPr>
                <w:b/>
                <w:bCs/>
                <w:sz w:val="22"/>
                <w:szCs w:val="22"/>
              </w:rPr>
              <w:t>(Y/N)</w:t>
            </w:r>
          </w:p>
        </w:tc>
        <w:tc>
          <w:tcPr>
            <w:tcW w:w="1170" w:type="dxa"/>
            <w:tcBorders>
              <w:top w:val="single" w:sz="4" w:space="0" w:color="auto"/>
              <w:left w:val="single" w:sz="6" w:space="0" w:color="000000"/>
              <w:bottom w:val="single" w:sz="4" w:space="0" w:color="auto"/>
              <w:right w:val="single" w:sz="6" w:space="0" w:color="000000"/>
            </w:tcBorders>
            <w:shd w:val="clear" w:color="auto" w:fill="F3F3F3"/>
          </w:tcPr>
          <w:p w14:paraId="4A632E5D" w14:textId="77777777" w:rsidR="00A5347B" w:rsidRDefault="00A5347B" w:rsidP="00FA0F04">
            <w:pPr>
              <w:widowControl w:val="0"/>
              <w:spacing w:after="14" w:line="240" w:lineRule="atLeast"/>
              <w:jc w:val="center"/>
              <w:rPr>
                <w:b/>
                <w:bCs/>
                <w:sz w:val="22"/>
                <w:szCs w:val="22"/>
              </w:rPr>
            </w:pPr>
            <w:r>
              <w:rPr>
                <w:b/>
                <w:bCs/>
                <w:sz w:val="22"/>
                <w:szCs w:val="22"/>
              </w:rPr>
              <w:t>Unit(s) or Facility</w:t>
            </w:r>
          </w:p>
        </w:tc>
        <w:tc>
          <w:tcPr>
            <w:tcW w:w="3960" w:type="dxa"/>
            <w:tcBorders>
              <w:top w:val="single" w:sz="4" w:space="0" w:color="auto"/>
              <w:left w:val="single" w:sz="6" w:space="0" w:color="000000"/>
              <w:bottom w:val="single" w:sz="4" w:space="0" w:color="auto"/>
              <w:right w:val="single" w:sz="6" w:space="0" w:color="000000"/>
            </w:tcBorders>
            <w:shd w:val="clear" w:color="auto" w:fill="F3F3F3"/>
            <w:vAlign w:val="center"/>
          </w:tcPr>
          <w:p w14:paraId="59F67E9D" w14:textId="77777777" w:rsidR="00A5347B" w:rsidRDefault="00A5347B" w:rsidP="00FA0F04">
            <w:pPr>
              <w:widowControl w:val="0"/>
              <w:spacing w:after="14" w:line="240" w:lineRule="atLeast"/>
              <w:jc w:val="center"/>
              <w:rPr>
                <w:b/>
                <w:bCs/>
                <w:sz w:val="22"/>
                <w:szCs w:val="22"/>
              </w:rPr>
            </w:pPr>
            <w:r>
              <w:rPr>
                <w:b/>
                <w:bCs/>
                <w:sz w:val="22"/>
                <w:szCs w:val="22"/>
              </w:rPr>
              <w:t>Comments</w:t>
            </w:r>
          </w:p>
        </w:tc>
      </w:tr>
      <w:tr w:rsidR="00A5347B" w14:paraId="0DF21352" w14:textId="77777777" w:rsidTr="000B0401">
        <w:tblPrEx>
          <w:tblCellMar>
            <w:left w:w="108" w:type="dxa"/>
            <w:right w:w="108" w:type="dxa"/>
          </w:tblCellMar>
        </w:tblPrEx>
        <w:trPr>
          <w:trHeight w:val="559"/>
        </w:trPr>
        <w:tc>
          <w:tcPr>
            <w:tcW w:w="1530" w:type="dxa"/>
            <w:tcBorders>
              <w:top w:val="single" w:sz="4" w:space="0" w:color="auto"/>
              <w:left w:val="single" w:sz="4" w:space="0" w:color="auto"/>
              <w:bottom w:val="single" w:sz="4" w:space="0" w:color="auto"/>
              <w:right w:val="single" w:sz="4" w:space="0" w:color="auto"/>
            </w:tcBorders>
          </w:tcPr>
          <w:p w14:paraId="7C3FDC09" w14:textId="77777777" w:rsidR="00141E0A" w:rsidRPr="00141E0A" w:rsidRDefault="00141E0A" w:rsidP="00141E0A">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141E0A">
              <w:rPr>
                <w:sz w:val="22"/>
                <w:szCs w:val="22"/>
              </w:rPr>
              <w:t>Air Programs Subchapter C</w:t>
            </w:r>
          </w:p>
          <w:p w14:paraId="38E94A0B" w14:textId="77777777" w:rsidR="00A5347B" w:rsidRDefault="00141E0A" w:rsidP="00141E0A">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sidRPr="00141E0A">
              <w:rPr>
                <w:sz w:val="22"/>
                <w:szCs w:val="22"/>
              </w:rPr>
              <w:t>(40 CFR 50)</w:t>
            </w:r>
          </w:p>
        </w:tc>
        <w:tc>
          <w:tcPr>
            <w:tcW w:w="2430" w:type="dxa"/>
            <w:tcBorders>
              <w:top w:val="single" w:sz="4" w:space="0" w:color="auto"/>
              <w:left w:val="single" w:sz="4" w:space="0" w:color="auto"/>
              <w:bottom w:val="single" w:sz="4" w:space="0" w:color="auto"/>
              <w:right w:val="single" w:sz="4" w:space="0" w:color="auto"/>
            </w:tcBorders>
          </w:tcPr>
          <w:p w14:paraId="68CA5CBD" w14:textId="77777777" w:rsidR="00A5347B" w:rsidRDefault="00141E0A" w:rsidP="00141E0A">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141E0A">
              <w:rPr>
                <w:sz w:val="22"/>
                <w:szCs w:val="22"/>
              </w:rPr>
              <w:t>National Primary and Secondary Ambient Air Quality Standards</w:t>
            </w:r>
          </w:p>
        </w:tc>
        <w:tc>
          <w:tcPr>
            <w:tcW w:w="990" w:type="dxa"/>
            <w:tcBorders>
              <w:top w:val="single" w:sz="4" w:space="0" w:color="auto"/>
              <w:left w:val="single" w:sz="4" w:space="0" w:color="auto"/>
              <w:bottom w:val="single" w:sz="4" w:space="0" w:color="auto"/>
              <w:right w:val="single" w:sz="4" w:space="0" w:color="auto"/>
            </w:tcBorders>
          </w:tcPr>
          <w:p w14:paraId="3654A936" w14:textId="77777777" w:rsidR="00A5347B" w:rsidRDefault="00A5347B" w:rsidP="00FA0F04">
            <w:pPr>
              <w:widowControl w:val="0"/>
              <w:spacing w:line="240" w:lineRule="atLeast"/>
              <w:jc w:val="center"/>
              <w:rPr>
                <w:sz w:val="22"/>
                <w:szCs w:val="22"/>
              </w:rPr>
            </w:pPr>
            <w:r>
              <w:rPr>
                <w:sz w:val="22"/>
                <w:szCs w:val="22"/>
              </w:rPr>
              <w:t>Yes</w:t>
            </w:r>
          </w:p>
        </w:tc>
        <w:tc>
          <w:tcPr>
            <w:tcW w:w="1170" w:type="dxa"/>
            <w:tcBorders>
              <w:top w:val="single" w:sz="4" w:space="0" w:color="auto"/>
              <w:left w:val="single" w:sz="4" w:space="0" w:color="auto"/>
              <w:bottom w:val="single" w:sz="4" w:space="0" w:color="auto"/>
              <w:right w:val="single" w:sz="4" w:space="0" w:color="auto"/>
            </w:tcBorders>
          </w:tcPr>
          <w:p w14:paraId="68EC3B54" w14:textId="77777777" w:rsidR="00A5347B" w:rsidRPr="00CA283E" w:rsidRDefault="005E4FF8"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Pr>
                <w:sz w:val="22"/>
                <w:szCs w:val="22"/>
              </w:rPr>
              <w:t>Entire Facility</w:t>
            </w:r>
          </w:p>
        </w:tc>
        <w:tc>
          <w:tcPr>
            <w:tcW w:w="3960" w:type="dxa"/>
            <w:tcBorders>
              <w:top w:val="single" w:sz="4" w:space="0" w:color="auto"/>
              <w:left w:val="single" w:sz="4" w:space="0" w:color="auto"/>
              <w:bottom w:val="single" w:sz="4" w:space="0" w:color="auto"/>
              <w:right w:val="single" w:sz="4" w:space="0" w:color="auto"/>
            </w:tcBorders>
          </w:tcPr>
          <w:p w14:paraId="49AD06FE" w14:textId="77777777" w:rsidR="00A5347B" w:rsidRPr="00CA283E" w:rsidRDefault="00A5347B" w:rsidP="005E4FF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rFonts w:ascii="Arial" w:hAnsi="Arial" w:cs="Arial"/>
                <w:color w:val="000080"/>
                <w:sz w:val="20"/>
                <w:szCs w:val="20"/>
              </w:rPr>
            </w:pPr>
            <w:r w:rsidRPr="00CA283E">
              <w:rPr>
                <w:sz w:val="22"/>
                <w:szCs w:val="22"/>
              </w:rPr>
              <w:t>Independent of permit applicability; applies to all sources of emissions for which there is a Federal Ambient Air Quality Standard.</w:t>
            </w:r>
          </w:p>
        </w:tc>
      </w:tr>
      <w:tr w:rsidR="00A5347B" w14:paraId="6242DC23" w14:textId="77777777" w:rsidTr="000543D1">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ADBEA7D" w14:textId="77777777" w:rsidR="00141E0A" w:rsidRPr="00141E0A" w:rsidRDefault="00141E0A"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sidRPr="00141E0A">
              <w:rPr>
                <w:bCs/>
                <w:sz w:val="22"/>
                <w:szCs w:val="22"/>
              </w:rPr>
              <w:t>NSPS Subpart</w:t>
            </w:r>
            <w:r w:rsidRPr="00141E0A">
              <w:rPr>
                <w:sz w:val="22"/>
                <w:szCs w:val="22"/>
              </w:rPr>
              <w:t xml:space="preserve"> </w:t>
            </w:r>
            <w:r w:rsidR="00A5347B" w:rsidRPr="00141E0A">
              <w:rPr>
                <w:sz w:val="22"/>
                <w:szCs w:val="22"/>
              </w:rPr>
              <w:t>A</w:t>
            </w:r>
          </w:p>
          <w:p w14:paraId="01BF6BA5" w14:textId="77777777" w:rsidR="00A5347B" w:rsidRDefault="00141E0A"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sidRPr="00141E0A">
              <w:rPr>
                <w:bCs/>
                <w:sz w:val="22"/>
                <w:szCs w:val="22"/>
              </w:rPr>
              <w:t>(40 CFR 60)</w:t>
            </w:r>
          </w:p>
        </w:tc>
        <w:tc>
          <w:tcPr>
            <w:tcW w:w="24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7914F31" w14:textId="77777777" w:rsidR="00A5347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Pr>
                <w:sz w:val="22"/>
                <w:szCs w:val="22"/>
              </w:rPr>
              <w:t>General Provisions</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C97D1C4" w14:textId="6B5BA240" w:rsidR="00A5347B" w:rsidRDefault="00FB3217"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Yes</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756F0D8" w14:textId="77777777" w:rsidR="00A5347B" w:rsidRPr="000C4C3B" w:rsidRDefault="005E4FF8" w:rsidP="005E4FF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Pr>
                <w:sz w:val="22"/>
                <w:szCs w:val="22"/>
              </w:rPr>
              <w:t>See sources subject to a Subpart in 40 CFR 60</w:t>
            </w:r>
          </w:p>
        </w:tc>
        <w:tc>
          <w:tcPr>
            <w:tcW w:w="39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D62617E" w14:textId="77777777" w:rsidR="00A5347B" w:rsidRDefault="00A5347B" w:rsidP="005E4FF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0"/>
                <w:szCs w:val="20"/>
              </w:rPr>
            </w:pPr>
            <w:r w:rsidRPr="000C4C3B">
              <w:rPr>
                <w:sz w:val="22"/>
                <w:szCs w:val="22"/>
              </w:rPr>
              <w:t>Applies if any other subpart applies</w:t>
            </w:r>
            <w:r w:rsidR="005E4FF8">
              <w:rPr>
                <w:sz w:val="22"/>
                <w:szCs w:val="22"/>
              </w:rPr>
              <w:t>.</w:t>
            </w:r>
            <w:r w:rsidRPr="000C4C3B">
              <w:rPr>
                <w:sz w:val="22"/>
                <w:szCs w:val="22"/>
              </w:rPr>
              <w:t xml:space="preserve"> </w:t>
            </w:r>
          </w:p>
        </w:tc>
      </w:tr>
      <w:tr w:rsidR="00A5347B" w:rsidRPr="000C4C3B" w14:paraId="0AA8C066" w14:textId="77777777" w:rsidTr="000B0401">
        <w:tc>
          <w:tcPr>
            <w:tcW w:w="1530" w:type="dxa"/>
            <w:tcBorders>
              <w:top w:val="single" w:sz="6" w:space="0" w:color="000000"/>
              <w:left w:val="single" w:sz="6" w:space="0" w:color="000000"/>
              <w:bottom w:val="single" w:sz="6" w:space="0" w:color="000000"/>
              <w:right w:val="single" w:sz="6" w:space="0" w:color="000000"/>
            </w:tcBorders>
          </w:tcPr>
          <w:p w14:paraId="3A0421DA" w14:textId="77777777" w:rsidR="00A5347B" w:rsidRPr="000C4C3B" w:rsidRDefault="00A5347B" w:rsidP="00FA0F04">
            <w:pPr>
              <w:widowControl w:val="0"/>
              <w:spacing w:after="14" w:line="240" w:lineRule="atLeast"/>
              <w:jc w:val="center"/>
              <w:rPr>
                <w:sz w:val="22"/>
                <w:szCs w:val="22"/>
              </w:rPr>
            </w:pPr>
            <w:r w:rsidRPr="000C4C3B">
              <w:rPr>
                <w:color w:val="000000"/>
                <w:sz w:val="22"/>
                <w:szCs w:val="22"/>
              </w:rPr>
              <w:t>40 CFR60.40a, Subpart Da</w:t>
            </w:r>
          </w:p>
        </w:tc>
        <w:tc>
          <w:tcPr>
            <w:tcW w:w="2430" w:type="dxa"/>
            <w:tcBorders>
              <w:top w:val="single" w:sz="6" w:space="0" w:color="000000"/>
              <w:left w:val="single" w:sz="6" w:space="0" w:color="000000"/>
              <w:bottom w:val="single" w:sz="6" w:space="0" w:color="000000"/>
              <w:right w:val="single" w:sz="6" w:space="0" w:color="000000"/>
            </w:tcBorders>
          </w:tcPr>
          <w:p w14:paraId="4B937AB1" w14:textId="77777777" w:rsidR="00A5347B" w:rsidRPr="000C4C3B" w:rsidRDefault="005D072B" w:rsidP="00FA0F04">
            <w:pPr>
              <w:widowControl w:val="0"/>
              <w:spacing w:after="14" w:line="240" w:lineRule="atLeast"/>
              <w:rPr>
                <w:sz w:val="22"/>
                <w:szCs w:val="22"/>
              </w:rPr>
            </w:pPr>
            <w:r w:rsidRPr="005D072B">
              <w:rPr>
                <w:color w:val="000000"/>
                <w:sz w:val="22"/>
                <w:szCs w:val="22"/>
              </w:rPr>
              <w:t xml:space="preserve">Standards of Performance </w:t>
            </w:r>
            <w:r w:rsidR="00A5347B" w:rsidRPr="000C4C3B">
              <w:rPr>
                <w:color w:val="000000"/>
                <w:sz w:val="22"/>
                <w:szCs w:val="22"/>
              </w:rPr>
              <w:t xml:space="preserve">for Electric Utility Steam Generating Units, </w:t>
            </w:r>
          </w:p>
        </w:tc>
        <w:tc>
          <w:tcPr>
            <w:tcW w:w="990" w:type="dxa"/>
            <w:tcBorders>
              <w:top w:val="single" w:sz="6" w:space="0" w:color="000000"/>
              <w:left w:val="single" w:sz="6" w:space="0" w:color="000000"/>
              <w:bottom w:val="single" w:sz="6" w:space="0" w:color="000000"/>
              <w:right w:val="single" w:sz="6" w:space="0" w:color="000000"/>
            </w:tcBorders>
          </w:tcPr>
          <w:p w14:paraId="73D6B19D" w14:textId="4920B778" w:rsidR="00A5347B" w:rsidRPr="000C4C3B" w:rsidRDefault="006915A9" w:rsidP="00FA0F04">
            <w:pPr>
              <w:widowControl w:val="0"/>
              <w:spacing w:after="14" w:line="240" w:lineRule="atLeast"/>
              <w:jc w:val="center"/>
              <w:rPr>
                <w:sz w:val="22"/>
                <w:szCs w:val="22"/>
              </w:rPr>
            </w:pPr>
            <w:r>
              <w:rPr>
                <w:sz w:val="22"/>
                <w:szCs w:val="22"/>
              </w:rPr>
              <w:t>No</w:t>
            </w:r>
          </w:p>
        </w:tc>
        <w:tc>
          <w:tcPr>
            <w:tcW w:w="1170" w:type="dxa"/>
            <w:tcBorders>
              <w:top w:val="single" w:sz="6" w:space="0" w:color="000000"/>
              <w:left w:val="single" w:sz="6" w:space="0" w:color="000000"/>
              <w:bottom w:val="single" w:sz="6" w:space="0" w:color="000000"/>
              <w:right w:val="single" w:sz="6" w:space="0" w:color="000000"/>
            </w:tcBorders>
          </w:tcPr>
          <w:p w14:paraId="0E68C1A9" w14:textId="77777777" w:rsidR="00A5347B" w:rsidRPr="00024A24" w:rsidRDefault="00A5347B" w:rsidP="00FA0F04">
            <w:pPr>
              <w:widowControl w:val="0"/>
              <w:spacing w:line="240" w:lineRule="atLeast"/>
              <w:rPr>
                <w:sz w:val="22"/>
                <w:szCs w:val="22"/>
              </w:rPr>
            </w:pPr>
          </w:p>
        </w:tc>
        <w:tc>
          <w:tcPr>
            <w:tcW w:w="3960" w:type="dxa"/>
            <w:tcBorders>
              <w:top w:val="single" w:sz="6" w:space="0" w:color="000000"/>
              <w:left w:val="single" w:sz="6" w:space="0" w:color="000000"/>
              <w:bottom w:val="single" w:sz="6" w:space="0" w:color="000000"/>
              <w:right w:val="single" w:sz="6" w:space="0" w:color="000000"/>
            </w:tcBorders>
          </w:tcPr>
          <w:p w14:paraId="63DA19FA" w14:textId="60970070" w:rsidR="00A5347B" w:rsidRPr="00024A24" w:rsidRDefault="00820BB4" w:rsidP="00FA0F04">
            <w:pPr>
              <w:widowControl w:val="0"/>
              <w:spacing w:line="240" w:lineRule="atLeast"/>
              <w:rPr>
                <w:sz w:val="22"/>
                <w:szCs w:val="22"/>
              </w:rPr>
            </w:pPr>
            <w:r>
              <w:rPr>
                <w:sz w:val="22"/>
                <w:szCs w:val="22"/>
              </w:rPr>
              <w:t xml:space="preserve">Unit CHP has a capacity of 47 MW, which is 160.4 MMBtu/hr, below the </w:t>
            </w:r>
          </w:p>
          <w:p w14:paraId="412384C1" w14:textId="5C38DF73" w:rsidR="00A5347B" w:rsidRPr="00024A24" w:rsidRDefault="00A5347B" w:rsidP="00FA0F04">
            <w:pPr>
              <w:widowControl w:val="0"/>
              <w:spacing w:after="14" w:line="240" w:lineRule="atLeast"/>
              <w:rPr>
                <w:sz w:val="22"/>
                <w:szCs w:val="22"/>
              </w:rPr>
            </w:pPr>
            <w:r w:rsidRPr="00024A24">
              <w:rPr>
                <w:sz w:val="22"/>
                <w:szCs w:val="22"/>
              </w:rPr>
              <w:t xml:space="preserve">250 MMBtu/hr threshold.  </w:t>
            </w:r>
          </w:p>
        </w:tc>
      </w:tr>
      <w:tr w:rsidR="00A5347B" w:rsidRPr="000C4C3B" w14:paraId="6016C97D" w14:textId="77777777" w:rsidTr="000B0401">
        <w:tc>
          <w:tcPr>
            <w:tcW w:w="1530" w:type="dxa"/>
            <w:tcBorders>
              <w:top w:val="single" w:sz="6" w:space="0" w:color="000000"/>
              <w:left w:val="single" w:sz="6" w:space="0" w:color="000000"/>
              <w:bottom w:val="single" w:sz="6" w:space="0" w:color="000000"/>
              <w:right w:val="single" w:sz="6" w:space="0" w:color="000000"/>
            </w:tcBorders>
          </w:tcPr>
          <w:p w14:paraId="06E9CC32" w14:textId="77777777" w:rsidR="00A5347B" w:rsidRPr="000C4C3B" w:rsidRDefault="00A5347B" w:rsidP="00FA0F04">
            <w:pPr>
              <w:widowControl w:val="0"/>
              <w:spacing w:after="14" w:line="240" w:lineRule="atLeast"/>
              <w:jc w:val="center"/>
              <w:rPr>
                <w:sz w:val="22"/>
                <w:szCs w:val="22"/>
              </w:rPr>
            </w:pPr>
            <w:r w:rsidRPr="000C4C3B">
              <w:rPr>
                <w:sz w:val="22"/>
                <w:szCs w:val="22"/>
              </w:rPr>
              <w:t>40</w:t>
            </w:r>
            <w:r>
              <w:rPr>
                <w:sz w:val="22"/>
                <w:szCs w:val="22"/>
              </w:rPr>
              <w:t xml:space="preserve"> </w:t>
            </w:r>
            <w:r w:rsidRPr="000C4C3B">
              <w:rPr>
                <w:sz w:val="22"/>
                <w:szCs w:val="22"/>
              </w:rPr>
              <w:t>CFR</w:t>
            </w:r>
            <w:r>
              <w:rPr>
                <w:sz w:val="22"/>
                <w:szCs w:val="22"/>
              </w:rPr>
              <w:t xml:space="preserve"> </w:t>
            </w:r>
            <w:r w:rsidRPr="000C4C3B">
              <w:rPr>
                <w:sz w:val="22"/>
                <w:szCs w:val="22"/>
              </w:rPr>
              <w:t xml:space="preserve">60.40b, Subpart Db, </w:t>
            </w:r>
          </w:p>
        </w:tc>
        <w:tc>
          <w:tcPr>
            <w:tcW w:w="2430" w:type="dxa"/>
            <w:tcBorders>
              <w:top w:val="single" w:sz="6" w:space="0" w:color="000000"/>
              <w:left w:val="single" w:sz="6" w:space="0" w:color="000000"/>
              <w:bottom w:val="single" w:sz="6" w:space="0" w:color="000000"/>
              <w:right w:val="single" w:sz="6" w:space="0" w:color="000000"/>
            </w:tcBorders>
          </w:tcPr>
          <w:p w14:paraId="524B440C" w14:textId="77777777" w:rsidR="00A5347B" w:rsidRPr="005D072B" w:rsidRDefault="005D072B" w:rsidP="005D072B">
            <w:pPr>
              <w:widowControl w:val="0"/>
              <w:spacing w:after="14" w:line="240" w:lineRule="atLeast"/>
              <w:rPr>
                <w:color w:val="000000"/>
                <w:sz w:val="22"/>
                <w:szCs w:val="22"/>
              </w:rPr>
            </w:pPr>
            <w:r w:rsidRPr="005D072B">
              <w:rPr>
                <w:color w:val="000000"/>
                <w:sz w:val="22"/>
                <w:szCs w:val="22"/>
              </w:rPr>
              <w:t>Standards of Performance for Industrial-Commercial-Institutional Steam Generating Units</w:t>
            </w:r>
          </w:p>
        </w:tc>
        <w:tc>
          <w:tcPr>
            <w:tcW w:w="990" w:type="dxa"/>
            <w:tcBorders>
              <w:top w:val="single" w:sz="6" w:space="0" w:color="000000"/>
              <w:left w:val="single" w:sz="6" w:space="0" w:color="000000"/>
              <w:bottom w:val="single" w:sz="6" w:space="0" w:color="000000"/>
              <w:right w:val="single" w:sz="6" w:space="0" w:color="000000"/>
            </w:tcBorders>
          </w:tcPr>
          <w:p w14:paraId="2C7E6ECE" w14:textId="4B3A5E67" w:rsidR="00A5347B" w:rsidRPr="000C4C3B" w:rsidRDefault="00820BB4" w:rsidP="00FA0F04">
            <w:pPr>
              <w:widowControl w:val="0"/>
              <w:spacing w:after="14" w:line="240" w:lineRule="atLeast"/>
              <w:jc w:val="center"/>
              <w:rPr>
                <w:sz w:val="22"/>
                <w:szCs w:val="22"/>
              </w:rPr>
            </w:pPr>
            <w:r>
              <w:rPr>
                <w:sz w:val="22"/>
                <w:szCs w:val="22"/>
              </w:rPr>
              <w:t>No</w:t>
            </w:r>
          </w:p>
        </w:tc>
        <w:tc>
          <w:tcPr>
            <w:tcW w:w="1170" w:type="dxa"/>
            <w:tcBorders>
              <w:top w:val="single" w:sz="6" w:space="0" w:color="000000"/>
              <w:left w:val="single" w:sz="6" w:space="0" w:color="000000"/>
              <w:bottom w:val="single" w:sz="6" w:space="0" w:color="000000"/>
              <w:right w:val="single" w:sz="6" w:space="0" w:color="000000"/>
            </w:tcBorders>
          </w:tcPr>
          <w:p w14:paraId="096DA4A3" w14:textId="77777777" w:rsidR="00A5347B" w:rsidRPr="000C4C3B" w:rsidRDefault="00A5347B" w:rsidP="00FA0F04">
            <w:pPr>
              <w:widowControl w:val="0"/>
              <w:spacing w:after="14" w:line="240" w:lineRule="atLeast"/>
              <w:rPr>
                <w:sz w:val="22"/>
                <w:szCs w:val="22"/>
              </w:rPr>
            </w:pPr>
          </w:p>
        </w:tc>
        <w:tc>
          <w:tcPr>
            <w:tcW w:w="3960" w:type="dxa"/>
            <w:tcBorders>
              <w:top w:val="single" w:sz="6" w:space="0" w:color="000000"/>
              <w:left w:val="single" w:sz="6" w:space="0" w:color="000000"/>
              <w:bottom w:val="single" w:sz="6" w:space="0" w:color="000000"/>
              <w:right w:val="single" w:sz="6" w:space="0" w:color="000000"/>
            </w:tcBorders>
          </w:tcPr>
          <w:p w14:paraId="4E51C5D9" w14:textId="77777777" w:rsidR="00A5347B" w:rsidRDefault="00A5347B" w:rsidP="00FA0F04">
            <w:pPr>
              <w:widowControl w:val="0"/>
              <w:spacing w:after="14" w:line="240" w:lineRule="atLeast"/>
              <w:rPr>
                <w:sz w:val="22"/>
                <w:szCs w:val="22"/>
              </w:rPr>
            </w:pPr>
            <w:r w:rsidRPr="000C4C3B">
              <w:rPr>
                <w:sz w:val="22"/>
                <w:szCs w:val="22"/>
              </w:rPr>
              <w:t xml:space="preserve">(a) The affected facility to which this subpart applies is each steam generating unit that commences construction, modification, or reconstruction after June 19, 1984, and that has a heat input capacity from fuels combusted in the steam generating unit of greater than 29 MW </w:t>
            </w:r>
            <w:r w:rsidRPr="000C4C3B">
              <w:rPr>
                <w:sz w:val="22"/>
                <w:szCs w:val="22"/>
              </w:rPr>
              <w:lastRenderedPageBreak/>
              <w:t>(100 million Btu/hour).</w:t>
            </w:r>
          </w:p>
          <w:p w14:paraId="321FFE5C" w14:textId="674C704C" w:rsidR="00A5347B" w:rsidRDefault="00820BB4" w:rsidP="00FA0F04">
            <w:pPr>
              <w:widowControl w:val="0"/>
              <w:spacing w:after="14" w:line="240" w:lineRule="atLeast"/>
              <w:rPr>
                <w:sz w:val="22"/>
                <w:szCs w:val="22"/>
              </w:rPr>
            </w:pPr>
            <w:r>
              <w:rPr>
                <w:sz w:val="22"/>
                <w:szCs w:val="22"/>
              </w:rPr>
              <w:t xml:space="preserve"> </w:t>
            </w:r>
            <w:r w:rsidRPr="00C420FE">
              <w:rPr>
                <w:sz w:val="22"/>
                <w:szCs w:val="22"/>
              </w:rPr>
              <w:t>The HRSG section of the CHP has a capacity of 47 MW-27 MW= 20 MW=68 MMBtu/hr which is below the threshold for this Subpart.</w:t>
            </w:r>
            <w:r w:rsidR="00D76314">
              <w:rPr>
                <w:sz w:val="22"/>
                <w:szCs w:val="22"/>
              </w:rPr>
              <w:t xml:space="preserve"> Also, HRSGs associated with </w:t>
            </w:r>
            <w:r w:rsidR="00C420FE">
              <w:rPr>
                <w:sz w:val="22"/>
                <w:szCs w:val="22"/>
              </w:rPr>
              <w:t>stationary turbines that are subject to 40 CFR 60 Subpart KKKK are exempt from this Subpart under 60.40b(i)</w:t>
            </w:r>
            <w:r>
              <w:rPr>
                <w:sz w:val="22"/>
                <w:szCs w:val="22"/>
              </w:rPr>
              <w:t xml:space="preserve"> Boilers TA-3-22-4 and TA-3-22-5 are 72.3 MMBtu/hr also below the threshold for this Subpart</w:t>
            </w:r>
            <w:r w:rsidR="00C420FE">
              <w:rPr>
                <w:sz w:val="22"/>
                <w:szCs w:val="22"/>
              </w:rPr>
              <w:t>.</w:t>
            </w:r>
            <w:r>
              <w:rPr>
                <w:sz w:val="22"/>
                <w:szCs w:val="22"/>
              </w:rPr>
              <w:t xml:space="preserve"> </w:t>
            </w:r>
          </w:p>
          <w:p w14:paraId="106DD1D0" w14:textId="0E7B8A45" w:rsidR="00A5347B" w:rsidRPr="00024A24" w:rsidRDefault="00A5347B" w:rsidP="00FA0F04">
            <w:pPr>
              <w:widowControl w:val="0"/>
              <w:spacing w:after="14" w:line="240" w:lineRule="atLeast"/>
              <w:rPr>
                <w:sz w:val="22"/>
                <w:szCs w:val="22"/>
              </w:rPr>
            </w:pPr>
          </w:p>
        </w:tc>
      </w:tr>
      <w:tr w:rsidR="00A5347B" w:rsidRPr="000C4C3B" w14:paraId="34458FF9" w14:textId="77777777" w:rsidTr="000B0401">
        <w:tc>
          <w:tcPr>
            <w:tcW w:w="1530" w:type="dxa"/>
            <w:tcBorders>
              <w:top w:val="single" w:sz="6" w:space="0" w:color="000000"/>
              <w:left w:val="single" w:sz="6" w:space="0" w:color="000000"/>
              <w:bottom w:val="single" w:sz="6" w:space="0" w:color="000000"/>
              <w:right w:val="single" w:sz="6" w:space="0" w:color="000000"/>
            </w:tcBorders>
          </w:tcPr>
          <w:p w14:paraId="653CB1B3" w14:textId="77777777" w:rsidR="00A5347B" w:rsidRPr="000C4C3B" w:rsidRDefault="00A5347B" w:rsidP="00FA0F04">
            <w:pPr>
              <w:widowControl w:val="0"/>
              <w:spacing w:after="14" w:line="240" w:lineRule="atLeast"/>
              <w:jc w:val="center"/>
              <w:rPr>
                <w:sz w:val="22"/>
                <w:szCs w:val="22"/>
              </w:rPr>
            </w:pPr>
            <w:r w:rsidRPr="000C4C3B">
              <w:rPr>
                <w:sz w:val="22"/>
                <w:szCs w:val="22"/>
              </w:rPr>
              <w:lastRenderedPageBreak/>
              <w:t>40</w:t>
            </w:r>
            <w:r>
              <w:rPr>
                <w:sz w:val="22"/>
                <w:szCs w:val="22"/>
              </w:rPr>
              <w:t xml:space="preserve"> </w:t>
            </w:r>
            <w:r w:rsidRPr="000C4C3B">
              <w:rPr>
                <w:sz w:val="22"/>
                <w:szCs w:val="22"/>
              </w:rPr>
              <w:t>CFR</w:t>
            </w:r>
            <w:r>
              <w:rPr>
                <w:sz w:val="22"/>
                <w:szCs w:val="22"/>
              </w:rPr>
              <w:t xml:space="preserve"> </w:t>
            </w:r>
            <w:r w:rsidRPr="000C4C3B">
              <w:rPr>
                <w:sz w:val="22"/>
                <w:szCs w:val="22"/>
              </w:rPr>
              <w:t>60.40b, Subpart D</w:t>
            </w:r>
            <w:r>
              <w:rPr>
                <w:sz w:val="22"/>
                <w:szCs w:val="22"/>
              </w:rPr>
              <w:t>c</w:t>
            </w:r>
          </w:p>
        </w:tc>
        <w:tc>
          <w:tcPr>
            <w:tcW w:w="2430" w:type="dxa"/>
            <w:tcBorders>
              <w:top w:val="single" w:sz="6" w:space="0" w:color="000000"/>
              <w:left w:val="single" w:sz="6" w:space="0" w:color="000000"/>
              <w:bottom w:val="single" w:sz="6" w:space="0" w:color="000000"/>
              <w:right w:val="single" w:sz="6" w:space="0" w:color="000000"/>
            </w:tcBorders>
          </w:tcPr>
          <w:p w14:paraId="647A1271" w14:textId="77777777" w:rsidR="00A5347B" w:rsidRPr="000C4C3B" w:rsidRDefault="005D072B" w:rsidP="00FA0F04">
            <w:pPr>
              <w:widowControl w:val="0"/>
              <w:spacing w:before="60" w:after="60" w:line="240" w:lineRule="atLeast"/>
              <w:rPr>
                <w:sz w:val="22"/>
                <w:szCs w:val="22"/>
              </w:rPr>
            </w:pPr>
            <w:r w:rsidRPr="005D072B">
              <w:rPr>
                <w:color w:val="000000"/>
                <w:sz w:val="22"/>
                <w:szCs w:val="22"/>
              </w:rPr>
              <w:t xml:space="preserve">Standards of Performance </w:t>
            </w:r>
            <w:r w:rsidRPr="000C4C3B">
              <w:rPr>
                <w:color w:val="000000"/>
                <w:sz w:val="22"/>
                <w:szCs w:val="22"/>
              </w:rPr>
              <w:t xml:space="preserve">for </w:t>
            </w:r>
            <w:r w:rsidR="00A5347B" w:rsidRPr="00CA71F6">
              <w:rPr>
                <w:sz w:val="22"/>
                <w:szCs w:val="22"/>
              </w:rPr>
              <w:t>Small Industrial-Commercial-Institutional Steam Generating Units</w:t>
            </w:r>
          </w:p>
        </w:tc>
        <w:tc>
          <w:tcPr>
            <w:tcW w:w="990" w:type="dxa"/>
            <w:tcBorders>
              <w:top w:val="single" w:sz="6" w:space="0" w:color="000000"/>
              <w:left w:val="single" w:sz="6" w:space="0" w:color="000000"/>
              <w:bottom w:val="single" w:sz="6" w:space="0" w:color="000000"/>
              <w:right w:val="single" w:sz="6" w:space="0" w:color="000000"/>
            </w:tcBorders>
          </w:tcPr>
          <w:p w14:paraId="3A2260E7" w14:textId="55DAC01D" w:rsidR="00A5347B" w:rsidRPr="000C4C3B" w:rsidRDefault="00C420FE" w:rsidP="00FA0F04">
            <w:pPr>
              <w:widowControl w:val="0"/>
              <w:spacing w:after="14" w:line="240" w:lineRule="atLeast"/>
              <w:jc w:val="center"/>
              <w:rPr>
                <w:sz w:val="22"/>
                <w:szCs w:val="22"/>
              </w:rPr>
            </w:pPr>
            <w:r>
              <w:rPr>
                <w:sz w:val="22"/>
                <w:szCs w:val="22"/>
              </w:rPr>
              <w:t>Yes</w:t>
            </w:r>
          </w:p>
        </w:tc>
        <w:tc>
          <w:tcPr>
            <w:tcW w:w="1170" w:type="dxa"/>
            <w:tcBorders>
              <w:top w:val="single" w:sz="6" w:space="0" w:color="000000"/>
              <w:left w:val="single" w:sz="6" w:space="0" w:color="000000"/>
              <w:bottom w:val="single" w:sz="6" w:space="0" w:color="000000"/>
              <w:right w:val="single" w:sz="6" w:space="0" w:color="000000"/>
            </w:tcBorders>
          </w:tcPr>
          <w:p w14:paraId="53EC4E51" w14:textId="2D03B5E7" w:rsidR="00A5347B" w:rsidRPr="00CA71F6" w:rsidRDefault="00C420FE" w:rsidP="00FA0F04">
            <w:pPr>
              <w:widowControl w:val="0"/>
              <w:spacing w:after="14" w:line="240" w:lineRule="atLeast"/>
              <w:rPr>
                <w:sz w:val="22"/>
                <w:szCs w:val="22"/>
              </w:rPr>
            </w:pPr>
            <w:r>
              <w:rPr>
                <w:sz w:val="22"/>
                <w:szCs w:val="22"/>
              </w:rPr>
              <w:t>TA-3-22-4 and TA-3-22-5</w:t>
            </w:r>
          </w:p>
        </w:tc>
        <w:tc>
          <w:tcPr>
            <w:tcW w:w="3960" w:type="dxa"/>
            <w:tcBorders>
              <w:top w:val="single" w:sz="6" w:space="0" w:color="000000"/>
              <w:left w:val="single" w:sz="6" w:space="0" w:color="000000"/>
              <w:bottom w:val="single" w:sz="6" w:space="0" w:color="000000"/>
              <w:right w:val="single" w:sz="6" w:space="0" w:color="000000"/>
            </w:tcBorders>
          </w:tcPr>
          <w:p w14:paraId="2B854F72" w14:textId="42E11826" w:rsidR="00A5347B" w:rsidRPr="000C4C3B" w:rsidRDefault="00A5347B" w:rsidP="00FA0F04">
            <w:pPr>
              <w:widowControl w:val="0"/>
              <w:spacing w:after="14" w:line="240" w:lineRule="atLeast"/>
              <w:rPr>
                <w:sz w:val="22"/>
                <w:szCs w:val="22"/>
              </w:rPr>
            </w:pPr>
            <w:r w:rsidRPr="00CA71F6">
              <w:rPr>
                <w:sz w:val="22"/>
                <w:szCs w:val="22"/>
              </w:rPr>
              <w:t>Applicable: facility has steam generating units for which construction, modification or reconstruction is commenced after June 9, 1989 and that have a maximum design heat input capacity of 29 MW or less, but greater than or equal to 2.9 MW. This regulation applies to</w:t>
            </w:r>
            <w:r w:rsidR="00820BB4">
              <w:rPr>
                <w:sz w:val="22"/>
                <w:szCs w:val="22"/>
              </w:rPr>
              <w:t xml:space="preserve"> boilers TA-3-22-4 and TA-3-22-5</w:t>
            </w:r>
            <w:r w:rsidR="00C420FE">
              <w:rPr>
                <w:sz w:val="22"/>
                <w:szCs w:val="22"/>
              </w:rPr>
              <w:t xml:space="preserve">. This subpart does not apply to the HRSG because HRSGs associated with stationary turbines that are subject to 40 CFR 60 Subpart KKKK are exempt from this Subpart under 60.40c(e). </w:t>
            </w:r>
            <w:r w:rsidR="00820BB4">
              <w:rPr>
                <w:sz w:val="22"/>
                <w:szCs w:val="22"/>
              </w:rPr>
              <w:t xml:space="preserve"> </w:t>
            </w:r>
          </w:p>
        </w:tc>
      </w:tr>
      <w:tr w:rsidR="00A5347B" w:rsidRPr="000C4C3B" w14:paraId="370F19A8" w14:textId="77777777" w:rsidTr="000B0401">
        <w:tc>
          <w:tcPr>
            <w:tcW w:w="1530" w:type="dxa"/>
            <w:tcBorders>
              <w:top w:val="single" w:sz="6" w:space="0" w:color="000000"/>
              <w:left w:val="single" w:sz="6" w:space="0" w:color="000000"/>
              <w:bottom w:val="single" w:sz="6" w:space="0" w:color="000000"/>
              <w:right w:val="single" w:sz="6" w:space="0" w:color="000000"/>
            </w:tcBorders>
          </w:tcPr>
          <w:p w14:paraId="76FC96CB" w14:textId="77777777" w:rsidR="00A5347B" w:rsidRPr="000C4C3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sidRPr="000C4C3B">
              <w:rPr>
                <w:sz w:val="22"/>
                <w:szCs w:val="22"/>
              </w:rPr>
              <w:t>40 CFR 60.330 Subpart GG</w:t>
            </w:r>
          </w:p>
        </w:tc>
        <w:tc>
          <w:tcPr>
            <w:tcW w:w="2430" w:type="dxa"/>
            <w:tcBorders>
              <w:top w:val="single" w:sz="6" w:space="0" w:color="000000"/>
              <w:left w:val="single" w:sz="6" w:space="0" w:color="000000"/>
              <w:bottom w:val="single" w:sz="6" w:space="0" w:color="000000"/>
              <w:right w:val="single" w:sz="6" w:space="0" w:color="000000"/>
            </w:tcBorders>
          </w:tcPr>
          <w:p w14:paraId="5331E12E" w14:textId="77777777" w:rsidR="00A5347B" w:rsidRPr="000C4C3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0C4C3B">
              <w:rPr>
                <w:sz w:val="22"/>
                <w:szCs w:val="22"/>
              </w:rPr>
              <w:t>Stationary Gas Turbines</w:t>
            </w:r>
          </w:p>
        </w:tc>
        <w:tc>
          <w:tcPr>
            <w:tcW w:w="990" w:type="dxa"/>
            <w:tcBorders>
              <w:top w:val="single" w:sz="6" w:space="0" w:color="000000"/>
              <w:left w:val="single" w:sz="6" w:space="0" w:color="000000"/>
              <w:bottom w:val="single" w:sz="6" w:space="0" w:color="000000"/>
              <w:right w:val="single" w:sz="6" w:space="0" w:color="000000"/>
            </w:tcBorders>
          </w:tcPr>
          <w:p w14:paraId="3B98903B" w14:textId="54A4F98A" w:rsidR="00A5347B" w:rsidRPr="000C4C3B" w:rsidRDefault="00422373"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Yes</w:t>
            </w:r>
          </w:p>
        </w:tc>
        <w:tc>
          <w:tcPr>
            <w:tcW w:w="1170" w:type="dxa"/>
            <w:tcBorders>
              <w:top w:val="single" w:sz="6" w:space="0" w:color="000000"/>
              <w:left w:val="single" w:sz="6" w:space="0" w:color="000000"/>
              <w:bottom w:val="single" w:sz="6" w:space="0" w:color="000000"/>
              <w:right w:val="single" w:sz="6" w:space="0" w:color="000000"/>
            </w:tcBorders>
          </w:tcPr>
          <w:p w14:paraId="66E1FE33" w14:textId="14952739" w:rsidR="00A5347B" w:rsidRPr="000C4C3B" w:rsidRDefault="006012C5" w:rsidP="00FA0F04">
            <w:pPr>
              <w:widowControl w:val="0"/>
              <w:spacing w:after="58" w:line="240" w:lineRule="atLeast"/>
              <w:rPr>
                <w:sz w:val="22"/>
                <w:szCs w:val="22"/>
              </w:rPr>
            </w:pPr>
            <w:r>
              <w:rPr>
                <w:sz w:val="22"/>
                <w:szCs w:val="22"/>
              </w:rPr>
              <w:t>TA-3-22-CT-1</w:t>
            </w:r>
          </w:p>
        </w:tc>
        <w:tc>
          <w:tcPr>
            <w:tcW w:w="3960" w:type="dxa"/>
            <w:tcBorders>
              <w:top w:val="single" w:sz="6" w:space="0" w:color="000000"/>
              <w:left w:val="single" w:sz="6" w:space="0" w:color="000000"/>
              <w:bottom w:val="single" w:sz="6" w:space="0" w:color="000000"/>
              <w:right w:val="single" w:sz="6" w:space="0" w:color="000000"/>
            </w:tcBorders>
          </w:tcPr>
          <w:p w14:paraId="202B4552" w14:textId="6F94B209" w:rsidR="00A5347B" w:rsidRPr="000C4C3B" w:rsidRDefault="00A5347B" w:rsidP="000E1EA7">
            <w:pPr>
              <w:widowControl w:val="0"/>
              <w:spacing w:after="58" w:line="240" w:lineRule="atLeast"/>
              <w:rPr>
                <w:sz w:val="22"/>
                <w:szCs w:val="22"/>
              </w:rPr>
            </w:pPr>
            <w:r w:rsidRPr="000C4C3B">
              <w:rPr>
                <w:sz w:val="22"/>
                <w:szCs w:val="22"/>
              </w:rPr>
              <w:t>Unit</w:t>
            </w:r>
            <w:r w:rsidR="001334CA">
              <w:rPr>
                <w:sz w:val="22"/>
                <w:szCs w:val="22"/>
              </w:rPr>
              <w:t xml:space="preserve"> TA-3-</w:t>
            </w:r>
            <w:r w:rsidR="00381D0A">
              <w:rPr>
                <w:sz w:val="22"/>
                <w:szCs w:val="22"/>
              </w:rPr>
              <w:t>22-CT-1</w:t>
            </w:r>
            <w:r w:rsidRPr="000C4C3B">
              <w:rPr>
                <w:sz w:val="22"/>
                <w:szCs w:val="22"/>
              </w:rPr>
              <w:t xml:space="preserve"> ha</w:t>
            </w:r>
            <w:r w:rsidR="002942F9">
              <w:rPr>
                <w:sz w:val="22"/>
                <w:szCs w:val="22"/>
              </w:rPr>
              <w:t>s</w:t>
            </w:r>
            <w:r w:rsidRPr="000C4C3B">
              <w:rPr>
                <w:sz w:val="22"/>
                <w:szCs w:val="22"/>
              </w:rPr>
              <w:t xml:space="preserve"> a heat input  =  </w:t>
            </w:r>
            <w:r w:rsidR="002942F9">
              <w:rPr>
                <w:sz w:val="22"/>
                <w:szCs w:val="22"/>
              </w:rPr>
              <w:t>160.4 MM</w:t>
            </w:r>
            <w:r w:rsidRPr="000C4C3B">
              <w:rPr>
                <w:sz w:val="22"/>
                <w:szCs w:val="22"/>
              </w:rPr>
              <w:t>Btu/hour  which is greater than the 10 MMBtu/hour threshold. Th</w:t>
            </w:r>
            <w:r w:rsidR="002942F9">
              <w:rPr>
                <w:sz w:val="22"/>
                <w:szCs w:val="22"/>
              </w:rPr>
              <w:t>is</w:t>
            </w:r>
            <w:r w:rsidRPr="000C4C3B">
              <w:rPr>
                <w:sz w:val="22"/>
                <w:szCs w:val="22"/>
              </w:rPr>
              <w:t xml:space="preserve"> unit w</w:t>
            </w:r>
            <w:r w:rsidR="002942F9">
              <w:rPr>
                <w:sz w:val="22"/>
                <w:szCs w:val="22"/>
              </w:rPr>
              <w:t>as</w:t>
            </w:r>
            <w:r w:rsidR="000E1EA7">
              <w:rPr>
                <w:sz w:val="22"/>
                <w:szCs w:val="22"/>
              </w:rPr>
              <w:t xml:space="preserve"> manufactured in 2003 and installed in 2005.  The manufacture date </w:t>
            </w:r>
            <w:r w:rsidRPr="000C4C3B">
              <w:rPr>
                <w:sz w:val="22"/>
                <w:szCs w:val="22"/>
              </w:rPr>
              <w:t>is after the October 3, 1977 applicability date</w:t>
            </w:r>
            <w:r>
              <w:rPr>
                <w:sz w:val="22"/>
                <w:szCs w:val="22"/>
              </w:rPr>
              <w:t xml:space="preserve"> and before the applicability date of </w:t>
            </w:r>
            <w:r w:rsidRPr="000D435D">
              <w:rPr>
                <w:sz w:val="22"/>
                <w:szCs w:val="22"/>
              </w:rPr>
              <w:t xml:space="preserve">February 18, 2005, </w:t>
            </w:r>
            <w:r>
              <w:rPr>
                <w:sz w:val="22"/>
                <w:szCs w:val="22"/>
              </w:rPr>
              <w:t>for Subpart</w:t>
            </w:r>
            <w:r w:rsidRPr="000D435D">
              <w:rPr>
                <w:sz w:val="22"/>
                <w:szCs w:val="22"/>
              </w:rPr>
              <w:t xml:space="preserve"> KKKK</w:t>
            </w:r>
            <w:r w:rsidRPr="000E1EA7">
              <w:rPr>
                <w:sz w:val="22"/>
                <w:szCs w:val="22"/>
              </w:rPr>
              <w:t>. EPA Guidance document # 0300006</w:t>
            </w:r>
            <w:r w:rsidR="000E1EA7">
              <w:rPr>
                <w:sz w:val="22"/>
                <w:szCs w:val="22"/>
              </w:rPr>
              <w:t xml:space="preserve"> indicates that NSPS GG applicability follows the turbine even if it is relocated later</w:t>
            </w:r>
            <w:r w:rsidR="00524C94">
              <w:rPr>
                <w:sz w:val="22"/>
                <w:szCs w:val="22"/>
              </w:rPr>
              <w:t>, so the applicability is based on the manufacture date</w:t>
            </w:r>
            <w:r w:rsidR="000E1EA7">
              <w:rPr>
                <w:sz w:val="22"/>
                <w:szCs w:val="22"/>
              </w:rPr>
              <w:t>.</w:t>
            </w:r>
            <w:r w:rsidR="00524C94">
              <w:rPr>
                <w:sz w:val="22"/>
                <w:szCs w:val="22"/>
              </w:rPr>
              <w:t xml:space="preserve">  The EPA guidance also states that turbines manufactured before the applicability date but installed after it are not subject to </w:t>
            </w:r>
            <w:r w:rsidR="000738DB">
              <w:rPr>
                <w:sz w:val="22"/>
                <w:szCs w:val="22"/>
              </w:rPr>
              <w:t>G</w:t>
            </w:r>
            <w:r w:rsidR="00524C94">
              <w:rPr>
                <w:sz w:val="22"/>
                <w:szCs w:val="22"/>
              </w:rPr>
              <w:t>G, further supporting that the applicability is based on the manufacture date of the turbine.</w:t>
            </w:r>
            <w:r w:rsidR="002F233A">
              <w:rPr>
                <w:sz w:val="22"/>
                <w:szCs w:val="22"/>
              </w:rPr>
              <w:t xml:space="preserve"> The permittee also asserts that the turbine is subject to GG based on its NSPS construction date (email from Harvey Wiscovitch, 6/11/18)</w:t>
            </w:r>
          </w:p>
        </w:tc>
      </w:tr>
      <w:tr w:rsidR="00A5347B" w:rsidRPr="000C4C3B" w14:paraId="6EECF2BD" w14:textId="77777777" w:rsidTr="000B0401">
        <w:tc>
          <w:tcPr>
            <w:tcW w:w="1530" w:type="dxa"/>
            <w:tcBorders>
              <w:top w:val="single" w:sz="6" w:space="0" w:color="000000"/>
              <w:left w:val="single" w:sz="6" w:space="0" w:color="000000"/>
              <w:bottom w:val="single" w:sz="6" w:space="0" w:color="000000"/>
              <w:right w:val="single" w:sz="6" w:space="0" w:color="000000"/>
            </w:tcBorders>
          </w:tcPr>
          <w:p w14:paraId="004B453D" w14:textId="77777777" w:rsidR="00A5347B" w:rsidRPr="000C4C3B" w:rsidRDefault="00A5347B" w:rsidP="00E6024F">
            <w:pPr>
              <w:widowControl w:val="0"/>
              <w:spacing w:after="58" w:line="240" w:lineRule="atLeast"/>
              <w:rPr>
                <w:sz w:val="22"/>
                <w:szCs w:val="22"/>
              </w:rPr>
            </w:pPr>
            <w:r w:rsidRPr="000C4C3B">
              <w:rPr>
                <w:sz w:val="22"/>
                <w:szCs w:val="22"/>
              </w:rPr>
              <w:t>40 CFR Part 60 Subpart IIII</w:t>
            </w:r>
            <w:r>
              <w:rPr>
                <w:sz w:val="22"/>
                <w:szCs w:val="22"/>
              </w:rPr>
              <w:t xml:space="preserve"> </w:t>
            </w:r>
            <w:r>
              <w:rPr>
                <w:sz w:val="22"/>
                <w:szCs w:val="22"/>
              </w:rPr>
              <w:lastRenderedPageBreak/>
              <w:t>(Quad-I)</w:t>
            </w:r>
          </w:p>
        </w:tc>
        <w:tc>
          <w:tcPr>
            <w:tcW w:w="2430" w:type="dxa"/>
            <w:tcBorders>
              <w:top w:val="single" w:sz="6" w:space="0" w:color="000000"/>
              <w:left w:val="single" w:sz="6" w:space="0" w:color="000000"/>
              <w:bottom w:val="single" w:sz="6" w:space="0" w:color="000000"/>
              <w:right w:val="single" w:sz="6" w:space="0" w:color="000000"/>
            </w:tcBorders>
          </w:tcPr>
          <w:p w14:paraId="62ABEAA8" w14:textId="77777777" w:rsidR="00A5347B" w:rsidRPr="000C4C3B" w:rsidRDefault="00A5347B" w:rsidP="00FA0F04">
            <w:pPr>
              <w:widowControl w:val="0"/>
              <w:spacing w:after="58" w:line="240" w:lineRule="atLeast"/>
              <w:rPr>
                <w:sz w:val="22"/>
                <w:szCs w:val="22"/>
              </w:rPr>
            </w:pPr>
            <w:r w:rsidRPr="000C4C3B">
              <w:rPr>
                <w:sz w:val="22"/>
                <w:szCs w:val="22"/>
              </w:rPr>
              <w:lastRenderedPageBreak/>
              <w:t xml:space="preserve">Standards of Performance for Stationary </w:t>
            </w:r>
            <w:r w:rsidRPr="000C4C3B">
              <w:rPr>
                <w:sz w:val="22"/>
                <w:szCs w:val="22"/>
              </w:rPr>
              <w:lastRenderedPageBreak/>
              <w:t>Compression Ignition Internal Combustion Engines</w:t>
            </w:r>
          </w:p>
        </w:tc>
        <w:tc>
          <w:tcPr>
            <w:tcW w:w="990" w:type="dxa"/>
            <w:tcBorders>
              <w:top w:val="single" w:sz="6" w:space="0" w:color="000000"/>
              <w:left w:val="single" w:sz="6" w:space="0" w:color="000000"/>
              <w:bottom w:val="single" w:sz="6" w:space="0" w:color="000000"/>
              <w:right w:val="single" w:sz="6" w:space="0" w:color="000000"/>
            </w:tcBorders>
          </w:tcPr>
          <w:p w14:paraId="78562365" w14:textId="76348ADD" w:rsidR="00A5347B" w:rsidRPr="000C4C3B" w:rsidRDefault="00A12053"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lastRenderedPageBreak/>
              <w:t>No</w:t>
            </w:r>
          </w:p>
        </w:tc>
        <w:tc>
          <w:tcPr>
            <w:tcW w:w="1170" w:type="dxa"/>
            <w:tcBorders>
              <w:top w:val="single" w:sz="6" w:space="0" w:color="000000"/>
              <w:left w:val="single" w:sz="6" w:space="0" w:color="000000"/>
              <w:bottom w:val="single" w:sz="6" w:space="0" w:color="000000"/>
              <w:right w:val="single" w:sz="6" w:space="0" w:color="000000"/>
            </w:tcBorders>
          </w:tcPr>
          <w:p w14:paraId="1B98C54A" w14:textId="77777777" w:rsidR="00A5347B" w:rsidRPr="000C4C3B" w:rsidRDefault="00A5347B"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p>
        </w:tc>
        <w:tc>
          <w:tcPr>
            <w:tcW w:w="3960" w:type="dxa"/>
            <w:tcBorders>
              <w:top w:val="single" w:sz="6" w:space="0" w:color="000000"/>
              <w:left w:val="single" w:sz="6" w:space="0" w:color="000000"/>
              <w:bottom w:val="single" w:sz="6" w:space="0" w:color="000000"/>
              <w:right w:val="single" w:sz="6" w:space="0" w:color="000000"/>
            </w:tcBorders>
          </w:tcPr>
          <w:p w14:paraId="4ED57B6D" w14:textId="324C63DD" w:rsidR="00A5347B" w:rsidRPr="000C4C3B" w:rsidRDefault="00A12053"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Pr>
                <w:sz w:val="22"/>
                <w:szCs w:val="22"/>
              </w:rPr>
              <w:t xml:space="preserve">Emergency diesel generator TA-3-1404-GEN was constructed in 2002 and installed </w:t>
            </w:r>
            <w:r>
              <w:rPr>
                <w:sz w:val="22"/>
                <w:szCs w:val="22"/>
              </w:rPr>
              <w:lastRenderedPageBreak/>
              <w:t>in 2003, before the applicability dates for this Subpart.</w:t>
            </w:r>
          </w:p>
        </w:tc>
      </w:tr>
      <w:tr w:rsidR="00A5347B" w:rsidRPr="000C4C3B" w14:paraId="72070D66" w14:textId="77777777" w:rsidTr="000B0401">
        <w:tc>
          <w:tcPr>
            <w:tcW w:w="1530" w:type="dxa"/>
            <w:tcBorders>
              <w:top w:val="single" w:sz="6" w:space="0" w:color="000000"/>
              <w:left w:val="single" w:sz="6" w:space="0" w:color="000000"/>
              <w:bottom w:val="single" w:sz="6" w:space="0" w:color="000000"/>
              <w:right w:val="single" w:sz="6" w:space="0" w:color="000000"/>
            </w:tcBorders>
          </w:tcPr>
          <w:p w14:paraId="13293D51" w14:textId="77777777" w:rsidR="00A5347B" w:rsidRPr="000C4C3B" w:rsidRDefault="00A5347B" w:rsidP="00E6024F">
            <w:pPr>
              <w:widowControl w:val="0"/>
              <w:spacing w:after="58" w:line="240" w:lineRule="atLeast"/>
              <w:rPr>
                <w:sz w:val="22"/>
                <w:szCs w:val="22"/>
              </w:rPr>
            </w:pPr>
            <w:r w:rsidRPr="000C4C3B">
              <w:rPr>
                <w:sz w:val="22"/>
                <w:szCs w:val="22"/>
              </w:rPr>
              <w:lastRenderedPageBreak/>
              <w:t xml:space="preserve">40 CFR Part 60 Subpart </w:t>
            </w:r>
            <w:r>
              <w:rPr>
                <w:sz w:val="22"/>
                <w:szCs w:val="22"/>
              </w:rPr>
              <w:t>JJJJ (Quad -J)</w:t>
            </w:r>
          </w:p>
        </w:tc>
        <w:tc>
          <w:tcPr>
            <w:tcW w:w="2430" w:type="dxa"/>
            <w:tcBorders>
              <w:top w:val="single" w:sz="6" w:space="0" w:color="000000"/>
              <w:left w:val="single" w:sz="6" w:space="0" w:color="000000"/>
              <w:bottom w:val="single" w:sz="6" w:space="0" w:color="000000"/>
              <w:right w:val="single" w:sz="6" w:space="0" w:color="000000"/>
            </w:tcBorders>
          </w:tcPr>
          <w:p w14:paraId="3021FB42" w14:textId="77777777" w:rsidR="00A5347B" w:rsidRPr="000C4C3B" w:rsidRDefault="00A5347B" w:rsidP="00FA0F04">
            <w:pPr>
              <w:widowControl w:val="0"/>
              <w:spacing w:after="58" w:line="240" w:lineRule="atLeast"/>
              <w:rPr>
                <w:sz w:val="22"/>
                <w:szCs w:val="22"/>
              </w:rPr>
            </w:pPr>
            <w:r w:rsidRPr="0078724D">
              <w:rPr>
                <w:sz w:val="22"/>
                <w:szCs w:val="22"/>
              </w:rPr>
              <w:t>Standards of Performance for Stationary Spark. Ignition Internal Combustion Engines</w:t>
            </w:r>
          </w:p>
        </w:tc>
        <w:tc>
          <w:tcPr>
            <w:tcW w:w="990" w:type="dxa"/>
            <w:tcBorders>
              <w:top w:val="single" w:sz="6" w:space="0" w:color="000000"/>
              <w:left w:val="single" w:sz="6" w:space="0" w:color="000000"/>
              <w:bottom w:val="single" w:sz="6" w:space="0" w:color="000000"/>
              <w:right w:val="single" w:sz="6" w:space="0" w:color="000000"/>
            </w:tcBorders>
          </w:tcPr>
          <w:p w14:paraId="22B0DA9C" w14:textId="78AE0596" w:rsidR="00A5347B" w:rsidRPr="000C4C3B" w:rsidRDefault="00A12053"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No</w:t>
            </w:r>
          </w:p>
        </w:tc>
        <w:tc>
          <w:tcPr>
            <w:tcW w:w="1170" w:type="dxa"/>
            <w:tcBorders>
              <w:top w:val="single" w:sz="6" w:space="0" w:color="000000"/>
              <w:left w:val="single" w:sz="6" w:space="0" w:color="000000"/>
              <w:bottom w:val="single" w:sz="6" w:space="0" w:color="000000"/>
              <w:right w:val="single" w:sz="6" w:space="0" w:color="000000"/>
            </w:tcBorders>
          </w:tcPr>
          <w:p w14:paraId="75BF5F05" w14:textId="77777777" w:rsidR="00A5347B" w:rsidRPr="000C4C3B" w:rsidRDefault="00A5347B" w:rsidP="00FA0F04">
            <w:pPr>
              <w:widowControl w:val="0"/>
              <w:spacing w:after="58" w:line="240" w:lineRule="atLeast"/>
              <w:rPr>
                <w:sz w:val="22"/>
                <w:szCs w:val="22"/>
              </w:rPr>
            </w:pPr>
          </w:p>
        </w:tc>
        <w:tc>
          <w:tcPr>
            <w:tcW w:w="3960" w:type="dxa"/>
            <w:tcBorders>
              <w:top w:val="single" w:sz="6" w:space="0" w:color="000000"/>
              <w:left w:val="single" w:sz="6" w:space="0" w:color="000000"/>
              <w:bottom w:val="single" w:sz="6" w:space="0" w:color="000000"/>
              <w:right w:val="single" w:sz="6" w:space="0" w:color="000000"/>
            </w:tcBorders>
          </w:tcPr>
          <w:p w14:paraId="17780290" w14:textId="47A5523C" w:rsidR="00A5347B" w:rsidRPr="000C4C3B" w:rsidRDefault="00A12053" w:rsidP="00FA0F04">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Pr>
                <w:sz w:val="22"/>
                <w:szCs w:val="22"/>
              </w:rPr>
              <w:t>The only RICE at this site is the emergency diesel generator</w:t>
            </w:r>
          </w:p>
        </w:tc>
      </w:tr>
      <w:tr w:rsidR="00257C62" w:rsidRPr="000C4C3B" w14:paraId="721C6426" w14:textId="77777777" w:rsidTr="00382BAC">
        <w:tc>
          <w:tcPr>
            <w:tcW w:w="1530" w:type="dxa"/>
            <w:tcBorders>
              <w:top w:val="single" w:sz="6" w:space="0" w:color="000000"/>
              <w:left w:val="single" w:sz="6" w:space="0" w:color="000000"/>
              <w:bottom w:val="single" w:sz="6" w:space="0" w:color="000000"/>
              <w:right w:val="single" w:sz="6" w:space="0" w:color="000000"/>
            </w:tcBorders>
          </w:tcPr>
          <w:p w14:paraId="139A0003" w14:textId="77777777" w:rsidR="00257C62" w:rsidRPr="000C4C3B" w:rsidRDefault="00257C62" w:rsidP="00382BAC">
            <w:pPr>
              <w:widowControl w:val="0"/>
              <w:spacing w:after="58" w:line="240" w:lineRule="atLeast"/>
              <w:rPr>
                <w:sz w:val="22"/>
                <w:szCs w:val="22"/>
              </w:rPr>
            </w:pPr>
            <w:r w:rsidRPr="000C4C3B">
              <w:rPr>
                <w:sz w:val="22"/>
                <w:szCs w:val="22"/>
              </w:rPr>
              <w:t xml:space="preserve">40 CFR Part 60 Subpart </w:t>
            </w:r>
            <w:r>
              <w:rPr>
                <w:sz w:val="22"/>
                <w:szCs w:val="22"/>
              </w:rPr>
              <w:t>KKKK</w:t>
            </w:r>
          </w:p>
        </w:tc>
        <w:tc>
          <w:tcPr>
            <w:tcW w:w="2430" w:type="dxa"/>
            <w:tcBorders>
              <w:top w:val="single" w:sz="6" w:space="0" w:color="000000"/>
              <w:left w:val="single" w:sz="6" w:space="0" w:color="000000"/>
              <w:bottom w:val="single" w:sz="6" w:space="0" w:color="000000"/>
              <w:right w:val="single" w:sz="6" w:space="0" w:color="000000"/>
            </w:tcBorders>
          </w:tcPr>
          <w:p w14:paraId="15FF339B" w14:textId="77777777" w:rsidR="00257C62" w:rsidRPr="000C4C3B" w:rsidRDefault="00257C62" w:rsidP="00382BAC">
            <w:pPr>
              <w:widowControl w:val="0"/>
              <w:spacing w:after="58" w:line="240" w:lineRule="atLeast"/>
              <w:rPr>
                <w:sz w:val="22"/>
                <w:szCs w:val="22"/>
              </w:rPr>
            </w:pPr>
            <w:r w:rsidRPr="000C4C3B">
              <w:rPr>
                <w:sz w:val="22"/>
                <w:szCs w:val="22"/>
              </w:rPr>
              <w:t xml:space="preserve">Standards of Performance for Stationary Combustion </w:t>
            </w:r>
            <w:r>
              <w:rPr>
                <w:sz w:val="22"/>
                <w:szCs w:val="22"/>
              </w:rPr>
              <w:t>Turbines</w:t>
            </w:r>
          </w:p>
        </w:tc>
        <w:tc>
          <w:tcPr>
            <w:tcW w:w="990" w:type="dxa"/>
            <w:tcBorders>
              <w:top w:val="single" w:sz="6" w:space="0" w:color="000000"/>
              <w:left w:val="single" w:sz="6" w:space="0" w:color="000000"/>
              <w:bottom w:val="single" w:sz="6" w:space="0" w:color="000000"/>
              <w:right w:val="single" w:sz="6" w:space="0" w:color="000000"/>
            </w:tcBorders>
          </w:tcPr>
          <w:p w14:paraId="7A6B83D7" w14:textId="6FD09B04" w:rsidR="00257C62" w:rsidRPr="000C4C3B" w:rsidRDefault="00422373" w:rsidP="00382BAC">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Yes</w:t>
            </w:r>
          </w:p>
        </w:tc>
        <w:tc>
          <w:tcPr>
            <w:tcW w:w="1170" w:type="dxa"/>
            <w:tcBorders>
              <w:top w:val="single" w:sz="6" w:space="0" w:color="000000"/>
              <w:left w:val="single" w:sz="6" w:space="0" w:color="000000"/>
              <w:bottom w:val="single" w:sz="6" w:space="0" w:color="000000"/>
              <w:right w:val="single" w:sz="6" w:space="0" w:color="000000"/>
            </w:tcBorders>
          </w:tcPr>
          <w:p w14:paraId="09ADDAB3" w14:textId="7F26EDE3" w:rsidR="00257C62" w:rsidRPr="000C4C3B" w:rsidRDefault="00D40F06" w:rsidP="00382BAC">
            <w:pPr>
              <w:pStyle w:val="CommentText"/>
              <w:autoSpaceDE/>
              <w:autoSpaceDN/>
              <w:adjustRightInd/>
              <w:spacing w:after="58" w:line="240" w:lineRule="atLeast"/>
              <w:rPr>
                <w:sz w:val="22"/>
                <w:szCs w:val="22"/>
              </w:rPr>
            </w:pPr>
            <w:r>
              <w:rPr>
                <w:sz w:val="22"/>
                <w:szCs w:val="22"/>
              </w:rPr>
              <w:t>TA-3-22-CHP-1</w:t>
            </w:r>
          </w:p>
        </w:tc>
        <w:tc>
          <w:tcPr>
            <w:tcW w:w="3960" w:type="dxa"/>
            <w:tcBorders>
              <w:top w:val="single" w:sz="6" w:space="0" w:color="000000"/>
              <w:left w:val="single" w:sz="6" w:space="0" w:color="000000"/>
              <w:bottom w:val="single" w:sz="6" w:space="0" w:color="000000"/>
              <w:right w:val="single" w:sz="6" w:space="0" w:color="000000"/>
            </w:tcBorders>
          </w:tcPr>
          <w:p w14:paraId="6DABC7C9" w14:textId="49257481" w:rsidR="00257C62" w:rsidRPr="000C4C3B" w:rsidRDefault="00D40F06" w:rsidP="00382BAC">
            <w:pPr>
              <w:pStyle w:val="CommentText"/>
              <w:autoSpaceDE/>
              <w:autoSpaceDN/>
              <w:adjustRightInd/>
              <w:spacing w:after="58" w:line="240" w:lineRule="atLeast"/>
              <w:rPr>
                <w:sz w:val="22"/>
                <w:szCs w:val="22"/>
              </w:rPr>
            </w:pPr>
            <w:r>
              <w:rPr>
                <w:sz w:val="22"/>
                <w:szCs w:val="22"/>
              </w:rPr>
              <w:t xml:space="preserve">The HRSG portion of </w:t>
            </w:r>
            <w:r w:rsidR="00381D0A">
              <w:rPr>
                <w:sz w:val="22"/>
                <w:szCs w:val="22"/>
              </w:rPr>
              <w:t>unit TA-3-22-CHP-1 has</w:t>
            </w:r>
            <w:r w:rsidR="00257C62" w:rsidRPr="000C4C3B">
              <w:rPr>
                <w:sz w:val="22"/>
                <w:szCs w:val="22"/>
              </w:rPr>
              <w:t xml:space="preserve"> a heat input</w:t>
            </w:r>
            <w:r w:rsidR="00381D0A">
              <w:rPr>
                <w:sz w:val="22"/>
                <w:szCs w:val="22"/>
              </w:rPr>
              <w:t xml:space="preserve"> equal to 20 MMbtu/</w:t>
            </w:r>
            <w:r w:rsidR="00257C62" w:rsidRPr="000C4C3B">
              <w:rPr>
                <w:sz w:val="22"/>
                <w:szCs w:val="22"/>
              </w:rPr>
              <w:t xml:space="preserve">hour  </w:t>
            </w:r>
            <w:r w:rsidR="00381D0A">
              <w:rPr>
                <w:sz w:val="22"/>
                <w:szCs w:val="22"/>
              </w:rPr>
              <w:t xml:space="preserve">(based on CHP heat input minus </w:t>
            </w:r>
            <w:r w:rsidR="006012C5">
              <w:rPr>
                <w:sz w:val="22"/>
                <w:szCs w:val="22"/>
              </w:rPr>
              <w:t>c</w:t>
            </w:r>
            <w:r w:rsidR="00381D0A">
              <w:rPr>
                <w:sz w:val="22"/>
                <w:szCs w:val="22"/>
              </w:rPr>
              <w:t xml:space="preserve">ombustion turbine input) </w:t>
            </w:r>
            <w:r w:rsidR="00257C62" w:rsidRPr="000C4C3B">
              <w:rPr>
                <w:sz w:val="22"/>
                <w:szCs w:val="22"/>
              </w:rPr>
              <w:t xml:space="preserve">which is greater than the 10 MMBtu/hour threshold. These units </w:t>
            </w:r>
            <w:r w:rsidR="00381D0A">
              <w:rPr>
                <w:sz w:val="22"/>
                <w:szCs w:val="22"/>
              </w:rPr>
              <w:t xml:space="preserve">will be </w:t>
            </w:r>
            <w:r w:rsidR="00257C62" w:rsidRPr="000C4C3B">
              <w:rPr>
                <w:sz w:val="22"/>
                <w:szCs w:val="22"/>
              </w:rPr>
              <w:t xml:space="preserve">installed </w:t>
            </w:r>
            <w:r w:rsidR="00257C62">
              <w:rPr>
                <w:sz w:val="22"/>
                <w:szCs w:val="22"/>
              </w:rPr>
              <w:t xml:space="preserve">after the applicability date of </w:t>
            </w:r>
            <w:r w:rsidR="00257C62" w:rsidRPr="000D435D">
              <w:rPr>
                <w:sz w:val="22"/>
                <w:szCs w:val="22"/>
              </w:rPr>
              <w:t>February 18, 2005</w:t>
            </w:r>
            <w:r w:rsidR="00257C62">
              <w:rPr>
                <w:sz w:val="22"/>
                <w:szCs w:val="22"/>
              </w:rPr>
              <w:t>.</w:t>
            </w:r>
            <w:r w:rsidR="006012C5">
              <w:rPr>
                <w:sz w:val="22"/>
                <w:szCs w:val="22"/>
              </w:rPr>
              <w:t xml:space="preserve"> The combustion turbine portion is subject to Subpart GG instead of KKKK because 60.4305(a) states that “</w:t>
            </w:r>
            <w:r w:rsidR="006012C5" w:rsidRPr="006012C5">
              <w:rPr>
                <w:sz w:val="22"/>
                <w:szCs w:val="22"/>
              </w:rPr>
              <w:t>Only heat input to the combustion turbine should be included when determining whether or not this subpart is applicable to your turbine</w:t>
            </w:r>
            <w:r w:rsidR="006012C5">
              <w:rPr>
                <w:sz w:val="22"/>
                <w:szCs w:val="22"/>
              </w:rPr>
              <w:t xml:space="preserve">” </w:t>
            </w:r>
            <w:r w:rsidR="00A12053">
              <w:rPr>
                <w:sz w:val="22"/>
                <w:szCs w:val="22"/>
              </w:rPr>
              <w:t>a</w:t>
            </w:r>
            <w:r w:rsidR="006012C5">
              <w:rPr>
                <w:sz w:val="22"/>
                <w:szCs w:val="22"/>
              </w:rPr>
              <w:t>nd the heat input of the combustion turbine has not changed since the applicability date of Feb 18, 2005 for Subpart KKKK.</w:t>
            </w:r>
          </w:p>
        </w:tc>
      </w:tr>
      <w:tr w:rsidR="003253E8" w:rsidRPr="000C4C3B" w14:paraId="0E3B95E3" w14:textId="77777777" w:rsidTr="000B0401">
        <w:tc>
          <w:tcPr>
            <w:tcW w:w="1530" w:type="dxa"/>
            <w:tcBorders>
              <w:top w:val="single" w:sz="6" w:space="0" w:color="000000"/>
              <w:left w:val="single" w:sz="6" w:space="0" w:color="000000"/>
              <w:bottom w:val="single" w:sz="6" w:space="0" w:color="000000"/>
              <w:right w:val="single" w:sz="6" w:space="0" w:color="000000"/>
            </w:tcBorders>
            <w:vAlign w:val="center"/>
          </w:tcPr>
          <w:p w14:paraId="6DFBA762" w14:textId="77777777" w:rsidR="003253E8" w:rsidRPr="00CA6034" w:rsidRDefault="003253E8" w:rsidP="003253E8">
            <w:pPr>
              <w:spacing w:after="58"/>
              <w:rPr>
                <w:sz w:val="22"/>
                <w:szCs w:val="22"/>
              </w:rPr>
            </w:pPr>
            <w:r w:rsidRPr="00CA6034">
              <w:rPr>
                <w:sz w:val="22"/>
                <w:szCs w:val="22"/>
              </w:rPr>
              <w:t>NSPS 40 CFR 60 Subpart TTTT</w:t>
            </w:r>
          </w:p>
        </w:tc>
        <w:tc>
          <w:tcPr>
            <w:tcW w:w="2430" w:type="dxa"/>
            <w:tcBorders>
              <w:top w:val="single" w:sz="6" w:space="0" w:color="000000"/>
              <w:left w:val="single" w:sz="6" w:space="0" w:color="000000"/>
              <w:bottom w:val="single" w:sz="6" w:space="0" w:color="000000"/>
              <w:right w:val="single" w:sz="6" w:space="0" w:color="000000"/>
            </w:tcBorders>
            <w:vAlign w:val="center"/>
          </w:tcPr>
          <w:p w14:paraId="6A514778" w14:textId="77777777" w:rsidR="003253E8" w:rsidRPr="00CA6034" w:rsidRDefault="003253E8" w:rsidP="003253E8">
            <w:pPr>
              <w:pStyle w:val="CommentText"/>
              <w:autoSpaceDE/>
              <w:autoSpaceDN/>
              <w:spacing w:after="58"/>
              <w:rPr>
                <w:sz w:val="22"/>
                <w:szCs w:val="22"/>
              </w:rPr>
            </w:pPr>
            <w:r w:rsidRPr="00CA6034">
              <w:rPr>
                <w:sz w:val="22"/>
                <w:szCs w:val="22"/>
              </w:rPr>
              <w:t>Standards of Performance for Greenhouse Gas Emissions for Electric Generating Units</w:t>
            </w:r>
          </w:p>
        </w:tc>
        <w:tc>
          <w:tcPr>
            <w:tcW w:w="990" w:type="dxa"/>
            <w:tcBorders>
              <w:top w:val="single" w:sz="6" w:space="0" w:color="000000"/>
              <w:left w:val="single" w:sz="6" w:space="0" w:color="000000"/>
              <w:bottom w:val="single" w:sz="6" w:space="0" w:color="000000"/>
              <w:right w:val="single" w:sz="6" w:space="0" w:color="000000"/>
            </w:tcBorders>
          </w:tcPr>
          <w:p w14:paraId="4B2FC3F3" w14:textId="525B580C" w:rsidR="003253E8" w:rsidRPr="00CA6034" w:rsidRDefault="00CA6034"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sidRPr="00CA6034">
              <w:rPr>
                <w:sz w:val="22"/>
                <w:szCs w:val="22"/>
              </w:rPr>
              <w:t>No</w:t>
            </w:r>
          </w:p>
        </w:tc>
        <w:tc>
          <w:tcPr>
            <w:tcW w:w="1170" w:type="dxa"/>
            <w:tcBorders>
              <w:top w:val="single" w:sz="6" w:space="0" w:color="000000"/>
              <w:left w:val="single" w:sz="6" w:space="0" w:color="000000"/>
              <w:bottom w:val="single" w:sz="6" w:space="0" w:color="000000"/>
              <w:right w:val="single" w:sz="6" w:space="0" w:color="000000"/>
            </w:tcBorders>
          </w:tcPr>
          <w:p w14:paraId="027D16B3" w14:textId="77777777" w:rsidR="003253E8" w:rsidRPr="00CA6034" w:rsidRDefault="003253E8" w:rsidP="003253E8">
            <w:pPr>
              <w:pStyle w:val="BodyText2"/>
              <w:spacing w:line="240" w:lineRule="atLeast"/>
              <w:rPr>
                <w:sz w:val="22"/>
                <w:szCs w:val="22"/>
              </w:rPr>
            </w:pPr>
          </w:p>
        </w:tc>
        <w:tc>
          <w:tcPr>
            <w:tcW w:w="3960" w:type="dxa"/>
            <w:tcBorders>
              <w:top w:val="single" w:sz="6" w:space="0" w:color="000000"/>
              <w:left w:val="single" w:sz="6" w:space="0" w:color="000000"/>
              <w:bottom w:val="single" w:sz="6" w:space="0" w:color="000000"/>
              <w:right w:val="single" w:sz="6" w:space="0" w:color="000000"/>
            </w:tcBorders>
            <w:vAlign w:val="center"/>
          </w:tcPr>
          <w:p w14:paraId="13DC8734" w14:textId="4BCF4E07" w:rsidR="003253E8" w:rsidRPr="00CA6034" w:rsidRDefault="00CA6034" w:rsidP="003253E8">
            <w:pPr>
              <w:pStyle w:val="CommentText"/>
              <w:autoSpaceDE/>
              <w:autoSpaceDN/>
              <w:spacing w:after="58"/>
              <w:rPr>
                <w:sz w:val="22"/>
                <w:szCs w:val="22"/>
              </w:rPr>
            </w:pPr>
            <w:r w:rsidRPr="00CA6034">
              <w:rPr>
                <w:sz w:val="22"/>
                <w:szCs w:val="22"/>
              </w:rPr>
              <w:t>This subpart does not apply because the HRSG has a base load below 25 MMBtu and is not capable of selling more than 25 MW to a power distribution system (no power fr</w:t>
            </w:r>
            <w:r>
              <w:rPr>
                <w:sz w:val="22"/>
                <w:szCs w:val="22"/>
              </w:rPr>
              <w:t>o</w:t>
            </w:r>
            <w:r w:rsidRPr="00CA6034">
              <w:rPr>
                <w:sz w:val="22"/>
                <w:szCs w:val="22"/>
              </w:rPr>
              <w:t>m the TA-3 plant is sold) so the HRSG does not meet the thresholds in 60.5509(a)(1) and (2).</w:t>
            </w:r>
          </w:p>
        </w:tc>
      </w:tr>
      <w:tr w:rsidR="003253E8" w:rsidRPr="000C4C3B" w14:paraId="5241687F" w14:textId="77777777" w:rsidTr="000B0401">
        <w:tc>
          <w:tcPr>
            <w:tcW w:w="1530" w:type="dxa"/>
            <w:tcBorders>
              <w:top w:val="single" w:sz="6" w:space="0" w:color="000000"/>
              <w:left w:val="single" w:sz="6" w:space="0" w:color="000000"/>
              <w:bottom w:val="single" w:sz="6" w:space="0" w:color="000000"/>
              <w:right w:val="single" w:sz="6" w:space="0" w:color="000000"/>
            </w:tcBorders>
            <w:vAlign w:val="center"/>
          </w:tcPr>
          <w:p w14:paraId="1EF1CE3A" w14:textId="77777777" w:rsidR="003253E8" w:rsidRPr="00CA6034" w:rsidRDefault="003253E8" w:rsidP="003253E8">
            <w:pPr>
              <w:spacing w:after="58"/>
              <w:rPr>
                <w:sz w:val="22"/>
                <w:szCs w:val="22"/>
              </w:rPr>
            </w:pPr>
            <w:r w:rsidRPr="00CA6034">
              <w:rPr>
                <w:sz w:val="22"/>
                <w:szCs w:val="22"/>
              </w:rPr>
              <w:t>NSPS 40 CFR 60 Subpart UUUU</w:t>
            </w:r>
          </w:p>
        </w:tc>
        <w:tc>
          <w:tcPr>
            <w:tcW w:w="2430" w:type="dxa"/>
            <w:tcBorders>
              <w:top w:val="single" w:sz="6" w:space="0" w:color="000000"/>
              <w:left w:val="single" w:sz="6" w:space="0" w:color="000000"/>
              <w:bottom w:val="single" w:sz="6" w:space="0" w:color="000000"/>
              <w:right w:val="single" w:sz="6" w:space="0" w:color="000000"/>
            </w:tcBorders>
            <w:vAlign w:val="center"/>
          </w:tcPr>
          <w:p w14:paraId="3D8159B7" w14:textId="77777777" w:rsidR="003253E8" w:rsidRPr="00CA6034" w:rsidRDefault="003253E8" w:rsidP="003253E8">
            <w:pPr>
              <w:pStyle w:val="CommentText"/>
              <w:autoSpaceDE/>
              <w:autoSpaceDN/>
              <w:spacing w:after="58"/>
              <w:rPr>
                <w:sz w:val="22"/>
                <w:szCs w:val="22"/>
              </w:rPr>
            </w:pPr>
            <w:r w:rsidRPr="00CA6034">
              <w:rPr>
                <w:sz w:val="22"/>
                <w:szCs w:val="22"/>
              </w:rPr>
              <w:t>Emissions Guidelines for Greenhouse Gas Emissions and Compliance Times for Electric Utility Generating Units</w:t>
            </w:r>
          </w:p>
        </w:tc>
        <w:tc>
          <w:tcPr>
            <w:tcW w:w="990" w:type="dxa"/>
            <w:tcBorders>
              <w:top w:val="single" w:sz="6" w:space="0" w:color="000000"/>
              <w:left w:val="single" w:sz="6" w:space="0" w:color="000000"/>
              <w:bottom w:val="single" w:sz="6" w:space="0" w:color="000000"/>
              <w:right w:val="single" w:sz="6" w:space="0" w:color="000000"/>
            </w:tcBorders>
          </w:tcPr>
          <w:p w14:paraId="265BA8BC" w14:textId="0EC5F0A5" w:rsidR="003253E8" w:rsidRPr="00CA6034" w:rsidRDefault="0020441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No</w:t>
            </w:r>
          </w:p>
        </w:tc>
        <w:tc>
          <w:tcPr>
            <w:tcW w:w="1170" w:type="dxa"/>
            <w:tcBorders>
              <w:top w:val="single" w:sz="6" w:space="0" w:color="000000"/>
              <w:left w:val="single" w:sz="6" w:space="0" w:color="000000"/>
              <w:bottom w:val="single" w:sz="6" w:space="0" w:color="000000"/>
              <w:right w:val="single" w:sz="6" w:space="0" w:color="000000"/>
            </w:tcBorders>
          </w:tcPr>
          <w:p w14:paraId="2564F350" w14:textId="77777777" w:rsidR="003253E8" w:rsidRPr="00CA6034" w:rsidRDefault="003253E8" w:rsidP="003253E8">
            <w:pPr>
              <w:pStyle w:val="BodyText2"/>
              <w:spacing w:line="240" w:lineRule="atLeast"/>
              <w:rPr>
                <w:sz w:val="22"/>
                <w:szCs w:val="22"/>
              </w:rPr>
            </w:pPr>
          </w:p>
        </w:tc>
        <w:tc>
          <w:tcPr>
            <w:tcW w:w="3960" w:type="dxa"/>
            <w:tcBorders>
              <w:top w:val="single" w:sz="6" w:space="0" w:color="000000"/>
              <w:left w:val="single" w:sz="6" w:space="0" w:color="000000"/>
              <w:bottom w:val="single" w:sz="6" w:space="0" w:color="000000"/>
              <w:right w:val="single" w:sz="6" w:space="0" w:color="000000"/>
            </w:tcBorders>
            <w:vAlign w:val="center"/>
          </w:tcPr>
          <w:p w14:paraId="2CD714B0" w14:textId="73FDD023" w:rsidR="003253E8" w:rsidRPr="00CA6034" w:rsidRDefault="00CA6034" w:rsidP="003253E8">
            <w:pPr>
              <w:pStyle w:val="CommentText"/>
              <w:autoSpaceDE/>
              <w:autoSpaceDN/>
              <w:spacing w:after="58"/>
              <w:rPr>
                <w:sz w:val="22"/>
                <w:szCs w:val="22"/>
              </w:rPr>
            </w:pPr>
            <w:r>
              <w:rPr>
                <w:sz w:val="22"/>
                <w:szCs w:val="22"/>
              </w:rPr>
              <w:t>This subpart requires State plans for GHG emissions fr</w:t>
            </w:r>
            <w:r w:rsidR="00204418">
              <w:rPr>
                <w:sz w:val="22"/>
                <w:szCs w:val="22"/>
              </w:rPr>
              <w:t>o</w:t>
            </w:r>
            <w:r>
              <w:rPr>
                <w:sz w:val="22"/>
                <w:szCs w:val="22"/>
              </w:rPr>
              <w:t xml:space="preserve">m EGUs and does not include requirements for the </w:t>
            </w:r>
            <w:r w:rsidR="007A2BDC">
              <w:rPr>
                <w:sz w:val="22"/>
                <w:szCs w:val="22"/>
              </w:rPr>
              <w:t>facilities</w:t>
            </w:r>
          </w:p>
        </w:tc>
      </w:tr>
      <w:tr w:rsidR="003253E8" w:rsidRPr="000C4C3B" w14:paraId="3A827B76" w14:textId="77777777" w:rsidTr="000543D1">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252B1B2" w14:textId="77777777" w:rsidR="003253E8" w:rsidRPr="00141E0A"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sidRPr="00141E0A">
              <w:rPr>
                <w:bCs/>
                <w:sz w:val="22"/>
                <w:szCs w:val="22"/>
              </w:rPr>
              <w:t>NESHAP Subpart</w:t>
            </w:r>
            <w:r w:rsidRPr="00141E0A">
              <w:rPr>
                <w:sz w:val="22"/>
                <w:szCs w:val="22"/>
              </w:rPr>
              <w:t xml:space="preserve"> A</w:t>
            </w:r>
          </w:p>
          <w:p w14:paraId="2977C02C" w14:textId="77777777" w:rsidR="003253E8" w:rsidRPr="00141E0A"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sidRPr="00141E0A">
              <w:rPr>
                <w:bCs/>
                <w:sz w:val="22"/>
                <w:szCs w:val="22"/>
              </w:rPr>
              <w:t>(40 CFR 61)</w:t>
            </w:r>
          </w:p>
        </w:tc>
        <w:tc>
          <w:tcPr>
            <w:tcW w:w="24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2142EE6" w14:textId="77777777" w:rsidR="003253E8" w:rsidRPr="000C4C3B"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0C4C3B">
              <w:rPr>
                <w:sz w:val="22"/>
                <w:szCs w:val="22"/>
              </w:rPr>
              <w:t>General Provisions</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B58225F" w14:textId="4EAB6C9B" w:rsidR="003253E8" w:rsidRPr="000C4C3B" w:rsidRDefault="00422373"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No</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F2B50E1" w14:textId="77777777" w:rsidR="003253E8" w:rsidRPr="000C4C3B"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Pr>
                <w:sz w:val="22"/>
                <w:szCs w:val="22"/>
              </w:rPr>
              <w:t>See sources subject to a Subpart in 40 CFR 61</w:t>
            </w:r>
          </w:p>
        </w:tc>
        <w:tc>
          <w:tcPr>
            <w:tcW w:w="39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BCAB4AF" w14:textId="77777777" w:rsidR="003253E8" w:rsidRPr="000C4C3B"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0C4C3B">
              <w:rPr>
                <w:sz w:val="22"/>
                <w:szCs w:val="22"/>
              </w:rPr>
              <w:t>Applies if any other subpart applies</w:t>
            </w:r>
            <w:r>
              <w:rPr>
                <w:sz w:val="22"/>
                <w:szCs w:val="22"/>
              </w:rPr>
              <w:t>.</w:t>
            </w:r>
            <w:r w:rsidRPr="000C4C3B">
              <w:rPr>
                <w:sz w:val="22"/>
                <w:szCs w:val="22"/>
              </w:rPr>
              <w:t xml:space="preserve"> </w:t>
            </w:r>
          </w:p>
        </w:tc>
      </w:tr>
      <w:tr w:rsidR="003253E8" w:rsidRPr="000C4C3B" w14:paraId="499FC048" w14:textId="77777777" w:rsidTr="000543D1">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710358" w14:textId="77777777" w:rsidR="003253E8" w:rsidRPr="00141E0A"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sidRPr="00141E0A">
              <w:rPr>
                <w:bCs/>
                <w:sz w:val="22"/>
                <w:szCs w:val="22"/>
              </w:rPr>
              <w:t>MACT Subpart</w:t>
            </w:r>
            <w:r w:rsidRPr="00141E0A">
              <w:rPr>
                <w:sz w:val="22"/>
                <w:szCs w:val="22"/>
              </w:rPr>
              <w:t xml:space="preserve"> A</w:t>
            </w:r>
          </w:p>
          <w:p w14:paraId="2D9A423A" w14:textId="77777777" w:rsidR="003253E8" w:rsidRPr="00141E0A"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sidRPr="00141E0A">
              <w:rPr>
                <w:bCs/>
                <w:sz w:val="22"/>
                <w:szCs w:val="22"/>
              </w:rPr>
              <w:t>(40 CFR 63)</w:t>
            </w:r>
          </w:p>
        </w:tc>
        <w:tc>
          <w:tcPr>
            <w:tcW w:w="24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1EB7D45" w14:textId="77777777" w:rsidR="003253E8" w:rsidRPr="000C4C3B"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0C4C3B">
              <w:rPr>
                <w:sz w:val="22"/>
                <w:szCs w:val="22"/>
              </w:rPr>
              <w:t>General Provisions</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2317D83" w14:textId="7138F8E5" w:rsidR="003253E8" w:rsidRPr="000C4C3B" w:rsidRDefault="00FB3217"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No</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FA8BBF9" w14:textId="77777777" w:rsidR="003253E8" w:rsidRPr="000C4C3B"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Pr>
                <w:sz w:val="22"/>
                <w:szCs w:val="22"/>
              </w:rPr>
              <w:t>See sources subject to a Subpart in 40 CFR 63</w:t>
            </w:r>
          </w:p>
        </w:tc>
        <w:tc>
          <w:tcPr>
            <w:tcW w:w="39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73FE778" w14:textId="77777777" w:rsidR="003253E8" w:rsidRPr="000C4C3B"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0C4C3B">
              <w:rPr>
                <w:sz w:val="22"/>
                <w:szCs w:val="22"/>
              </w:rPr>
              <w:t>Applies if any other subpart applies</w:t>
            </w:r>
            <w:r>
              <w:rPr>
                <w:sz w:val="22"/>
                <w:szCs w:val="22"/>
              </w:rPr>
              <w:t>.</w:t>
            </w:r>
          </w:p>
        </w:tc>
      </w:tr>
      <w:tr w:rsidR="003253E8" w:rsidRPr="000C4C3B" w14:paraId="1075E8C3" w14:textId="77777777" w:rsidTr="000B0401">
        <w:tc>
          <w:tcPr>
            <w:tcW w:w="1530" w:type="dxa"/>
            <w:tcBorders>
              <w:top w:val="single" w:sz="6" w:space="0" w:color="000000"/>
              <w:left w:val="single" w:sz="6" w:space="0" w:color="000000"/>
              <w:bottom w:val="single" w:sz="6" w:space="0" w:color="000000"/>
              <w:right w:val="single" w:sz="6" w:space="0" w:color="000000"/>
            </w:tcBorders>
          </w:tcPr>
          <w:p w14:paraId="1D24BB3E" w14:textId="77777777" w:rsidR="003253E8" w:rsidRPr="000C4C3B"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0C4C3B">
              <w:rPr>
                <w:sz w:val="22"/>
                <w:szCs w:val="22"/>
              </w:rPr>
              <w:t xml:space="preserve">40 CFR 63 </w:t>
            </w:r>
            <w:r w:rsidRPr="000C4C3B">
              <w:rPr>
                <w:sz w:val="22"/>
                <w:szCs w:val="22"/>
              </w:rPr>
              <w:lastRenderedPageBreak/>
              <w:t>Subpart ZZZZ</w:t>
            </w:r>
            <w:r>
              <w:rPr>
                <w:sz w:val="22"/>
                <w:szCs w:val="22"/>
              </w:rPr>
              <w:t xml:space="preserve"> (Quad Z)</w:t>
            </w:r>
          </w:p>
        </w:tc>
        <w:tc>
          <w:tcPr>
            <w:tcW w:w="2430" w:type="dxa"/>
            <w:tcBorders>
              <w:top w:val="single" w:sz="6" w:space="0" w:color="000000"/>
              <w:left w:val="single" w:sz="6" w:space="0" w:color="000000"/>
              <w:bottom w:val="single" w:sz="6" w:space="0" w:color="000000"/>
              <w:right w:val="single" w:sz="6" w:space="0" w:color="000000"/>
            </w:tcBorders>
          </w:tcPr>
          <w:p w14:paraId="252FE9B4" w14:textId="77777777" w:rsidR="003253E8" w:rsidRPr="00FA337B"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FA337B">
              <w:rPr>
                <w:sz w:val="22"/>
                <w:szCs w:val="22"/>
              </w:rPr>
              <w:lastRenderedPageBreak/>
              <w:t xml:space="preserve">National Emissions </w:t>
            </w:r>
            <w:r w:rsidRPr="00FA337B">
              <w:rPr>
                <w:sz w:val="22"/>
                <w:szCs w:val="22"/>
              </w:rPr>
              <w:lastRenderedPageBreak/>
              <w:t>Standards for Hazardous Air Pollutants for Stationary Reciprocating Internal Combustion Engines (RICE MACT)</w:t>
            </w:r>
          </w:p>
        </w:tc>
        <w:tc>
          <w:tcPr>
            <w:tcW w:w="990" w:type="dxa"/>
            <w:tcBorders>
              <w:top w:val="single" w:sz="6" w:space="0" w:color="000000"/>
              <w:left w:val="single" w:sz="6" w:space="0" w:color="000000"/>
              <w:bottom w:val="single" w:sz="6" w:space="0" w:color="000000"/>
              <w:right w:val="single" w:sz="6" w:space="0" w:color="000000"/>
            </w:tcBorders>
          </w:tcPr>
          <w:p w14:paraId="3A25705D" w14:textId="169718F8" w:rsidR="003253E8" w:rsidRPr="00FA337B" w:rsidRDefault="00850336"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lastRenderedPageBreak/>
              <w:t>No</w:t>
            </w:r>
          </w:p>
        </w:tc>
        <w:tc>
          <w:tcPr>
            <w:tcW w:w="1170" w:type="dxa"/>
            <w:tcBorders>
              <w:top w:val="single" w:sz="6" w:space="0" w:color="000000"/>
              <w:left w:val="single" w:sz="6" w:space="0" w:color="000000"/>
              <w:bottom w:val="single" w:sz="6" w:space="0" w:color="000000"/>
              <w:right w:val="single" w:sz="6" w:space="0" w:color="000000"/>
            </w:tcBorders>
          </w:tcPr>
          <w:p w14:paraId="49546EAF" w14:textId="77777777" w:rsidR="003253E8" w:rsidRPr="00FA337B" w:rsidRDefault="003253E8" w:rsidP="003253E8">
            <w:pPr>
              <w:pStyle w:val="BodyText2"/>
              <w:widowControl w:val="0"/>
              <w:spacing w:line="240" w:lineRule="atLeast"/>
              <w:rPr>
                <w:sz w:val="22"/>
                <w:szCs w:val="22"/>
              </w:rPr>
            </w:pPr>
          </w:p>
        </w:tc>
        <w:tc>
          <w:tcPr>
            <w:tcW w:w="3960" w:type="dxa"/>
            <w:tcBorders>
              <w:top w:val="single" w:sz="6" w:space="0" w:color="000000"/>
              <w:left w:val="single" w:sz="6" w:space="0" w:color="000000"/>
              <w:bottom w:val="single" w:sz="6" w:space="0" w:color="000000"/>
              <w:right w:val="single" w:sz="6" w:space="0" w:color="000000"/>
            </w:tcBorders>
          </w:tcPr>
          <w:p w14:paraId="412AC776" w14:textId="6345AB1E" w:rsidR="00EB13CE" w:rsidRDefault="00EB13CE" w:rsidP="00EB13CE">
            <w:pPr>
              <w:pStyle w:val="BodyText2"/>
              <w:widowControl w:val="0"/>
              <w:spacing w:line="240" w:lineRule="atLeast"/>
            </w:pPr>
            <w:r>
              <w:rPr>
                <w:sz w:val="22"/>
                <w:szCs w:val="22"/>
              </w:rPr>
              <w:t>The</w:t>
            </w:r>
            <w:r w:rsidR="003253E8" w:rsidRPr="00FA337B">
              <w:rPr>
                <w:sz w:val="22"/>
                <w:szCs w:val="22"/>
              </w:rPr>
              <w:t xml:space="preserve"> facility operate</w:t>
            </w:r>
            <w:r>
              <w:rPr>
                <w:sz w:val="22"/>
                <w:szCs w:val="22"/>
              </w:rPr>
              <w:t>s</w:t>
            </w:r>
            <w:r w:rsidR="003253E8" w:rsidRPr="00FA337B">
              <w:rPr>
                <w:sz w:val="22"/>
                <w:szCs w:val="22"/>
              </w:rPr>
              <w:t xml:space="preserve"> a stationary RICE at </w:t>
            </w:r>
            <w:r w:rsidR="00342EF9" w:rsidRPr="00FA337B">
              <w:rPr>
                <w:sz w:val="22"/>
                <w:szCs w:val="22"/>
              </w:rPr>
              <w:lastRenderedPageBreak/>
              <w:t>an</w:t>
            </w:r>
            <w:r w:rsidR="003253E8" w:rsidRPr="00FA337B">
              <w:rPr>
                <w:sz w:val="22"/>
                <w:szCs w:val="22"/>
              </w:rPr>
              <w:t xml:space="preserve"> </w:t>
            </w:r>
            <w:r w:rsidR="003253E8">
              <w:rPr>
                <w:sz w:val="22"/>
                <w:szCs w:val="22"/>
              </w:rPr>
              <w:t xml:space="preserve">area </w:t>
            </w:r>
            <w:r w:rsidR="003253E8" w:rsidRPr="00FA337B">
              <w:rPr>
                <w:sz w:val="22"/>
                <w:szCs w:val="22"/>
              </w:rPr>
              <w:t xml:space="preserve">source of HAP emissions, </w:t>
            </w:r>
            <w:r>
              <w:rPr>
                <w:sz w:val="22"/>
                <w:szCs w:val="22"/>
              </w:rPr>
              <w:t>but unit TA-3-1404-GEN is exempt as an existing institutional emergency generator under 63.6585(f)(3).</w:t>
            </w:r>
            <w:r w:rsidR="00AB1C7F">
              <w:rPr>
                <w:sz w:val="22"/>
                <w:szCs w:val="22"/>
              </w:rPr>
              <w:t xml:space="preserve"> </w:t>
            </w:r>
            <w:r>
              <w:rPr>
                <w:sz w:val="22"/>
                <w:szCs w:val="22"/>
              </w:rPr>
              <w:t>[</w:t>
            </w:r>
            <w:r w:rsidRPr="00204418">
              <w:rPr>
                <w:sz w:val="22"/>
                <w:szCs w:val="22"/>
              </w:rPr>
              <w:t>based on Title V permit</w:t>
            </w:r>
            <w:r>
              <w:rPr>
                <w:sz w:val="22"/>
                <w:szCs w:val="22"/>
              </w:rPr>
              <w:t>]</w:t>
            </w:r>
          </w:p>
          <w:p w14:paraId="762F5251" w14:textId="7D1233B4" w:rsidR="003253E8" w:rsidRPr="00FA337B" w:rsidRDefault="003253E8" w:rsidP="003253E8">
            <w:pPr>
              <w:pStyle w:val="BodyText2"/>
              <w:widowControl w:val="0"/>
              <w:spacing w:line="240" w:lineRule="atLeast"/>
              <w:rPr>
                <w:sz w:val="22"/>
                <w:szCs w:val="22"/>
              </w:rPr>
            </w:pPr>
            <w:r>
              <w:t xml:space="preserve"> </w:t>
            </w:r>
          </w:p>
        </w:tc>
      </w:tr>
      <w:tr w:rsidR="003253E8" w:rsidRPr="000C4C3B" w14:paraId="16786BCC" w14:textId="77777777" w:rsidTr="000B0401">
        <w:tc>
          <w:tcPr>
            <w:tcW w:w="1530" w:type="dxa"/>
            <w:tcBorders>
              <w:top w:val="single" w:sz="6" w:space="0" w:color="000000"/>
              <w:left w:val="single" w:sz="6" w:space="0" w:color="000000"/>
              <w:bottom w:val="single" w:sz="6" w:space="0" w:color="000000"/>
              <w:right w:val="single" w:sz="6" w:space="0" w:color="000000"/>
            </w:tcBorders>
          </w:tcPr>
          <w:p w14:paraId="166F33B8" w14:textId="77777777" w:rsidR="003253E8" w:rsidRPr="00AF0584"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lastRenderedPageBreak/>
              <w:t>40 CFR 63 Subpart DDDDD</w:t>
            </w:r>
            <w:r>
              <w:rPr>
                <w:sz w:val="22"/>
                <w:szCs w:val="22"/>
              </w:rPr>
              <w:t xml:space="preserve"> (5-Ds)</w:t>
            </w:r>
          </w:p>
        </w:tc>
        <w:tc>
          <w:tcPr>
            <w:tcW w:w="2430" w:type="dxa"/>
            <w:tcBorders>
              <w:top w:val="single" w:sz="6" w:space="0" w:color="000000"/>
              <w:left w:val="single" w:sz="6" w:space="0" w:color="000000"/>
              <w:bottom w:val="single" w:sz="6" w:space="0" w:color="000000"/>
              <w:right w:val="single" w:sz="6" w:space="0" w:color="000000"/>
            </w:tcBorders>
          </w:tcPr>
          <w:p w14:paraId="431FDA22" w14:textId="62FCE776" w:rsidR="003253E8" w:rsidRPr="00AF0584"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 xml:space="preserve">National Emission Standards for Hazardous Air Pollutants </w:t>
            </w:r>
            <w:r w:rsidR="00342EF9" w:rsidRPr="00AF0584">
              <w:rPr>
                <w:sz w:val="22"/>
                <w:szCs w:val="22"/>
              </w:rPr>
              <w:t>for</w:t>
            </w:r>
            <w:r w:rsidR="00342EF9" w:rsidRPr="009F4834">
              <w:rPr>
                <w:sz w:val="22"/>
                <w:szCs w:val="22"/>
              </w:rPr>
              <w:t xml:space="preserve"> Major</w:t>
            </w:r>
            <w:r w:rsidR="009F4834" w:rsidRPr="009F4834">
              <w:rPr>
                <w:sz w:val="22"/>
                <w:szCs w:val="22"/>
              </w:rPr>
              <w:t xml:space="preserve"> Sources: Industrial, Commercial, and Institutional Boilers and Process Heaters</w:t>
            </w:r>
            <w:r w:rsidRPr="00AF0584">
              <w:rPr>
                <w:sz w:val="22"/>
                <w:szCs w:val="22"/>
              </w:rPr>
              <w:t xml:space="preserve"> </w:t>
            </w:r>
          </w:p>
        </w:tc>
        <w:tc>
          <w:tcPr>
            <w:tcW w:w="990" w:type="dxa"/>
            <w:tcBorders>
              <w:top w:val="single" w:sz="6" w:space="0" w:color="000000"/>
              <w:left w:val="single" w:sz="6" w:space="0" w:color="000000"/>
              <w:bottom w:val="single" w:sz="6" w:space="0" w:color="000000"/>
              <w:right w:val="single" w:sz="6" w:space="0" w:color="000000"/>
            </w:tcBorders>
          </w:tcPr>
          <w:p w14:paraId="38001E59" w14:textId="130A0657" w:rsidR="003253E8" w:rsidRPr="00AF0584" w:rsidRDefault="0056237C"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No</w:t>
            </w:r>
          </w:p>
        </w:tc>
        <w:tc>
          <w:tcPr>
            <w:tcW w:w="1170" w:type="dxa"/>
            <w:tcBorders>
              <w:top w:val="single" w:sz="6" w:space="0" w:color="000000"/>
              <w:left w:val="single" w:sz="6" w:space="0" w:color="000000"/>
              <w:bottom w:val="single" w:sz="6" w:space="0" w:color="000000"/>
              <w:right w:val="single" w:sz="6" w:space="0" w:color="000000"/>
            </w:tcBorders>
          </w:tcPr>
          <w:p w14:paraId="7799078F" w14:textId="77777777" w:rsidR="003253E8" w:rsidRDefault="003253E8" w:rsidP="003253E8">
            <w:pPr>
              <w:widowControl w:val="0"/>
              <w:spacing w:after="58" w:line="240" w:lineRule="atLeast"/>
              <w:rPr>
                <w:sz w:val="18"/>
                <w:szCs w:val="18"/>
              </w:rPr>
            </w:pPr>
          </w:p>
        </w:tc>
        <w:tc>
          <w:tcPr>
            <w:tcW w:w="3960" w:type="dxa"/>
            <w:tcBorders>
              <w:top w:val="single" w:sz="6" w:space="0" w:color="000000"/>
              <w:left w:val="single" w:sz="6" w:space="0" w:color="000000"/>
              <w:bottom w:val="single" w:sz="6" w:space="0" w:color="000000"/>
              <w:right w:val="single" w:sz="6" w:space="0" w:color="000000"/>
            </w:tcBorders>
          </w:tcPr>
          <w:p w14:paraId="2996C8D1" w14:textId="0995B7B4" w:rsidR="003253E8" w:rsidRDefault="003253E8" w:rsidP="003253E8">
            <w:pPr>
              <w:widowControl w:val="0"/>
              <w:spacing w:after="58" w:line="240" w:lineRule="atLeast"/>
              <w:rPr>
                <w:sz w:val="22"/>
                <w:szCs w:val="22"/>
              </w:rPr>
            </w:pPr>
            <w:r>
              <w:rPr>
                <w:sz w:val="22"/>
                <w:szCs w:val="22"/>
              </w:rPr>
              <w:t>Facility has boilers but n</w:t>
            </w:r>
            <w:r w:rsidRPr="00730188">
              <w:rPr>
                <w:sz w:val="22"/>
                <w:szCs w:val="22"/>
              </w:rPr>
              <w:t>ot subject to MACT 5-D since it is not a major source of HAP emissions</w:t>
            </w:r>
            <w:r w:rsidR="00E01C66">
              <w:rPr>
                <w:sz w:val="22"/>
                <w:szCs w:val="22"/>
              </w:rPr>
              <w:t xml:space="preserve"> </w:t>
            </w:r>
            <w:r w:rsidRPr="00730188">
              <w:rPr>
                <w:sz w:val="22"/>
                <w:szCs w:val="22"/>
              </w:rPr>
              <w:t>(63.7485)</w:t>
            </w:r>
          </w:p>
          <w:p w14:paraId="1DAD2530" w14:textId="1BDC35F7" w:rsidR="003253E8" w:rsidRDefault="003253E8" w:rsidP="003253E8">
            <w:pPr>
              <w:widowControl w:val="0"/>
              <w:spacing w:after="58" w:line="240" w:lineRule="atLeast"/>
              <w:rPr>
                <w:sz w:val="18"/>
                <w:szCs w:val="18"/>
              </w:rPr>
            </w:pPr>
          </w:p>
        </w:tc>
      </w:tr>
      <w:tr w:rsidR="003253E8" w:rsidRPr="000C4C3B" w14:paraId="67225B78" w14:textId="77777777" w:rsidTr="000B0401">
        <w:tc>
          <w:tcPr>
            <w:tcW w:w="1530" w:type="dxa"/>
            <w:tcBorders>
              <w:top w:val="single" w:sz="6" w:space="0" w:color="000000"/>
              <w:left w:val="single" w:sz="6" w:space="0" w:color="000000"/>
              <w:bottom w:val="single" w:sz="6" w:space="0" w:color="000000"/>
              <w:right w:val="single" w:sz="6" w:space="0" w:color="000000"/>
            </w:tcBorders>
          </w:tcPr>
          <w:p w14:paraId="2F845622" w14:textId="77777777" w:rsidR="003253E8" w:rsidRPr="00E310D0" w:rsidRDefault="003253E8" w:rsidP="003253E8">
            <w:pPr>
              <w:widowControl w:val="0"/>
              <w:spacing w:after="58" w:line="240" w:lineRule="atLeast"/>
              <w:rPr>
                <w:sz w:val="22"/>
                <w:szCs w:val="22"/>
              </w:rPr>
            </w:pPr>
            <w:r w:rsidRPr="00E310D0">
              <w:rPr>
                <w:sz w:val="22"/>
                <w:szCs w:val="22"/>
              </w:rPr>
              <w:t xml:space="preserve">40 CFR 63 Subpart </w:t>
            </w:r>
            <w:r>
              <w:rPr>
                <w:sz w:val="22"/>
                <w:szCs w:val="22"/>
              </w:rPr>
              <w:t>JJJJJJ (6-Js)</w:t>
            </w:r>
          </w:p>
        </w:tc>
        <w:tc>
          <w:tcPr>
            <w:tcW w:w="2430" w:type="dxa"/>
            <w:tcBorders>
              <w:top w:val="single" w:sz="6" w:space="0" w:color="000000"/>
              <w:left w:val="single" w:sz="6" w:space="0" w:color="000000"/>
              <w:bottom w:val="single" w:sz="6" w:space="0" w:color="000000"/>
              <w:right w:val="single" w:sz="6" w:space="0" w:color="000000"/>
            </w:tcBorders>
          </w:tcPr>
          <w:p w14:paraId="02E924B1" w14:textId="77777777" w:rsidR="003253E8" w:rsidRPr="00E310D0"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926F78">
              <w:rPr>
                <w:sz w:val="22"/>
                <w:szCs w:val="22"/>
              </w:rPr>
              <w:t>National Emission Standards for Hazardous Air Pollutants for Industrial, Commercial, and Institutional Boilers Area Sources</w:t>
            </w:r>
          </w:p>
        </w:tc>
        <w:tc>
          <w:tcPr>
            <w:tcW w:w="990" w:type="dxa"/>
            <w:tcBorders>
              <w:top w:val="single" w:sz="6" w:space="0" w:color="000000"/>
              <w:left w:val="single" w:sz="6" w:space="0" w:color="000000"/>
              <w:bottom w:val="single" w:sz="6" w:space="0" w:color="000000"/>
              <w:right w:val="single" w:sz="6" w:space="0" w:color="000000"/>
            </w:tcBorders>
          </w:tcPr>
          <w:p w14:paraId="45315D53" w14:textId="189AD084" w:rsidR="003253E8" w:rsidRPr="00E310D0" w:rsidRDefault="0056237C"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No</w:t>
            </w:r>
          </w:p>
        </w:tc>
        <w:tc>
          <w:tcPr>
            <w:tcW w:w="1170" w:type="dxa"/>
            <w:tcBorders>
              <w:top w:val="single" w:sz="6" w:space="0" w:color="000000"/>
              <w:left w:val="single" w:sz="6" w:space="0" w:color="000000"/>
              <w:bottom w:val="single" w:sz="6" w:space="0" w:color="000000"/>
              <w:right w:val="single" w:sz="6" w:space="0" w:color="000000"/>
            </w:tcBorders>
          </w:tcPr>
          <w:p w14:paraId="11D61223" w14:textId="77777777" w:rsidR="003253E8" w:rsidRPr="00E310D0" w:rsidRDefault="003253E8" w:rsidP="003253E8">
            <w:pPr>
              <w:pStyle w:val="BodyText2"/>
              <w:widowControl w:val="0"/>
              <w:spacing w:line="240" w:lineRule="atLeast"/>
              <w:rPr>
                <w:sz w:val="22"/>
                <w:szCs w:val="22"/>
              </w:rPr>
            </w:pPr>
          </w:p>
        </w:tc>
        <w:tc>
          <w:tcPr>
            <w:tcW w:w="3960" w:type="dxa"/>
            <w:tcBorders>
              <w:top w:val="single" w:sz="6" w:space="0" w:color="000000"/>
              <w:left w:val="single" w:sz="6" w:space="0" w:color="000000"/>
              <w:bottom w:val="single" w:sz="6" w:space="0" w:color="000000"/>
              <w:right w:val="single" w:sz="6" w:space="0" w:color="000000"/>
            </w:tcBorders>
          </w:tcPr>
          <w:p w14:paraId="5C827466" w14:textId="67E64D27" w:rsidR="003253E8" w:rsidRDefault="00AB1C7F" w:rsidP="003253E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Pr>
                <w:sz w:val="22"/>
                <w:szCs w:val="22"/>
              </w:rPr>
              <w:t xml:space="preserve">Although this is an area HAP source (minor HAP source), no boilers at the Laboratory are subject to this subpart since they are gas-fired boilers.  See 40 CFR 63.11195(e) and definitions at 40 CFR 63.11237: </w:t>
            </w:r>
            <w:r w:rsidRPr="002A5770">
              <w:rPr>
                <w:iCs/>
              </w:rPr>
              <w:t>Gas-fired boiler</w:t>
            </w:r>
            <w:r w:rsidRPr="002A5770">
              <w:t xml:space="preserve"> includes any boiler that burns gaseous fuels not combined with any solid fuels and burns liquid fuel only during periods of gas curtailment, gas supply interruption, startups, or for periodic testing, maintenance, or operator training on liquid fuel. Periodic testing, maintenance, or operator training on liquid fuel shall not exceed a combined total of 48 hours during any calendar year.</w:t>
            </w:r>
          </w:p>
          <w:p w14:paraId="1EEC37B8" w14:textId="48E66295" w:rsidR="003253E8" w:rsidRPr="00730188" w:rsidRDefault="003253E8" w:rsidP="003253E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p>
        </w:tc>
      </w:tr>
      <w:tr w:rsidR="003253E8" w:rsidRPr="000C4C3B" w14:paraId="2DD97F6B" w14:textId="77777777" w:rsidTr="000543D1">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C1BEB54" w14:textId="77777777" w:rsidR="003253E8" w:rsidRPr="00AF0584"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40 CFR 64</w:t>
            </w:r>
          </w:p>
        </w:tc>
        <w:tc>
          <w:tcPr>
            <w:tcW w:w="24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61FBC19" w14:textId="77777777" w:rsidR="003253E8" w:rsidRPr="00AF0584"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Compliance Assurance Monitoring</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A7FE8F8" w14:textId="12BE1AAB" w:rsidR="003253E8" w:rsidRPr="00AF0584" w:rsidRDefault="0056237C"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No</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8193C6D" w14:textId="77777777" w:rsidR="003253E8" w:rsidRDefault="003253E8" w:rsidP="003253E8">
            <w:pPr>
              <w:widowControl w:val="0"/>
              <w:spacing w:after="58" w:line="240" w:lineRule="atLeast"/>
              <w:rPr>
                <w:sz w:val="22"/>
                <w:szCs w:val="22"/>
              </w:rPr>
            </w:pPr>
          </w:p>
        </w:tc>
        <w:tc>
          <w:tcPr>
            <w:tcW w:w="39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BE0102F" w14:textId="4E88DC51" w:rsidR="003253E8" w:rsidRPr="00FA337B" w:rsidRDefault="00AB1C7F" w:rsidP="00AB1C7F">
            <w:pPr>
              <w:widowControl w:val="0"/>
              <w:spacing w:after="58" w:line="240" w:lineRule="atLeast"/>
              <w:rPr>
                <w:sz w:val="22"/>
                <w:szCs w:val="22"/>
              </w:rPr>
            </w:pPr>
            <w:r>
              <w:rPr>
                <w:sz w:val="22"/>
                <w:szCs w:val="22"/>
              </w:rPr>
              <w:t xml:space="preserve">There are no units with </w:t>
            </w:r>
            <w:r w:rsidR="003253E8">
              <w:rPr>
                <w:sz w:val="22"/>
                <w:szCs w:val="22"/>
              </w:rPr>
              <w:t xml:space="preserve">uncontrolled emissions for this unit are above the Title V major source thresholds.  </w:t>
            </w:r>
            <w:r w:rsidR="003253E8" w:rsidRPr="00FA337B">
              <w:rPr>
                <w:sz w:val="22"/>
                <w:szCs w:val="22"/>
              </w:rPr>
              <w:t xml:space="preserve">  </w:t>
            </w:r>
          </w:p>
        </w:tc>
      </w:tr>
      <w:tr w:rsidR="003253E8" w:rsidRPr="000C4C3B" w14:paraId="11E09ADC" w14:textId="77777777" w:rsidTr="000B0401">
        <w:tc>
          <w:tcPr>
            <w:tcW w:w="1530" w:type="dxa"/>
            <w:tcBorders>
              <w:top w:val="single" w:sz="6" w:space="0" w:color="000000"/>
              <w:left w:val="single" w:sz="6" w:space="0" w:color="000000"/>
              <w:bottom w:val="single" w:sz="6" w:space="0" w:color="000000"/>
              <w:right w:val="single" w:sz="6" w:space="0" w:color="000000"/>
            </w:tcBorders>
          </w:tcPr>
          <w:p w14:paraId="0BF9EE86" w14:textId="77777777" w:rsidR="003253E8" w:rsidRPr="00AF0584"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40 CFR 68</w:t>
            </w:r>
          </w:p>
        </w:tc>
        <w:tc>
          <w:tcPr>
            <w:tcW w:w="2430" w:type="dxa"/>
            <w:tcBorders>
              <w:top w:val="single" w:sz="6" w:space="0" w:color="000000"/>
              <w:left w:val="single" w:sz="6" w:space="0" w:color="000000"/>
              <w:bottom w:val="single" w:sz="6" w:space="0" w:color="000000"/>
              <w:right w:val="single" w:sz="6" w:space="0" w:color="000000"/>
            </w:tcBorders>
          </w:tcPr>
          <w:p w14:paraId="0E4040D2" w14:textId="77777777" w:rsidR="003253E8" w:rsidRPr="00AF0584"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Chemical Accident Prevention</w:t>
            </w:r>
          </w:p>
        </w:tc>
        <w:tc>
          <w:tcPr>
            <w:tcW w:w="990" w:type="dxa"/>
            <w:tcBorders>
              <w:top w:val="single" w:sz="6" w:space="0" w:color="000000"/>
              <w:left w:val="single" w:sz="6" w:space="0" w:color="000000"/>
              <w:bottom w:val="single" w:sz="6" w:space="0" w:color="000000"/>
              <w:right w:val="single" w:sz="6" w:space="0" w:color="000000"/>
            </w:tcBorders>
          </w:tcPr>
          <w:p w14:paraId="5203619C" w14:textId="3189D6D0" w:rsidR="003253E8" w:rsidRPr="00AF0584" w:rsidRDefault="0056237C"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No</w:t>
            </w:r>
          </w:p>
        </w:tc>
        <w:tc>
          <w:tcPr>
            <w:tcW w:w="1170" w:type="dxa"/>
            <w:tcBorders>
              <w:top w:val="single" w:sz="6" w:space="0" w:color="000000"/>
              <w:left w:val="single" w:sz="6" w:space="0" w:color="000000"/>
              <w:bottom w:val="single" w:sz="6" w:space="0" w:color="000000"/>
              <w:right w:val="single" w:sz="6" w:space="0" w:color="000000"/>
            </w:tcBorders>
          </w:tcPr>
          <w:p w14:paraId="66C49166" w14:textId="77777777" w:rsidR="003253E8" w:rsidRPr="00FA337B" w:rsidRDefault="003253E8" w:rsidP="003253E8">
            <w:pPr>
              <w:pStyle w:val="BodyText2"/>
              <w:widowControl w:val="0"/>
              <w:spacing w:line="240" w:lineRule="atLeast"/>
              <w:rPr>
                <w:sz w:val="22"/>
                <w:szCs w:val="22"/>
              </w:rPr>
            </w:pPr>
          </w:p>
        </w:tc>
        <w:tc>
          <w:tcPr>
            <w:tcW w:w="3960" w:type="dxa"/>
            <w:tcBorders>
              <w:top w:val="single" w:sz="6" w:space="0" w:color="000000"/>
              <w:left w:val="single" w:sz="6" w:space="0" w:color="000000"/>
              <w:bottom w:val="single" w:sz="6" w:space="0" w:color="000000"/>
              <w:right w:val="single" w:sz="6" w:space="0" w:color="000000"/>
            </w:tcBorders>
          </w:tcPr>
          <w:p w14:paraId="00608525" w14:textId="74F9300D" w:rsidR="003253E8" w:rsidRPr="00CA283E" w:rsidRDefault="003253E8" w:rsidP="0056237C">
            <w:pPr>
              <w:pStyle w:val="BodyText2"/>
              <w:widowControl w:val="0"/>
              <w:spacing w:line="240" w:lineRule="atLeast"/>
              <w:rPr>
                <w:sz w:val="22"/>
                <w:szCs w:val="22"/>
              </w:rPr>
            </w:pPr>
            <w:r w:rsidRPr="00FA337B">
              <w:rPr>
                <w:sz w:val="22"/>
                <w:szCs w:val="22"/>
              </w:rPr>
              <w:t>An owner or operator of a stationary source that has more than a threshold quantity of a regulated substance in a process, as determined under §68.115</w:t>
            </w:r>
            <w:r>
              <w:rPr>
                <w:sz w:val="22"/>
                <w:szCs w:val="22"/>
              </w:rPr>
              <w:t xml:space="preserve"> Threshold determination and 68.130 List of substances</w:t>
            </w:r>
            <w:r w:rsidR="00AB1C7F">
              <w:rPr>
                <w:sz w:val="22"/>
                <w:szCs w:val="22"/>
              </w:rPr>
              <w:t xml:space="preserve">. Ammonia is created for the SCR from urea on-site by a hydrolyzer skid but is produced in response to demand from the SCR and not stored on-site. </w:t>
            </w:r>
            <w:r w:rsidRPr="00FA337B">
              <w:rPr>
                <w:sz w:val="22"/>
                <w:szCs w:val="22"/>
              </w:rPr>
              <w:t xml:space="preserve"> </w:t>
            </w:r>
            <w:r>
              <w:rPr>
                <w:sz w:val="22"/>
                <w:szCs w:val="22"/>
              </w:rPr>
              <w:t xml:space="preserve"> </w:t>
            </w:r>
            <w:r w:rsidR="00AB1C7F">
              <w:rPr>
                <w:sz w:val="22"/>
                <w:szCs w:val="22"/>
              </w:rPr>
              <w:t>Urea is not a</w:t>
            </w:r>
            <w:r w:rsidR="0056237C">
              <w:rPr>
                <w:sz w:val="22"/>
                <w:szCs w:val="22"/>
              </w:rPr>
              <w:t xml:space="preserve"> substance on the 68.130 Tab</w:t>
            </w:r>
            <w:r w:rsidR="00AB1C7F">
              <w:rPr>
                <w:sz w:val="22"/>
                <w:szCs w:val="22"/>
              </w:rPr>
              <w:t>l</w:t>
            </w:r>
            <w:r w:rsidR="0056237C">
              <w:rPr>
                <w:sz w:val="22"/>
                <w:szCs w:val="22"/>
              </w:rPr>
              <w:t>e</w:t>
            </w:r>
            <w:r w:rsidR="00AB1C7F">
              <w:rPr>
                <w:sz w:val="22"/>
                <w:szCs w:val="22"/>
              </w:rPr>
              <w:t xml:space="preserve"> 1 list.</w:t>
            </w:r>
          </w:p>
        </w:tc>
      </w:tr>
      <w:tr w:rsidR="003253E8" w:rsidRPr="000C4C3B" w14:paraId="726901E0" w14:textId="77777777" w:rsidTr="000B0401">
        <w:tc>
          <w:tcPr>
            <w:tcW w:w="1530" w:type="dxa"/>
            <w:tcBorders>
              <w:top w:val="single" w:sz="6" w:space="0" w:color="000000"/>
              <w:left w:val="single" w:sz="6" w:space="0" w:color="000000"/>
              <w:bottom w:val="single" w:sz="6" w:space="0" w:color="000000"/>
              <w:right w:val="single" w:sz="6" w:space="0" w:color="000000"/>
            </w:tcBorders>
          </w:tcPr>
          <w:p w14:paraId="70A1A929" w14:textId="77777777" w:rsidR="003253E8" w:rsidRPr="00AF0584"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 xml:space="preserve">40 CFR 70 </w:t>
            </w:r>
          </w:p>
        </w:tc>
        <w:tc>
          <w:tcPr>
            <w:tcW w:w="2430" w:type="dxa"/>
            <w:tcBorders>
              <w:top w:val="single" w:sz="6" w:space="0" w:color="000000"/>
              <w:left w:val="single" w:sz="6" w:space="0" w:color="000000"/>
              <w:bottom w:val="single" w:sz="6" w:space="0" w:color="000000"/>
              <w:right w:val="single" w:sz="6" w:space="0" w:color="000000"/>
            </w:tcBorders>
          </w:tcPr>
          <w:p w14:paraId="04E37DCB" w14:textId="77777777" w:rsidR="003253E8" w:rsidRPr="00AF0584"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t>Title V- State Operating Permit Programs</w:t>
            </w:r>
          </w:p>
        </w:tc>
        <w:tc>
          <w:tcPr>
            <w:tcW w:w="990" w:type="dxa"/>
            <w:tcBorders>
              <w:top w:val="single" w:sz="6" w:space="0" w:color="000000"/>
              <w:left w:val="single" w:sz="6" w:space="0" w:color="000000"/>
              <w:bottom w:val="single" w:sz="6" w:space="0" w:color="000000"/>
              <w:right w:val="single" w:sz="6" w:space="0" w:color="000000"/>
            </w:tcBorders>
          </w:tcPr>
          <w:p w14:paraId="265D9004" w14:textId="078DB351" w:rsidR="003253E8" w:rsidRPr="00AF0584" w:rsidRDefault="0056237C"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No</w:t>
            </w:r>
          </w:p>
        </w:tc>
        <w:tc>
          <w:tcPr>
            <w:tcW w:w="1170" w:type="dxa"/>
            <w:tcBorders>
              <w:top w:val="single" w:sz="6" w:space="0" w:color="000000"/>
              <w:left w:val="single" w:sz="6" w:space="0" w:color="000000"/>
              <w:bottom w:val="single" w:sz="6" w:space="0" w:color="000000"/>
              <w:right w:val="single" w:sz="6" w:space="0" w:color="000000"/>
            </w:tcBorders>
          </w:tcPr>
          <w:p w14:paraId="6E6AB6ED" w14:textId="77777777" w:rsidR="003253E8" w:rsidRDefault="003253E8" w:rsidP="003253E8">
            <w:pPr>
              <w:pStyle w:val="BodyText2"/>
              <w:widowControl w:val="0"/>
              <w:spacing w:line="240" w:lineRule="atLeast"/>
              <w:rPr>
                <w:sz w:val="22"/>
                <w:szCs w:val="22"/>
              </w:rPr>
            </w:pPr>
          </w:p>
        </w:tc>
        <w:tc>
          <w:tcPr>
            <w:tcW w:w="3960" w:type="dxa"/>
            <w:tcBorders>
              <w:top w:val="single" w:sz="6" w:space="0" w:color="000000"/>
              <w:left w:val="single" w:sz="6" w:space="0" w:color="000000"/>
              <w:bottom w:val="single" w:sz="6" w:space="0" w:color="000000"/>
              <w:right w:val="single" w:sz="6" w:space="0" w:color="000000"/>
            </w:tcBorders>
          </w:tcPr>
          <w:p w14:paraId="0EF89B43" w14:textId="77777777" w:rsidR="003253E8" w:rsidRPr="00FA337B" w:rsidRDefault="003253E8" w:rsidP="003253E8">
            <w:pPr>
              <w:pStyle w:val="BodyText2"/>
              <w:widowControl w:val="0"/>
              <w:spacing w:line="240" w:lineRule="atLeast"/>
              <w:rPr>
                <w:sz w:val="22"/>
                <w:szCs w:val="22"/>
              </w:rPr>
            </w:pPr>
            <w:r>
              <w:rPr>
                <w:sz w:val="22"/>
                <w:szCs w:val="22"/>
              </w:rPr>
              <w:t xml:space="preserve">Operating Permit Program – is not applicable – </w:t>
            </w:r>
            <w:smartTag w:uri="urn:schemas-microsoft-com:office:smarttags" w:element="PlaceName">
              <w:smartTag w:uri="urn:schemas-microsoft-com:office:smarttags" w:element="place">
                <w:smartTag w:uri="urn:schemas-microsoft-com:office:smarttags" w:element="State">
                  <w:r>
                    <w:rPr>
                      <w:sz w:val="22"/>
                      <w:szCs w:val="22"/>
                    </w:rPr>
                    <w:t>New Mexico</w:t>
                  </w:r>
                </w:smartTag>
              </w:smartTag>
              <w:r>
                <w:rPr>
                  <w:sz w:val="22"/>
                  <w:szCs w:val="22"/>
                </w:rPr>
                <w:t xml:space="preserve"> </w:t>
              </w:r>
              <w:smartTag w:uri="urn:schemas-microsoft-com:office:smarttags" w:element="PlaceType">
                <w:smartTag w:uri="urn:schemas-microsoft-com:office:smarttags" w:element="State">
                  <w:r>
                    <w:rPr>
                      <w:sz w:val="22"/>
                      <w:szCs w:val="22"/>
                    </w:rPr>
                    <w:t>State</w:t>
                  </w:r>
                </w:smartTag>
              </w:smartTag>
            </w:smartTag>
            <w:r>
              <w:rPr>
                <w:sz w:val="22"/>
                <w:szCs w:val="22"/>
              </w:rPr>
              <w:t xml:space="preserve"> has full </w:t>
            </w:r>
            <w:r>
              <w:rPr>
                <w:sz w:val="22"/>
                <w:szCs w:val="22"/>
              </w:rPr>
              <w:lastRenderedPageBreak/>
              <w:t>delegated authority and Title V is administered under 20.2.70 NMAC.</w:t>
            </w:r>
          </w:p>
        </w:tc>
      </w:tr>
      <w:tr w:rsidR="003253E8" w:rsidRPr="000C4C3B" w14:paraId="40AABB42" w14:textId="77777777" w:rsidTr="000B0401">
        <w:tc>
          <w:tcPr>
            <w:tcW w:w="1530" w:type="dxa"/>
            <w:tcBorders>
              <w:top w:val="single" w:sz="6" w:space="0" w:color="000000"/>
              <w:left w:val="single" w:sz="6" w:space="0" w:color="000000"/>
              <w:bottom w:val="single" w:sz="6" w:space="0" w:color="000000"/>
              <w:right w:val="single" w:sz="6" w:space="0" w:color="000000"/>
            </w:tcBorders>
          </w:tcPr>
          <w:p w14:paraId="4179D27B" w14:textId="77777777" w:rsidR="003253E8" w:rsidRPr="00AF0584"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r w:rsidRPr="00AF0584">
              <w:rPr>
                <w:sz w:val="22"/>
                <w:szCs w:val="22"/>
              </w:rPr>
              <w:lastRenderedPageBreak/>
              <w:t>40 CFR 72</w:t>
            </w:r>
          </w:p>
        </w:tc>
        <w:tc>
          <w:tcPr>
            <w:tcW w:w="2430" w:type="dxa"/>
            <w:tcBorders>
              <w:top w:val="single" w:sz="6" w:space="0" w:color="000000"/>
              <w:left w:val="single" w:sz="6" w:space="0" w:color="000000"/>
              <w:bottom w:val="single" w:sz="6" w:space="0" w:color="000000"/>
              <w:right w:val="single" w:sz="6" w:space="0" w:color="000000"/>
            </w:tcBorders>
          </w:tcPr>
          <w:p w14:paraId="798C85EE" w14:textId="77777777" w:rsidR="003253E8" w:rsidRPr="00AF0584" w:rsidRDefault="003253E8" w:rsidP="003253E8">
            <w:pPr>
              <w:widowControl w:val="0"/>
              <w:spacing w:after="58" w:line="240" w:lineRule="atLeast"/>
              <w:rPr>
                <w:sz w:val="22"/>
                <w:szCs w:val="22"/>
              </w:rPr>
            </w:pPr>
            <w:r w:rsidRPr="00AF0584">
              <w:rPr>
                <w:sz w:val="22"/>
                <w:szCs w:val="22"/>
              </w:rPr>
              <w:t>Title IV – Acid Rain</w:t>
            </w:r>
          </w:p>
          <w:p w14:paraId="1EFB0615" w14:textId="77777777" w:rsidR="003253E8" w:rsidRPr="00AF0584" w:rsidRDefault="003253E8"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rPr>
                <w:sz w:val="22"/>
                <w:szCs w:val="22"/>
              </w:rPr>
            </w:pPr>
          </w:p>
        </w:tc>
        <w:tc>
          <w:tcPr>
            <w:tcW w:w="990" w:type="dxa"/>
            <w:tcBorders>
              <w:top w:val="single" w:sz="6" w:space="0" w:color="000000"/>
              <w:left w:val="single" w:sz="6" w:space="0" w:color="000000"/>
              <w:bottom w:val="single" w:sz="6" w:space="0" w:color="000000"/>
              <w:right w:val="single" w:sz="6" w:space="0" w:color="000000"/>
            </w:tcBorders>
          </w:tcPr>
          <w:p w14:paraId="1F25089B" w14:textId="780709D2" w:rsidR="003253E8" w:rsidRPr="00AF0584" w:rsidRDefault="0023692B" w:rsidP="003253E8">
            <w:pPr>
              <w:widowControl w:val="0"/>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line="240" w:lineRule="atLeast"/>
              <w:jc w:val="center"/>
              <w:rPr>
                <w:sz w:val="22"/>
                <w:szCs w:val="22"/>
              </w:rPr>
            </w:pPr>
            <w:r>
              <w:rPr>
                <w:sz w:val="22"/>
                <w:szCs w:val="22"/>
              </w:rPr>
              <w:t>No</w:t>
            </w:r>
          </w:p>
        </w:tc>
        <w:tc>
          <w:tcPr>
            <w:tcW w:w="1170" w:type="dxa"/>
            <w:tcBorders>
              <w:top w:val="single" w:sz="6" w:space="0" w:color="000000"/>
              <w:left w:val="single" w:sz="6" w:space="0" w:color="000000"/>
              <w:bottom w:val="single" w:sz="6" w:space="0" w:color="000000"/>
              <w:right w:val="single" w:sz="6" w:space="0" w:color="000000"/>
            </w:tcBorders>
          </w:tcPr>
          <w:p w14:paraId="6AC7E5E4" w14:textId="77777777" w:rsidR="003253E8" w:rsidRPr="00FA337B" w:rsidRDefault="003253E8" w:rsidP="003253E8">
            <w:pPr>
              <w:pStyle w:val="BodyText2"/>
              <w:widowControl w:val="0"/>
              <w:spacing w:line="240" w:lineRule="atLeast"/>
              <w:rPr>
                <w:sz w:val="22"/>
                <w:szCs w:val="22"/>
              </w:rPr>
            </w:pPr>
          </w:p>
        </w:tc>
        <w:tc>
          <w:tcPr>
            <w:tcW w:w="3960" w:type="dxa"/>
            <w:tcBorders>
              <w:top w:val="single" w:sz="6" w:space="0" w:color="000000"/>
              <w:left w:val="single" w:sz="6" w:space="0" w:color="000000"/>
              <w:bottom w:val="single" w:sz="6" w:space="0" w:color="000000"/>
              <w:right w:val="single" w:sz="6" w:space="0" w:color="000000"/>
            </w:tcBorders>
          </w:tcPr>
          <w:p w14:paraId="11CB55E4" w14:textId="00C8410A" w:rsidR="003253E8" w:rsidRPr="00EB2075" w:rsidRDefault="00EB2075" w:rsidP="003253E8">
            <w:pPr>
              <w:pStyle w:val="BodyText2"/>
              <w:widowControl w:val="0"/>
              <w:spacing w:line="240" w:lineRule="atLeast"/>
              <w:rPr>
                <w:sz w:val="22"/>
                <w:szCs w:val="22"/>
              </w:rPr>
            </w:pPr>
            <w:r w:rsidRPr="00EB2075">
              <w:rPr>
                <w:sz w:val="22"/>
                <w:szCs w:val="22"/>
              </w:rPr>
              <w:t>The cogen</w:t>
            </w:r>
            <w:r>
              <w:rPr>
                <w:sz w:val="22"/>
                <w:szCs w:val="22"/>
              </w:rPr>
              <w:t>er</w:t>
            </w:r>
            <w:r w:rsidRPr="00EB2075">
              <w:rPr>
                <w:sz w:val="22"/>
                <w:szCs w:val="22"/>
              </w:rPr>
              <w:t>ation unit is exempt</w:t>
            </w:r>
            <w:r>
              <w:rPr>
                <w:sz w:val="22"/>
                <w:szCs w:val="22"/>
              </w:rPr>
              <w:t xml:space="preserve"> </w:t>
            </w:r>
            <w:r w:rsidR="00342EF9">
              <w:rPr>
                <w:sz w:val="22"/>
                <w:szCs w:val="22"/>
              </w:rPr>
              <w:t>under 72.6</w:t>
            </w:r>
            <w:r>
              <w:rPr>
                <w:sz w:val="22"/>
                <w:szCs w:val="22"/>
              </w:rPr>
              <w:t xml:space="preserve">(b)(4)(ii) because it does not provide any </w:t>
            </w:r>
            <w:r w:rsidR="00342EF9">
              <w:rPr>
                <w:sz w:val="22"/>
                <w:szCs w:val="22"/>
              </w:rPr>
              <w:t>power to</w:t>
            </w:r>
            <w:r w:rsidRPr="00EB2075">
              <w:rPr>
                <w:sz w:val="22"/>
                <w:szCs w:val="22"/>
              </w:rPr>
              <w:t xml:space="preserve"> any utility power distribution system for sale</w:t>
            </w:r>
            <w:r>
              <w:rPr>
                <w:sz w:val="22"/>
                <w:szCs w:val="22"/>
              </w:rPr>
              <w:t>.</w:t>
            </w:r>
          </w:p>
        </w:tc>
      </w:tr>
      <w:tr w:rsidR="004D68F2" w:rsidRPr="000C4C3B" w14:paraId="62597D9F" w14:textId="77777777" w:rsidTr="00C3581B">
        <w:tc>
          <w:tcPr>
            <w:tcW w:w="1530" w:type="dxa"/>
            <w:tcBorders>
              <w:top w:val="single" w:sz="6" w:space="0" w:color="000000"/>
              <w:left w:val="single" w:sz="6" w:space="0" w:color="000000"/>
              <w:bottom w:val="single" w:sz="6" w:space="0" w:color="000000"/>
              <w:right w:val="single" w:sz="6" w:space="0" w:color="000000"/>
            </w:tcBorders>
          </w:tcPr>
          <w:p w14:paraId="3C1F9FE7" w14:textId="77777777" w:rsidR="004D68F2" w:rsidRPr="00AF0584" w:rsidRDefault="004D68F2" w:rsidP="004D68F2">
            <w:pPr>
              <w:widowControl w:val="0"/>
              <w:spacing w:after="58" w:line="240" w:lineRule="atLeast"/>
              <w:rPr>
                <w:sz w:val="22"/>
                <w:szCs w:val="22"/>
              </w:rPr>
            </w:pPr>
            <w:r w:rsidRPr="00AF0584">
              <w:rPr>
                <w:sz w:val="22"/>
                <w:szCs w:val="22"/>
              </w:rPr>
              <w:t>Title VI –</w:t>
            </w:r>
          </w:p>
          <w:p w14:paraId="2446325E" w14:textId="77777777" w:rsidR="004D68F2" w:rsidRPr="00AF0584" w:rsidRDefault="004D68F2" w:rsidP="004D68F2">
            <w:pPr>
              <w:widowControl w:val="0"/>
              <w:spacing w:after="58" w:line="240" w:lineRule="atLeast"/>
              <w:rPr>
                <w:sz w:val="22"/>
                <w:szCs w:val="22"/>
              </w:rPr>
            </w:pPr>
            <w:r w:rsidRPr="00AF0584">
              <w:rPr>
                <w:sz w:val="22"/>
                <w:szCs w:val="22"/>
              </w:rPr>
              <w:t>40 CFR 82</w:t>
            </w:r>
          </w:p>
        </w:tc>
        <w:tc>
          <w:tcPr>
            <w:tcW w:w="2430" w:type="dxa"/>
            <w:tcBorders>
              <w:top w:val="single" w:sz="6" w:space="0" w:color="000000"/>
              <w:left w:val="single" w:sz="6" w:space="0" w:color="000000"/>
              <w:bottom w:val="single" w:sz="6" w:space="0" w:color="000000"/>
              <w:right w:val="single" w:sz="6" w:space="0" w:color="000000"/>
            </w:tcBorders>
          </w:tcPr>
          <w:p w14:paraId="340704A2" w14:textId="77777777" w:rsidR="004D68F2" w:rsidRPr="00AF0584" w:rsidRDefault="004D68F2" w:rsidP="004D68F2">
            <w:pPr>
              <w:widowControl w:val="0"/>
              <w:spacing w:after="58" w:line="240" w:lineRule="atLeast"/>
              <w:rPr>
                <w:sz w:val="22"/>
                <w:szCs w:val="22"/>
              </w:rPr>
            </w:pPr>
            <w:r w:rsidRPr="00AF0584">
              <w:rPr>
                <w:sz w:val="22"/>
                <w:szCs w:val="22"/>
              </w:rPr>
              <w:t xml:space="preserve">Protection of Stratospheric Ozone </w:t>
            </w:r>
          </w:p>
        </w:tc>
        <w:tc>
          <w:tcPr>
            <w:tcW w:w="990" w:type="dxa"/>
            <w:tcBorders>
              <w:top w:val="single" w:sz="6" w:space="0" w:color="000000"/>
              <w:left w:val="single" w:sz="6" w:space="0" w:color="000000"/>
              <w:bottom w:val="single" w:sz="6" w:space="0" w:color="000000"/>
              <w:right w:val="single" w:sz="6" w:space="0" w:color="000000"/>
            </w:tcBorders>
          </w:tcPr>
          <w:p w14:paraId="0C499571" w14:textId="43B9BD76" w:rsidR="004D68F2" w:rsidRPr="00AF0584" w:rsidRDefault="00BE3618" w:rsidP="004D68F2">
            <w:pPr>
              <w:widowControl w:val="0"/>
              <w:spacing w:after="58" w:line="240" w:lineRule="atLeast"/>
              <w:rPr>
                <w:sz w:val="22"/>
                <w:szCs w:val="22"/>
              </w:rPr>
            </w:pPr>
            <w:r>
              <w:rPr>
                <w:sz w:val="22"/>
                <w:szCs w:val="22"/>
              </w:rPr>
              <w:t>Yes</w:t>
            </w:r>
          </w:p>
        </w:tc>
        <w:tc>
          <w:tcPr>
            <w:tcW w:w="1170" w:type="dxa"/>
            <w:tcBorders>
              <w:top w:val="single" w:sz="6" w:space="0" w:color="000000"/>
              <w:left w:val="single" w:sz="6" w:space="0" w:color="000000"/>
              <w:bottom w:val="single" w:sz="6" w:space="0" w:color="000000"/>
              <w:right w:val="single" w:sz="6" w:space="0" w:color="000000"/>
            </w:tcBorders>
          </w:tcPr>
          <w:p w14:paraId="7DF6DAAD" w14:textId="67E0488F" w:rsidR="004D68F2" w:rsidRPr="00AF0584" w:rsidRDefault="00BE3618" w:rsidP="004D68F2">
            <w:pPr>
              <w:pStyle w:val="NormalWeb"/>
              <w:widowControl w:val="0"/>
              <w:spacing w:after="58" w:line="240" w:lineRule="atLeast"/>
              <w:rPr>
                <w:rFonts w:ascii="Times New Roman" w:hAnsi="Times New Roman" w:cs="Times New Roman"/>
                <w:sz w:val="22"/>
                <w:szCs w:val="22"/>
              </w:rPr>
            </w:pPr>
            <w:r>
              <w:rPr>
                <w:rFonts w:ascii="Times New Roman" w:hAnsi="Times New Roman" w:cs="Times New Roman"/>
                <w:sz w:val="22"/>
                <w:szCs w:val="22"/>
              </w:rPr>
              <w:t>Applies to LANL; may not apply to TA-3 Power Plant facility</w:t>
            </w:r>
          </w:p>
        </w:tc>
        <w:tc>
          <w:tcPr>
            <w:tcW w:w="3960" w:type="dxa"/>
            <w:tcBorders>
              <w:top w:val="single" w:sz="6" w:space="0" w:color="000000"/>
              <w:left w:val="single" w:sz="6" w:space="0" w:color="000000"/>
              <w:bottom w:val="single" w:sz="6" w:space="0" w:color="000000"/>
              <w:right w:val="single" w:sz="6" w:space="0" w:color="000000"/>
            </w:tcBorders>
            <w:vAlign w:val="center"/>
          </w:tcPr>
          <w:p w14:paraId="0176BE6B" w14:textId="77777777" w:rsidR="00BE3618" w:rsidRPr="00BE3618" w:rsidRDefault="00BE3618" w:rsidP="00BE3618">
            <w:pPr>
              <w:pStyle w:val="NormalWeb"/>
              <w:contextualSpacing/>
              <w:rPr>
                <w:rFonts w:ascii="Times New Roman" w:hAnsi="Times New Roman" w:cs="Times New Roman"/>
                <w:sz w:val="22"/>
                <w:szCs w:val="22"/>
              </w:rPr>
            </w:pPr>
            <w:r w:rsidRPr="00BE3618">
              <w:rPr>
                <w:rFonts w:ascii="Times New Roman" w:hAnsi="Times New Roman" w:cs="Times New Roman"/>
                <w:sz w:val="22"/>
                <w:szCs w:val="22"/>
              </w:rPr>
              <w:t>B- LANL maintains motor vehicle air conditioners and is subject to the rule.</w:t>
            </w:r>
          </w:p>
          <w:p w14:paraId="4373BAC7" w14:textId="77777777" w:rsidR="00BE3618" w:rsidRPr="00BE3618" w:rsidRDefault="00BE3618" w:rsidP="00BE3618">
            <w:pPr>
              <w:pStyle w:val="NormalWeb"/>
              <w:contextualSpacing/>
              <w:rPr>
                <w:rFonts w:ascii="Times New Roman" w:hAnsi="Times New Roman" w:cs="Times New Roman"/>
                <w:sz w:val="22"/>
                <w:szCs w:val="22"/>
              </w:rPr>
            </w:pPr>
            <w:r w:rsidRPr="00BE3618">
              <w:rPr>
                <w:rFonts w:ascii="Times New Roman" w:hAnsi="Times New Roman" w:cs="Times New Roman"/>
                <w:sz w:val="22"/>
                <w:szCs w:val="22"/>
              </w:rPr>
              <w:t>F - LANL maintains equipment with regulated refrigerants and is subject to the rule.</w:t>
            </w:r>
          </w:p>
          <w:p w14:paraId="49D14F11" w14:textId="77777777" w:rsidR="00BE3618" w:rsidRPr="00BE3618" w:rsidRDefault="00BE3618" w:rsidP="00BE3618">
            <w:pPr>
              <w:pStyle w:val="NormalWeb"/>
              <w:contextualSpacing/>
              <w:rPr>
                <w:rFonts w:ascii="Times New Roman" w:hAnsi="Times New Roman" w:cs="Times New Roman"/>
                <w:sz w:val="22"/>
                <w:szCs w:val="22"/>
              </w:rPr>
            </w:pPr>
            <w:r w:rsidRPr="00BE3618">
              <w:rPr>
                <w:rFonts w:ascii="Times New Roman" w:hAnsi="Times New Roman" w:cs="Times New Roman"/>
                <w:sz w:val="22"/>
                <w:szCs w:val="22"/>
              </w:rPr>
              <w:t>H - LANL maintains equipment with regulated halons and is subject to the rule.</w:t>
            </w:r>
          </w:p>
          <w:p w14:paraId="2367DB6C" w14:textId="7DD31E42" w:rsidR="004D68F2" w:rsidRDefault="00BE3618" w:rsidP="00BE3618">
            <w:pPr>
              <w:pStyle w:val="NormalWeb"/>
              <w:contextualSpacing/>
              <w:rPr>
                <w:rFonts w:ascii="Times New Roman" w:hAnsi="Times New Roman" w:cs="Times New Roman"/>
                <w:sz w:val="18"/>
                <w:szCs w:val="18"/>
              </w:rPr>
            </w:pPr>
            <w:r w:rsidRPr="00BE3618">
              <w:rPr>
                <w:rFonts w:ascii="Times New Roman" w:hAnsi="Times New Roman" w:cs="Times New Roman"/>
                <w:sz w:val="22"/>
                <w:szCs w:val="22"/>
              </w:rPr>
              <w:t>I - LANL is subject to the prohibitions on sale or distribution of HCFC containing equipment as specified in the rule</w:t>
            </w:r>
          </w:p>
        </w:tc>
      </w:tr>
    </w:tbl>
    <w:p w14:paraId="1E35303B" w14:textId="77777777" w:rsidR="008F6858" w:rsidRDefault="008F6858" w:rsidP="00FA0F04">
      <w:pPr>
        <w:widowControl w:val="0"/>
        <w:rPr>
          <w:sz w:val="22"/>
          <w:szCs w:val="22"/>
        </w:rPr>
      </w:pPr>
    </w:p>
    <w:p w14:paraId="7987F762" w14:textId="77777777" w:rsidR="008F6858" w:rsidRDefault="008F6858" w:rsidP="00FA0F04">
      <w:pPr>
        <w:widowControl w:val="0"/>
        <w:rPr>
          <w:sz w:val="22"/>
          <w:szCs w:val="22"/>
        </w:rPr>
      </w:pPr>
    </w:p>
    <w:p w14:paraId="702A7464" w14:textId="77777777" w:rsidR="00BF43B7" w:rsidRDefault="00BF43B7" w:rsidP="00FA0F04">
      <w:pPr>
        <w:widowControl w:val="0"/>
        <w:rPr>
          <w:sz w:val="22"/>
          <w:szCs w:val="22"/>
        </w:rPr>
      </w:pPr>
    </w:p>
    <w:p w14:paraId="27C02208" w14:textId="77777777" w:rsidR="00C65288" w:rsidRDefault="00C65288" w:rsidP="00FA0F04">
      <w:pPr>
        <w:widowControl w:val="0"/>
        <w:numPr>
          <w:ilvl w:val="0"/>
          <w:numId w:val="1"/>
        </w:numPr>
        <w:jc w:val="both"/>
      </w:pPr>
      <w:r>
        <w:rPr>
          <w:b/>
          <w:bCs/>
          <w:sz w:val="22"/>
          <w:szCs w:val="22"/>
          <w:u w:val="single"/>
        </w:rPr>
        <w:t>Exempt and/or Insignificant Equipment that do not require monitoring</w:t>
      </w:r>
      <w:r>
        <w:rPr>
          <w:sz w:val="22"/>
          <w:szCs w:val="22"/>
          <w:u w:val="single"/>
        </w:rPr>
        <w:t>:</w:t>
      </w:r>
      <w:r>
        <w:rPr>
          <w:sz w:val="22"/>
          <w:szCs w:val="22"/>
        </w:rPr>
        <w:t xml:space="preserve">  </w:t>
      </w:r>
    </w:p>
    <w:p w14:paraId="10E65092" w14:textId="77777777" w:rsidR="00C65288" w:rsidRPr="00A957AC" w:rsidRDefault="00C65288" w:rsidP="00FA0F04">
      <w:pPr>
        <w:widowControl w:val="0"/>
        <w:ind w:left="720"/>
        <w:jc w:val="both"/>
        <w:rPr>
          <w:b/>
          <w:color w:val="FF0000"/>
        </w:rPr>
      </w:pPr>
    </w:p>
    <w:p w14:paraId="12F09B4A" w14:textId="77777777" w:rsidR="00B05FD5" w:rsidRDefault="00B05FD5" w:rsidP="00FA0F04">
      <w:pPr>
        <w:widowControl w:val="0"/>
      </w:pPr>
    </w:p>
    <w:p w14:paraId="3382219A" w14:textId="77777777" w:rsidR="00FC4DB3" w:rsidRDefault="00FC4DB3" w:rsidP="00FA0F04">
      <w:pPr>
        <w:widowControl w:val="0"/>
      </w:pPr>
      <w:r w:rsidRPr="00FC4DB3">
        <w:rPr>
          <w:b/>
          <w:bCs/>
        </w:rPr>
        <w:t>NSR Exempt Equipment</w:t>
      </w:r>
      <w:r>
        <w:t xml:space="preserve"> (not entered into Tempo database)</w:t>
      </w:r>
    </w:p>
    <w:p w14:paraId="469167A8" w14:textId="77777777" w:rsidR="00FC4DB3" w:rsidRDefault="00FC4DB3" w:rsidP="00FA0F04">
      <w:pPr>
        <w:widowControl w:val="0"/>
      </w:pPr>
    </w:p>
    <w:tbl>
      <w:tblPr>
        <w:tblW w:w="10062" w:type="dxa"/>
        <w:tblInd w:w="36" w:type="dxa"/>
        <w:tblLayout w:type="fixed"/>
        <w:tblCellMar>
          <w:left w:w="0" w:type="dxa"/>
          <w:right w:w="0" w:type="dxa"/>
        </w:tblCellMar>
        <w:tblLook w:val="01E0" w:firstRow="1" w:lastRow="1" w:firstColumn="1" w:lastColumn="1" w:noHBand="0" w:noVBand="0"/>
      </w:tblPr>
      <w:tblGrid>
        <w:gridCol w:w="1152"/>
        <w:gridCol w:w="1710"/>
        <w:gridCol w:w="1170"/>
        <w:gridCol w:w="1170"/>
        <w:gridCol w:w="1260"/>
        <w:gridCol w:w="1890"/>
        <w:gridCol w:w="1710"/>
      </w:tblGrid>
      <w:tr w:rsidR="00D108E0" w:rsidRPr="00D108E0" w14:paraId="26A2EC7C" w14:textId="77777777" w:rsidTr="00E70215">
        <w:trPr>
          <w:trHeight w:hRule="exact" w:val="845"/>
        </w:trPr>
        <w:tc>
          <w:tcPr>
            <w:tcW w:w="1152" w:type="dxa"/>
            <w:vMerge w:val="restart"/>
            <w:tcBorders>
              <w:top w:val="single" w:sz="14" w:space="0" w:color="000000"/>
              <w:left w:val="single" w:sz="14" w:space="0" w:color="000000"/>
              <w:right w:val="single" w:sz="8" w:space="0" w:color="000000"/>
            </w:tcBorders>
          </w:tcPr>
          <w:p w14:paraId="2563B951" w14:textId="77777777" w:rsidR="00D108E0" w:rsidRPr="00D108E0" w:rsidRDefault="00D108E0" w:rsidP="00D108E0">
            <w:pPr>
              <w:widowControl w:val="0"/>
              <w:rPr>
                <w:rFonts w:ascii="Arial" w:eastAsia="Arial" w:hAnsi="Arial" w:cs="Arial"/>
                <w:sz w:val="14"/>
                <w:szCs w:val="14"/>
              </w:rPr>
            </w:pPr>
          </w:p>
          <w:p w14:paraId="7DC91AA9" w14:textId="77777777" w:rsidR="00D108E0" w:rsidRPr="00D108E0" w:rsidRDefault="00D108E0" w:rsidP="00D108E0">
            <w:pPr>
              <w:widowControl w:val="0"/>
              <w:rPr>
                <w:rFonts w:ascii="Arial" w:eastAsia="Arial" w:hAnsi="Arial" w:cs="Arial"/>
                <w:sz w:val="14"/>
                <w:szCs w:val="14"/>
              </w:rPr>
            </w:pPr>
          </w:p>
          <w:p w14:paraId="2710B51D" w14:textId="77777777" w:rsidR="00D108E0" w:rsidRPr="00D108E0" w:rsidRDefault="00D108E0" w:rsidP="00D108E0">
            <w:pPr>
              <w:widowControl w:val="0"/>
              <w:spacing w:before="98"/>
              <w:ind w:left="102"/>
              <w:rPr>
                <w:sz w:val="15"/>
                <w:szCs w:val="15"/>
              </w:rPr>
            </w:pPr>
            <w:r w:rsidRPr="00D108E0">
              <w:rPr>
                <w:rFonts w:eastAsiaTheme="minorHAnsi" w:hAnsiTheme="minorHAnsi" w:cstheme="minorBidi"/>
                <w:b/>
                <w:sz w:val="15"/>
                <w:szCs w:val="22"/>
              </w:rPr>
              <w:t>Unit</w:t>
            </w:r>
            <w:r w:rsidRPr="00D108E0">
              <w:rPr>
                <w:rFonts w:eastAsiaTheme="minorHAnsi" w:hAnsiTheme="minorHAnsi" w:cstheme="minorBidi"/>
                <w:b/>
                <w:spacing w:val="16"/>
                <w:sz w:val="15"/>
                <w:szCs w:val="22"/>
              </w:rPr>
              <w:t xml:space="preserve"> </w:t>
            </w:r>
            <w:r w:rsidRPr="00D108E0">
              <w:rPr>
                <w:rFonts w:eastAsiaTheme="minorHAnsi" w:hAnsiTheme="minorHAnsi" w:cstheme="minorBidi"/>
                <w:b/>
                <w:sz w:val="15"/>
                <w:szCs w:val="22"/>
              </w:rPr>
              <w:t>Number</w:t>
            </w:r>
          </w:p>
        </w:tc>
        <w:tc>
          <w:tcPr>
            <w:tcW w:w="1710" w:type="dxa"/>
            <w:vMerge w:val="restart"/>
            <w:tcBorders>
              <w:top w:val="single" w:sz="14" w:space="0" w:color="000000"/>
              <w:left w:val="single" w:sz="8" w:space="0" w:color="000000"/>
              <w:right w:val="single" w:sz="8" w:space="0" w:color="000000"/>
            </w:tcBorders>
          </w:tcPr>
          <w:p w14:paraId="4700ECC8" w14:textId="77777777" w:rsidR="00D108E0" w:rsidRPr="00D108E0" w:rsidRDefault="00D108E0" w:rsidP="00D108E0">
            <w:pPr>
              <w:widowControl w:val="0"/>
              <w:rPr>
                <w:rFonts w:ascii="Arial" w:eastAsia="Arial" w:hAnsi="Arial" w:cs="Arial"/>
                <w:sz w:val="14"/>
                <w:szCs w:val="14"/>
              </w:rPr>
            </w:pPr>
          </w:p>
          <w:p w14:paraId="098886EE" w14:textId="77777777" w:rsidR="00D108E0" w:rsidRPr="00D108E0" w:rsidRDefault="00D108E0" w:rsidP="00D108E0">
            <w:pPr>
              <w:widowControl w:val="0"/>
              <w:rPr>
                <w:rFonts w:ascii="Arial" w:eastAsia="Arial" w:hAnsi="Arial" w:cs="Arial"/>
                <w:sz w:val="14"/>
                <w:szCs w:val="14"/>
              </w:rPr>
            </w:pPr>
          </w:p>
          <w:p w14:paraId="55AD1CDF" w14:textId="77777777" w:rsidR="00D108E0" w:rsidRPr="00D108E0" w:rsidRDefault="00D108E0" w:rsidP="00D108E0">
            <w:pPr>
              <w:widowControl w:val="0"/>
              <w:spacing w:before="98"/>
              <w:ind w:left="423"/>
              <w:rPr>
                <w:sz w:val="15"/>
                <w:szCs w:val="15"/>
              </w:rPr>
            </w:pPr>
            <w:r w:rsidRPr="00D108E0">
              <w:rPr>
                <w:rFonts w:eastAsiaTheme="minorHAnsi" w:hAnsiTheme="minorHAnsi" w:cstheme="minorBidi"/>
                <w:b/>
                <w:sz w:val="15"/>
                <w:szCs w:val="22"/>
              </w:rPr>
              <w:t>Source</w:t>
            </w:r>
            <w:r w:rsidRPr="00D108E0">
              <w:rPr>
                <w:rFonts w:eastAsiaTheme="minorHAnsi" w:hAnsiTheme="minorHAnsi" w:cstheme="minorBidi"/>
                <w:b/>
                <w:spacing w:val="23"/>
                <w:sz w:val="15"/>
                <w:szCs w:val="22"/>
              </w:rPr>
              <w:t xml:space="preserve"> </w:t>
            </w:r>
            <w:r w:rsidRPr="00D108E0">
              <w:rPr>
                <w:rFonts w:eastAsiaTheme="minorHAnsi" w:hAnsiTheme="minorHAnsi" w:cstheme="minorBidi"/>
                <w:b/>
                <w:sz w:val="15"/>
                <w:szCs w:val="22"/>
              </w:rPr>
              <w:t>Description</w:t>
            </w:r>
          </w:p>
        </w:tc>
        <w:tc>
          <w:tcPr>
            <w:tcW w:w="1170" w:type="dxa"/>
            <w:vMerge w:val="restart"/>
            <w:tcBorders>
              <w:top w:val="single" w:sz="14" w:space="0" w:color="000000"/>
              <w:left w:val="single" w:sz="8" w:space="0" w:color="000000"/>
              <w:right w:val="single" w:sz="8" w:space="0" w:color="000000"/>
            </w:tcBorders>
          </w:tcPr>
          <w:p w14:paraId="6D396AA1" w14:textId="77777777" w:rsidR="00D108E0" w:rsidRPr="00D108E0" w:rsidRDefault="00D108E0" w:rsidP="00D108E0">
            <w:pPr>
              <w:widowControl w:val="0"/>
              <w:rPr>
                <w:rFonts w:ascii="Arial" w:eastAsia="Arial" w:hAnsi="Arial" w:cs="Arial"/>
                <w:sz w:val="14"/>
                <w:szCs w:val="14"/>
              </w:rPr>
            </w:pPr>
          </w:p>
          <w:p w14:paraId="4EBC979A" w14:textId="77777777" w:rsidR="00D108E0" w:rsidRPr="00D108E0" w:rsidRDefault="00D108E0" w:rsidP="00D108E0">
            <w:pPr>
              <w:widowControl w:val="0"/>
              <w:rPr>
                <w:rFonts w:ascii="Arial" w:eastAsia="Arial" w:hAnsi="Arial" w:cs="Arial"/>
                <w:sz w:val="14"/>
                <w:szCs w:val="14"/>
              </w:rPr>
            </w:pPr>
          </w:p>
          <w:p w14:paraId="3410C530" w14:textId="77777777" w:rsidR="00D108E0" w:rsidRPr="00D108E0" w:rsidRDefault="00D108E0" w:rsidP="00D108E0">
            <w:pPr>
              <w:widowControl w:val="0"/>
              <w:spacing w:before="98"/>
              <w:ind w:left="188"/>
              <w:rPr>
                <w:sz w:val="15"/>
                <w:szCs w:val="15"/>
              </w:rPr>
            </w:pPr>
            <w:r w:rsidRPr="00D108E0">
              <w:rPr>
                <w:rFonts w:eastAsiaTheme="minorHAnsi" w:hAnsiTheme="minorHAnsi" w:cstheme="minorBidi"/>
                <w:b/>
                <w:sz w:val="15"/>
                <w:szCs w:val="22"/>
              </w:rPr>
              <w:t>Manufacturer</w:t>
            </w:r>
          </w:p>
        </w:tc>
        <w:tc>
          <w:tcPr>
            <w:tcW w:w="1170" w:type="dxa"/>
            <w:tcBorders>
              <w:top w:val="single" w:sz="14" w:space="0" w:color="000000"/>
              <w:left w:val="single" w:sz="8" w:space="0" w:color="000000"/>
              <w:bottom w:val="single" w:sz="8" w:space="0" w:color="000000"/>
              <w:right w:val="single" w:sz="8" w:space="0" w:color="000000"/>
            </w:tcBorders>
          </w:tcPr>
          <w:p w14:paraId="02699EE7" w14:textId="77777777" w:rsidR="00D108E0" w:rsidRPr="00D108E0" w:rsidRDefault="00D108E0" w:rsidP="00D108E0">
            <w:pPr>
              <w:widowControl w:val="0"/>
              <w:spacing w:before="7"/>
              <w:rPr>
                <w:rFonts w:ascii="Arial" w:eastAsia="Arial" w:hAnsi="Arial" w:cs="Arial"/>
                <w:sz w:val="13"/>
                <w:szCs w:val="13"/>
              </w:rPr>
            </w:pPr>
          </w:p>
          <w:p w14:paraId="2901BCF1" w14:textId="77777777" w:rsidR="00D108E0" w:rsidRPr="00D108E0" w:rsidRDefault="00D108E0" w:rsidP="00D108E0">
            <w:pPr>
              <w:widowControl w:val="0"/>
              <w:ind w:left="298"/>
              <w:rPr>
                <w:sz w:val="15"/>
                <w:szCs w:val="15"/>
              </w:rPr>
            </w:pPr>
            <w:r w:rsidRPr="00D108E0">
              <w:rPr>
                <w:rFonts w:eastAsiaTheme="minorHAnsi" w:hAnsiTheme="minorHAnsi" w:cstheme="minorBidi"/>
                <w:b/>
                <w:sz w:val="15"/>
                <w:szCs w:val="22"/>
              </w:rPr>
              <w:t>Model</w:t>
            </w:r>
            <w:r w:rsidRPr="00D108E0">
              <w:rPr>
                <w:rFonts w:eastAsiaTheme="minorHAnsi" w:hAnsiTheme="minorHAnsi" w:cstheme="minorBidi"/>
                <w:b/>
                <w:spacing w:val="12"/>
                <w:sz w:val="15"/>
                <w:szCs w:val="22"/>
              </w:rPr>
              <w:t xml:space="preserve"> </w:t>
            </w:r>
            <w:r w:rsidRPr="00D108E0">
              <w:rPr>
                <w:rFonts w:eastAsiaTheme="minorHAnsi" w:hAnsiTheme="minorHAnsi" w:cstheme="minorBidi"/>
                <w:b/>
                <w:sz w:val="15"/>
                <w:szCs w:val="22"/>
              </w:rPr>
              <w:t>No.</w:t>
            </w:r>
          </w:p>
        </w:tc>
        <w:tc>
          <w:tcPr>
            <w:tcW w:w="1260" w:type="dxa"/>
            <w:tcBorders>
              <w:top w:val="single" w:sz="14" w:space="0" w:color="000000"/>
              <w:left w:val="single" w:sz="8" w:space="0" w:color="000000"/>
              <w:bottom w:val="single" w:sz="8" w:space="0" w:color="000000"/>
              <w:right w:val="single" w:sz="8" w:space="0" w:color="000000"/>
            </w:tcBorders>
          </w:tcPr>
          <w:p w14:paraId="42BA25CC" w14:textId="77777777" w:rsidR="00D108E0" w:rsidRPr="00D108E0" w:rsidRDefault="00D108E0" w:rsidP="00D108E0">
            <w:pPr>
              <w:widowControl w:val="0"/>
              <w:spacing w:before="7"/>
              <w:rPr>
                <w:rFonts w:ascii="Arial" w:eastAsia="Arial" w:hAnsi="Arial" w:cs="Arial"/>
                <w:sz w:val="14"/>
                <w:szCs w:val="14"/>
              </w:rPr>
            </w:pPr>
          </w:p>
          <w:p w14:paraId="7A48CF15" w14:textId="77777777" w:rsidR="00D108E0" w:rsidRPr="00D108E0" w:rsidRDefault="00D108E0" w:rsidP="00D108E0">
            <w:pPr>
              <w:widowControl w:val="0"/>
              <w:ind w:left="212"/>
              <w:rPr>
                <w:sz w:val="13"/>
                <w:szCs w:val="13"/>
              </w:rPr>
            </w:pPr>
            <w:r w:rsidRPr="00D108E0">
              <w:rPr>
                <w:rFonts w:eastAsiaTheme="minorHAnsi" w:hAnsiTheme="minorHAnsi" w:cstheme="minorBidi"/>
                <w:b/>
                <w:w w:val="105"/>
                <w:sz w:val="13"/>
                <w:szCs w:val="22"/>
              </w:rPr>
              <w:t>Max</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Capacity</w:t>
            </w:r>
          </w:p>
        </w:tc>
        <w:tc>
          <w:tcPr>
            <w:tcW w:w="1890" w:type="dxa"/>
            <w:tcBorders>
              <w:top w:val="single" w:sz="14" w:space="0" w:color="000000"/>
              <w:left w:val="single" w:sz="8" w:space="0" w:color="000000"/>
              <w:bottom w:val="single" w:sz="8" w:space="0" w:color="000000"/>
              <w:right w:val="single" w:sz="8" w:space="0" w:color="000000"/>
            </w:tcBorders>
          </w:tcPr>
          <w:p w14:paraId="563D5FE0" w14:textId="77777777" w:rsidR="00D108E0" w:rsidRPr="00D108E0" w:rsidRDefault="00D108E0" w:rsidP="00D108E0">
            <w:pPr>
              <w:widowControl w:val="0"/>
              <w:spacing w:before="79" w:line="285" w:lineRule="auto"/>
              <w:ind w:left="726" w:right="59" w:hanging="668"/>
              <w:rPr>
                <w:sz w:val="13"/>
                <w:szCs w:val="13"/>
              </w:rPr>
            </w:pPr>
            <w:r w:rsidRPr="00D108E0">
              <w:rPr>
                <w:rFonts w:eastAsiaTheme="minorHAnsi" w:hAnsiTheme="minorHAnsi" w:cstheme="minorBidi"/>
                <w:b/>
                <w:w w:val="105"/>
                <w:sz w:val="13"/>
                <w:szCs w:val="22"/>
              </w:rPr>
              <w:t>List</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Specific</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20.2.72.202 NMAC</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Exemption (e.g.</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20.2.72.202.B.5)</w:t>
            </w:r>
          </w:p>
        </w:tc>
        <w:tc>
          <w:tcPr>
            <w:tcW w:w="1710" w:type="dxa"/>
            <w:tcBorders>
              <w:top w:val="single" w:sz="14" w:space="0" w:color="000000"/>
              <w:left w:val="single" w:sz="8" w:space="0" w:color="000000"/>
              <w:bottom w:val="single" w:sz="8" w:space="0" w:color="000000"/>
              <w:right w:val="single" w:sz="8" w:space="0" w:color="000000"/>
            </w:tcBorders>
          </w:tcPr>
          <w:p w14:paraId="0B93E8F9" w14:textId="77777777" w:rsidR="00D108E0" w:rsidRPr="00D108E0" w:rsidRDefault="00D108E0" w:rsidP="00D108E0">
            <w:pPr>
              <w:widowControl w:val="0"/>
              <w:spacing w:line="130" w:lineRule="exact"/>
              <w:ind w:left="4"/>
              <w:jc w:val="center"/>
              <w:rPr>
                <w:sz w:val="13"/>
                <w:szCs w:val="13"/>
              </w:rPr>
            </w:pPr>
            <w:r w:rsidRPr="00D108E0">
              <w:rPr>
                <w:rFonts w:eastAsiaTheme="minorHAnsi" w:hAnsiTheme="minorHAnsi" w:cstheme="minorBidi"/>
                <w:b/>
                <w:w w:val="105"/>
                <w:sz w:val="13"/>
                <w:szCs w:val="22"/>
              </w:rPr>
              <w:t>Date</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of</w:t>
            </w:r>
          </w:p>
          <w:p w14:paraId="445D4EB5" w14:textId="77777777" w:rsidR="00D108E0" w:rsidRPr="00D108E0" w:rsidRDefault="00D108E0" w:rsidP="00D108E0">
            <w:pPr>
              <w:widowControl w:val="0"/>
              <w:spacing w:before="28"/>
              <w:ind w:left="4"/>
              <w:jc w:val="center"/>
              <w:rPr>
                <w:sz w:val="13"/>
                <w:szCs w:val="13"/>
              </w:rPr>
            </w:pPr>
            <w:r w:rsidRPr="00D108E0">
              <w:rPr>
                <w:rFonts w:eastAsiaTheme="minorHAnsi" w:hAnsiTheme="minorHAnsi" w:cstheme="minorBidi"/>
                <w:b/>
                <w:w w:val="105"/>
                <w:sz w:val="13"/>
                <w:szCs w:val="22"/>
              </w:rPr>
              <w:t>Manufacture</w:t>
            </w:r>
          </w:p>
          <w:p w14:paraId="4AA13CB6" w14:textId="77777777" w:rsidR="00D108E0" w:rsidRPr="00D108E0" w:rsidRDefault="00D108E0" w:rsidP="00D108E0">
            <w:pPr>
              <w:widowControl w:val="0"/>
              <w:spacing w:before="19" w:line="175" w:lineRule="exact"/>
              <w:ind w:left="2"/>
              <w:jc w:val="center"/>
              <w:rPr>
                <w:sz w:val="9"/>
                <w:szCs w:val="9"/>
              </w:rPr>
            </w:pPr>
            <w:r w:rsidRPr="00D108E0">
              <w:rPr>
                <w:rFonts w:eastAsiaTheme="minorHAnsi" w:hAnsiTheme="minorHAnsi" w:cstheme="minorBidi"/>
                <w:b/>
                <w:spacing w:val="-1"/>
                <w:w w:val="105"/>
                <w:sz w:val="13"/>
                <w:szCs w:val="22"/>
              </w:rPr>
              <w:t>/Reconstruction</w:t>
            </w:r>
            <w:r w:rsidRPr="00D108E0">
              <w:rPr>
                <w:rFonts w:eastAsiaTheme="minorHAnsi" w:hAnsiTheme="minorHAnsi" w:cstheme="minorBidi"/>
                <w:b/>
                <w:spacing w:val="-2"/>
                <w:w w:val="105"/>
                <w:position w:val="7"/>
                <w:sz w:val="9"/>
                <w:szCs w:val="22"/>
              </w:rPr>
              <w:t>2</w:t>
            </w:r>
          </w:p>
        </w:tc>
      </w:tr>
      <w:tr w:rsidR="00D108E0" w:rsidRPr="00D108E0" w14:paraId="02B8F975" w14:textId="77777777" w:rsidTr="00E70215">
        <w:trPr>
          <w:trHeight w:hRule="exact" w:val="803"/>
        </w:trPr>
        <w:tc>
          <w:tcPr>
            <w:tcW w:w="1152" w:type="dxa"/>
            <w:vMerge/>
            <w:tcBorders>
              <w:left w:val="single" w:sz="14" w:space="0" w:color="000000"/>
              <w:bottom w:val="single" w:sz="8" w:space="0" w:color="000000"/>
              <w:right w:val="single" w:sz="8" w:space="0" w:color="000000"/>
            </w:tcBorders>
          </w:tcPr>
          <w:p w14:paraId="535706C5" w14:textId="77777777" w:rsidR="00D108E0" w:rsidRPr="00D108E0" w:rsidRDefault="00D108E0" w:rsidP="00D108E0">
            <w:pPr>
              <w:widowControl w:val="0"/>
              <w:rPr>
                <w:rFonts w:asciiTheme="minorHAnsi" w:eastAsiaTheme="minorHAnsi" w:hAnsiTheme="minorHAnsi" w:cstheme="minorBidi"/>
                <w:sz w:val="22"/>
                <w:szCs w:val="22"/>
              </w:rPr>
            </w:pPr>
          </w:p>
        </w:tc>
        <w:tc>
          <w:tcPr>
            <w:tcW w:w="1710" w:type="dxa"/>
            <w:vMerge/>
            <w:tcBorders>
              <w:left w:val="single" w:sz="8" w:space="0" w:color="000000"/>
              <w:bottom w:val="single" w:sz="8" w:space="0" w:color="000000"/>
              <w:right w:val="single" w:sz="8" w:space="0" w:color="000000"/>
            </w:tcBorders>
          </w:tcPr>
          <w:p w14:paraId="4CAB9679"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vMerge/>
            <w:tcBorders>
              <w:left w:val="single" w:sz="8" w:space="0" w:color="000000"/>
              <w:bottom w:val="single" w:sz="8" w:space="0" w:color="000000"/>
              <w:right w:val="single" w:sz="8" w:space="0" w:color="000000"/>
            </w:tcBorders>
          </w:tcPr>
          <w:p w14:paraId="6DB870CD"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D9D9D9"/>
          </w:tcPr>
          <w:p w14:paraId="57CC684D" w14:textId="77777777" w:rsidR="00D108E0" w:rsidRPr="00D108E0" w:rsidRDefault="00D108E0" w:rsidP="00D108E0">
            <w:pPr>
              <w:widowControl w:val="0"/>
              <w:spacing w:before="3"/>
              <w:rPr>
                <w:rFonts w:ascii="Arial" w:eastAsia="Arial" w:hAnsi="Arial" w:cs="Arial"/>
                <w:sz w:val="14"/>
                <w:szCs w:val="14"/>
              </w:rPr>
            </w:pPr>
          </w:p>
          <w:p w14:paraId="57CA2751" w14:textId="77777777" w:rsidR="00D108E0" w:rsidRPr="00D108E0" w:rsidRDefault="00D108E0" w:rsidP="00D108E0">
            <w:pPr>
              <w:widowControl w:val="0"/>
              <w:ind w:left="315"/>
              <w:rPr>
                <w:sz w:val="15"/>
                <w:szCs w:val="15"/>
              </w:rPr>
            </w:pPr>
            <w:r w:rsidRPr="00D108E0">
              <w:rPr>
                <w:rFonts w:eastAsiaTheme="minorHAnsi" w:hAnsiTheme="minorHAnsi" w:cstheme="minorBidi"/>
                <w:b/>
                <w:sz w:val="15"/>
                <w:szCs w:val="22"/>
              </w:rPr>
              <w:t>Serial</w:t>
            </w:r>
            <w:r w:rsidRPr="00D108E0">
              <w:rPr>
                <w:rFonts w:eastAsiaTheme="minorHAnsi" w:hAnsiTheme="minorHAnsi" w:cstheme="minorBidi"/>
                <w:b/>
                <w:spacing w:val="11"/>
                <w:sz w:val="15"/>
                <w:szCs w:val="22"/>
              </w:rPr>
              <w:t xml:space="preserve"> </w:t>
            </w:r>
            <w:r w:rsidRPr="00D108E0">
              <w:rPr>
                <w:rFonts w:eastAsiaTheme="minorHAnsi" w:hAnsiTheme="minorHAnsi" w:cstheme="minorBidi"/>
                <w:b/>
                <w:sz w:val="15"/>
                <w:szCs w:val="22"/>
              </w:rPr>
              <w:t>No.</w:t>
            </w:r>
          </w:p>
        </w:tc>
        <w:tc>
          <w:tcPr>
            <w:tcW w:w="1260" w:type="dxa"/>
            <w:tcBorders>
              <w:top w:val="single" w:sz="8" w:space="0" w:color="000000"/>
              <w:left w:val="single" w:sz="8" w:space="0" w:color="000000"/>
              <w:bottom w:val="single" w:sz="8" w:space="0" w:color="000000"/>
              <w:right w:val="single" w:sz="8" w:space="0" w:color="000000"/>
            </w:tcBorders>
            <w:shd w:val="clear" w:color="auto" w:fill="E3E3E3"/>
          </w:tcPr>
          <w:p w14:paraId="015323FF" w14:textId="77777777" w:rsidR="00D108E0" w:rsidRPr="00D108E0" w:rsidRDefault="00D108E0" w:rsidP="00D108E0">
            <w:pPr>
              <w:widowControl w:val="0"/>
              <w:spacing w:before="3"/>
              <w:rPr>
                <w:rFonts w:ascii="Arial" w:eastAsia="Arial" w:hAnsi="Arial" w:cs="Arial"/>
                <w:sz w:val="15"/>
                <w:szCs w:val="15"/>
              </w:rPr>
            </w:pPr>
          </w:p>
          <w:p w14:paraId="6D98B1BE" w14:textId="77777777" w:rsidR="00D108E0" w:rsidRPr="00D108E0" w:rsidRDefault="00D108E0" w:rsidP="00D108E0">
            <w:pPr>
              <w:widowControl w:val="0"/>
              <w:ind w:left="190"/>
              <w:rPr>
                <w:sz w:val="13"/>
                <w:szCs w:val="13"/>
              </w:rPr>
            </w:pPr>
            <w:r w:rsidRPr="00D108E0">
              <w:rPr>
                <w:rFonts w:eastAsiaTheme="minorHAnsi" w:hAnsiTheme="minorHAnsi" w:cstheme="minorBidi"/>
                <w:b/>
                <w:w w:val="105"/>
                <w:sz w:val="13"/>
                <w:szCs w:val="22"/>
              </w:rPr>
              <w:t>Capacity</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Units</w:t>
            </w:r>
          </w:p>
        </w:tc>
        <w:tc>
          <w:tcPr>
            <w:tcW w:w="1890" w:type="dxa"/>
            <w:tcBorders>
              <w:top w:val="single" w:sz="8" w:space="0" w:color="000000"/>
              <w:left w:val="single" w:sz="8" w:space="0" w:color="000000"/>
              <w:bottom w:val="single" w:sz="8" w:space="0" w:color="000000"/>
              <w:right w:val="single" w:sz="8" w:space="0" w:color="000000"/>
            </w:tcBorders>
            <w:shd w:val="clear" w:color="auto" w:fill="E3E3E3"/>
          </w:tcPr>
          <w:p w14:paraId="15E7CA80" w14:textId="77777777" w:rsidR="00D108E0" w:rsidRPr="00D108E0" w:rsidRDefault="00D108E0" w:rsidP="00D108E0">
            <w:pPr>
              <w:widowControl w:val="0"/>
              <w:spacing w:before="86" w:line="285" w:lineRule="auto"/>
              <w:ind w:left="1033" w:right="102" w:hanging="920"/>
              <w:rPr>
                <w:sz w:val="13"/>
                <w:szCs w:val="13"/>
              </w:rPr>
            </w:pPr>
            <w:r w:rsidRPr="00D108E0">
              <w:rPr>
                <w:rFonts w:eastAsiaTheme="minorHAnsi" w:hAnsiTheme="minorHAnsi" w:cstheme="minorBidi"/>
                <w:b/>
                <w:w w:val="105"/>
                <w:sz w:val="13"/>
                <w:szCs w:val="22"/>
              </w:rPr>
              <w:t>Insignificant</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Activity</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citation (e.g.</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IA</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List Item</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#1.a)</w:t>
            </w:r>
          </w:p>
        </w:tc>
        <w:tc>
          <w:tcPr>
            <w:tcW w:w="1710" w:type="dxa"/>
            <w:tcBorders>
              <w:top w:val="single" w:sz="8" w:space="0" w:color="000000"/>
              <w:left w:val="single" w:sz="8" w:space="0" w:color="000000"/>
              <w:bottom w:val="single" w:sz="8" w:space="0" w:color="000000"/>
              <w:right w:val="single" w:sz="8" w:space="0" w:color="000000"/>
            </w:tcBorders>
            <w:shd w:val="clear" w:color="auto" w:fill="E3E3E3"/>
          </w:tcPr>
          <w:p w14:paraId="785054E8" w14:textId="77777777" w:rsidR="00D108E0" w:rsidRPr="00D108E0" w:rsidRDefault="00D108E0" w:rsidP="00D108E0">
            <w:pPr>
              <w:widowControl w:val="0"/>
              <w:spacing w:before="74"/>
              <w:ind w:left="6"/>
              <w:jc w:val="center"/>
              <w:rPr>
                <w:sz w:val="13"/>
                <w:szCs w:val="13"/>
              </w:rPr>
            </w:pPr>
            <w:r w:rsidRPr="00D108E0">
              <w:rPr>
                <w:rFonts w:eastAsiaTheme="minorHAnsi" w:hAnsiTheme="minorHAnsi" w:cstheme="minorBidi"/>
                <w:b/>
                <w:w w:val="105"/>
                <w:sz w:val="13"/>
                <w:szCs w:val="22"/>
              </w:rPr>
              <w:t>Date</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of</w:t>
            </w:r>
            <w:r w:rsidRPr="00D108E0">
              <w:rPr>
                <w:rFonts w:eastAsiaTheme="minorHAnsi" w:hAnsiTheme="minorHAnsi" w:cstheme="minorBidi"/>
                <w:b/>
                <w:spacing w:val="-1"/>
                <w:w w:val="105"/>
                <w:sz w:val="13"/>
                <w:szCs w:val="22"/>
              </w:rPr>
              <w:t xml:space="preserve"> </w:t>
            </w:r>
            <w:r w:rsidRPr="00D108E0">
              <w:rPr>
                <w:rFonts w:eastAsiaTheme="minorHAnsi" w:hAnsiTheme="minorHAnsi" w:cstheme="minorBidi"/>
                <w:b/>
                <w:w w:val="105"/>
                <w:sz w:val="13"/>
                <w:szCs w:val="22"/>
              </w:rPr>
              <w:t>Installation</w:t>
            </w:r>
          </w:p>
          <w:p w14:paraId="3CD64244" w14:textId="77777777" w:rsidR="00D108E0" w:rsidRPr="00D108E0" w:rsidRDefault="00D108E0" w:rsidP="00D108E0">
            <w:pPr>
              <w:widowControl w:val="0"/>
              <w:spacing w:before="19"/>
              <w:ind w:left="7"/>
              <w:jc w:val="center"/>
              <w:rPr>
                <w:sz w:val="9"/>
                <w:szCs w:val="9"/>
              </w:rPr>
            </w:pPr>
            <w:r w:rsidRPr="00D108E0">
              <w:rPr>
                <w:rFonts w:eastAsiaTheme="minorHAnsi" w:hAnsiTheme="minorHAnsi" w:cstheme="minorBidi"/>
                <w:b/>
                <w:spacing w:val="-1"/>
                <w:w w:val="105"/>
                <w:sz w:val="13"/>
                <w:szCs w:val="22"/>
              </w:rPr>
              <w:t>/Construction</w:t>
            </w:r>
            <w:r w:rsidRPr="00D108E0">
              <w:rPr>
                <w:rFonts w:eastAsiaTheme="minorHAnsi" w:hAnsiTheme="minorHAnsi" w:cstheme="minorBidi"/>
                <w:b/>
                <w:spacing w:val="-2"/>
                <w:w w:val="105"/>
                <w:position w:val="7"/>
                <w:sz w:val="9"/>
                <w:szCs w:val="22"/>
              </w:rPr>
              <w:t>2</w:t>
            </w:r>
          </w:p>
        </w:tc>
      </w:tr>
      <w:tr w:rsidR="00D108E0" w:rsidRPr="00D108E0" w14:paraId="1A525605" w14:textId="77777777" w:rsidTr="00E70215">
        <w:trPr>
          <w:trHeight w:hRule="exact" w:val="288"/>
        </w:trPr>
        <w:tc>
          <w:tcPr>
            <w:tcW w:w="1152" w:type="dxa"/>
            <w:vMerge w:val="restart"/>
            <w:tcBorders>
              <w:top w:val="single" w:sz="8" w:space="0" w:color="000000"/>
              <w:left w:val="single" w:sz="14" w:space="0" w:color="000000"/>
              <w:right w:val="single" w:sz="8" w:space="0" w:color="000000"/>
            </w:tcBorders>
          </w:tcPr>
          <w:p w14:paraId="0D46AD50" w14:textId="77777777" w:rsidR="00D108E0" w:rsidRPr="00D108E0" w:rsidRDefault="00D108E0" w:rsidP="00D108E0">
            <w:pPr>
              <w:widowControl w:val="0"/>
              <w:spacing w:before="84" w:line="277" w:lineRule="auto"/>
              <w:ind w:left="289" w:right="241" w:hanging="39"/>
              <w:rPr>
                <w:sz w:val="15"/>
                <w:szCs w:val="15"/>
              </w:rPr>
            </w:pPr>
            <w:r w:rsidRPr="00D108E0">
              <w:rPr>
                <w:rFonts w:eastAsiaTheme="minorHAnsi" w:hAnsiTheme="minorHAnsi" w:cstheme="minorBidi"/>
                <w:sz w:val="15"/>
                <w:szCs w:val="22"/>
              </w:rPr>
              <w:t>TA-3-22-</w:t>
            </w:r>
            <w:r w:rsidRPr="00D108E0">
              <w:rPr>
                <w:rFonts w:eastAsiaTheme="minorHAnsi" w:hAnsiTheme="minorHAnsi" w:cstheme="minorBidi"/>
                <w:w w:val="102"/>
                <w:sz w:val="15"/>
                <w:szCs w:val="22"/>
              </w:rPr>
              <w:t xml:space="preserve"> </w:t>
            </w:r>
            <w:r w:rsidRPr="00D108E0">
              <w:rPr>
                <w:rFonts w:eastAsiaTheme="minorHAnsi" w:hAnsiTheme="minorHAnsi" w:cstheme="minorBidi"/>
                <w:sz w:val="15"/>
                <w:szCs w:val="22"/>
              </w:rPr>
              <w:t>FGHTR</w:t>
            </w:r>
          </w:p>
        </w:tc>
        <w:tc>
          <w:tcPr>
            <w:tcW w:w="1710" w:type="dxa"/>
            <w:vMerge w:val="restart"/>
            <w:tcBorders>
              <w:top w:val="single" w:sz="8" w:space="0" w:color="000000"/>
              <w:left w:val="single" w:sz="8" w:space="0" w:color="000000"/>
              <w:right w:val="single" w:sz="8" w:space="0" w:color="000000"/>
            </w:tcBorders>
          </w:tcPr>
          <w:p w14:paraId="6B738531" w14:textId="77777777" w:rsidR="00D108E0" w:rsidRPr="00D108E0" w:rsidRDefault="00D108E0" w:rsidP="00D108E0">
            <w:pPr>
              <w:widowControl w:val="0"/>
              <w:spacing w:before="1"/>
              <w:rPr>
                <w:rFonts w:ascii="Arial" w:eastAsia="Arial" w:hAnsi="Arial" w:cs="Arial"/>
                <w:sz w:val="16"/>
                <w:szCs w:val="16"/>
              </w:rPr>
            </w:pPr>
          </w:p>
          <w:p w14:paraId="49C9A34D" w14:textId="77777777" w:rsidR="00D108E0" w:rsidRPr="00D108E0" w:rsidRDefault="00D108E0" w:rsidP="00D108E0">
            <w:pPr>
              <w:widowControl w:val="0"/>
              <w:ind w:left="553"/>
              <w:rPr>
                <w:sz w:val="15"/>
                <w:szCs w:val="15"/>
              </w:rPr>
            </w:pPr>
            <w:r w:rsidRPr="00D108E0">
              <w:rPr>
                <w:rFonts w:eastAsiaTheme="minorHAnsi" w:hAnsiTheme="minorHAnsi" w:cstheme="minorBidi"/>
                <w:sz w:val="15"/>
                <w:szCs w:val="22"/>
              </w:rPr>
              <w:t>Fuel</w:t>
            </w:r>
            <w:r w:rsidRPr="00D108E0">
              <w:rPr>
                <w:rFonts w:eastAsiaTheme="minorHAnsi" w:hAnsiTheme="minorHAnsi" w:cstheme="minorBidi"/>
                <w:spacing w:val="9"/>
                <w:sz w:val="15"/>
                <w:szCs w:val="22"/>
              </w:rPr>
              <w:t xml:space="preserve"> </w:t>
            </w:r>
            <w:r w:rsidRPr="00D108E0">
              <w:rPr>
                <w:rFonts w:eastAsiaTheme="minorHAnsi" w:hAnsiTheme="minorHAnsi" w:cstheme="minorBidi"/>
                <w:sz w:val="15"/>
                <w:szCs w:val="22"/>
              </w:rPr>
              <w:t>Gas</w:t>
            </w:r>
            <w:r w:rsidRPr="00D108E0">
              <w:rPr>
                <w:rFonts w:eastAsiaTheme="minorHAnsi" w:hAnsiTheme="minorHAnsi" w:cstheme="minorBidi"/>
                <w:spacing w:val="9"/>
                <w:sz w:val="15"/>
                <w:szCs w:val="22"/>
              </w:rPr>
              <w:t xml:space="preserve"> </w:t>
            </w:r>
            <w:r w:rsidRPr="00D108E0">
              <w:rPr>
                <w:rFonts w:eastAsiaTheme="minorHAnsi" w:hAnsiTheme="minorHAnsi" w:cstheme="minorBidi"/>
                <w:sz w:val="15"/>
                <w:szCs w:val="22"/>
              </w:rPr>
              <w:t>Heater</w:t>
            </w:r>
          </w:p>
        </w:tc>
        <w:tc>
          <w:tcPr>
            <w:tcW w:w="1170" w:type="dxa"/>
            <w:vMerge w:val="restart"/>
            <w:tcBorders>
              <w:top w:val="single" w:sz="8" w:space="0" w:color="000000"/>
              <w:left w:val="single" w:sz="8" w:space="0" w:color="000000"/>
              <w:right w:val="single" w:sz="8" w:space="0" w:color="000000"/>
            </w:tcBorders>
          </w:tcPr>
          <w:p w14:paraId="578A8AED" w14:textId="77777777" w:rsidR="00D108E0" w:rsidRPr="00D108E0" w:rsidRDefault="00D108E0" w:rsidP="00D108E0">
            <w:pPr>
              <w:widowControl w:val="0"/>
              <w:spacing w:before="5"/>
              <w:rPr>
                <w:rFonts w:ascii="Arial" w:eastAsia="Arial" w:hAnsi="Arial" w:cs="Arial"/>
                <w:sz w:val="14"/>
                <w:szCs w:val="14"/>
              </w:rPr>
            </w:pPr>
          </w:p>
          <w:p w14:paraId="79008AA6" w14:textId="77777777" w:rsidR="00D108E0" w:rsidRPr="00D108E0" w:rsidRDefault="00D108E0" w:rsidP="00D108E0">
            <w:pPr>
              <w:widowControl w:val="0"/>
              <w:ind w:left="1"/>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c>
          <w:tcPr>
            <w:tcW w:w="1170" w:type="dxa"/>
            <w:tcBorders>
              <w:top w:val="single" w:sz="8" w:space="0" w:color="000000"/>
              <w:left w:val="single" w:sz="8" w:space="0" w:color="000000"/>
              <w:bottom w:val="single" w:sz="8" w:space="0" w:color="000000"/>
              <w:right w:val="single" w:sz="8" w:space="0" w:color="000000"/>
            </w:tcBorders>
          </w:tcPr>
          <w:p w14:paraId="24D3F95E" w14:textId="77777777" w:rsidR="00D108E0" w:rsidRPr="00D108E0" w:rsidRDefault="00D108E0" w:rsidP="00D108E0">
            <w:pPr>
              <w:widowControl w:val="0"/>
              <w:spacing w:before="32"/>
              <w:ind w:left="1"/>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c>
          <w:tcPr>
            <w:tcW w:w="1260" w:type="dxa"/>
            <w:tcBorders>
              <w:top w:val="single" w:sz="8" w:space="0" w:color="000000"/>
              <w:left w:val="single" w:sz="8" w:space="0" w:color="000000"/>
              <w:bottom w:val="single" w:sz="8" w:space="0" w:color="000000"/>
              <w:right w:val="single" w:sz="8" w:space="0" w:color="000000"/>
            </w:tcBorders>
          </w:tcPr>
          <w:p w14:paraId="731256C0" w14:textId="77777777" w:rsidR="00D108E0" w:rsidRPr="00D108E0" w:rsidRDefault="00D108E0" w:rsidP="00D108E0">
            <w:pPr>
              <w:widowControl w:val="0"/>
              <w:spacing w:before="48"/>
              <w:ind w:left="4"/>
              <w:jc w:val="center"/>
              <w:rPr>
                <w:sz w:val="15"/>
                <w:szCs w:val="15"/>
              </w:rPr>
            </w:pPr>
            <w:r w:rsidRPr="00D108E0">
              <w:rPr>
                <w:rFonts w:eastAsiaTheme="minorHAnsi" w:hAnsiTheme="minorHAnsi" w:cstheme="minorBidi"/>
                <w:sz w:val="15"/>
                <w:szCs w:val="22"/>
              </w:rPr>
              <w:t>0.7</w:t>
            </w:r>
          </w:p>
        </w:tc>
        <w:tc>
          <w:tcPr>
            <w:tcW w:w="1890" w:type="dxa"/>
            <w:tcBorders>
              <w:top w:val="single" w:sz="8" w:space="0" w:color="000000"/>
              <w:left w:val="single" w:sz="8" w:space="0" w:color="000000"/>
              <w:bottom w:val="single" w:sz="8" w:space="0" w:color="000000"/>
              <w:right w:val="single" w:sz="8" w:space="0" w:color="000000"/>
            </w:tcBorders>
          </w:tcPr>
          <w:p w14:paraId="2196E828" w14:textId="77777777" w:rsidR="00D108E0" w:rsidRPr="00D108E0" w:rsidRDefault="00D108E0" w:rsidP="00D108E0">
            <w:pPr>
              <w:widowControl w:val="0"/>
              <w:spacing w:before="48"/>
              <w:ind w:left="836"/>
              <w:rPr>
                <w:sz w:val="15"/>
                <w:szCs w:val="15"/>
              </w:rPr>
            </w:pPr>
            <w:r w:rsidRPr="00D108E0">
              <w:rPr>
                <w:rFonts w:eastAsiaTheme="minorHAnsi" w:hAnsiTheme="minorHAnsi" w:cstheme="minorBidi"/>
                <w:sz w:val="15"/>
                <w:szCs w:val="22"/>
              </w:rPr>
              <w:t>20.2.72.202.B.5</w:t>
            </w:r>
          </w:p>
        </w:tc>
        <w:tc>
          <w:tcPr>
            <w:tcW w:w="1710" w:type="dxa"/>
            <w:tcBorders>
              <w:top w:val="single" w:sz="8" w:space="0" w:color="000000"/>
              <w:left w:val="single" w:sz="8" w:space="0" w:color="000000"/>
              <w:bottom w:val="single" w:sz="8" w:space="0" w:color="000000"/>
              <w:right w:val="single" w:sz="8" w:space="0" w:color="000000"/>
            </w:tcBorders>
          </w:tcPr>
          <w:p w14:paraId="3555094B" w14:textId="77777777" w:rsidR="00D108E0" w:rsidRPr="00D108E0" w:rsidRDefault="00D108E0" w:rsidP="00D108E0">
            <w:pPr>
              <w:widowControl w:val="0"/>
              <w:spacing w:before="32"/>
              <w:ind w:left="3"/>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r>
      <w:tr w:rsidR="00D108E0" w:rsidRPr="00D108E0" w14:paraId="71CA88A2" w14:textId="77777777" w:rsidTr="00E70215">
        <w:trPr>
          <w:trHeight w:hRule="exact" w:val="288"/>
        </w:trPr>
        <w:tc>
          <w:tcPr>
            <w:tcW w:w="1152" w:type="dxa"/>
            <w:vMerge/>
            <w:tcBorders>
              <w:left w:val="single" w:sz="14" w:space="0" w:color="000000"/>
              <w:bottom w:val="single" w:sz="8" w:space="0" w:color="000000"/>
              <w:right w:val="single" w:sz="8" w:space="0" w:color="000000"/>
            </w:tcBorders>
          </w:tcPr>
          <w:p w14:paraId="63BAB423" w14:textId="77777777" w:rsidR="00D108E0" w:rsidRPr="00D108E0" w:rsidRDefault="00D108E0" w:rsidP="00D108E0">
            <w:pPr>
              <w:widowControl w:val="0"/>
              <w:rPr>
                <w:rFonts w:asciiTheme="minorHAnsi" w:eastAsiaTheme="minorHAnsi" w:hAnsiTheme="minorHAnsi" w:cstheme="minorBidi"/>
                <w:sz w:val="22"/>
                <w:szCs w:val="22"/>
              </w:rPr>
            </w:pPr>
          </w:p>
        </w:tc>
        <w:tc>
          <w:tcPr>
            <w:tcW w:w="1710" w:type="dxa"/>
            <w:vMerge/>
            <w:tcBorders>
              <w:left w:val="single" w:sz="8" w:space="0" w:color="000000"/>
              <w:bottom w:val="single" w:sz="8" w:space="0" w:color="000000"/>
              <w:right w:val="single" w:sz="8" w:space="0" w:color="000000"/>
            </w:tcBorders>
          </w:tcPr>
          <w:p w14:paraId="0C9D9702"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vMerge/>
            <w:tcBorders>
              <w:left w:val="single" w:sz="8" w:space="0" w:color="000000"/>
              <w:bottom w:val="single" w:sz="8" w:space="0" w:color="000000"/>
              <w:right w:val="single" w:sz="8" w:space="0" w:color="000000"/>
            </w:tcBorders>
          </w:tcPr>
          <w:p w14:paraId="14B6D79C"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E3E3E3"/>
          </w:tcPr>
          <w:p w14:paraId="457A31C5" w14:textId="77777777" w:rsidR="00D108E0" w:rsidRPr="00D108E0" w:rsidRDefault="00D108E0" w:rsidP="00D108E0">
            <w:pPr>
              <w:widowControl w:val="0"/>
              <w:spacing w:before="32"/>
              <w:ind w:left="1"/>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E3E3E3"/>
          </w:tcPr>
          <w:p w14:paraId="7BD431F2" w14:textId="77777777" w:rsidR="00D108E0" w:rsidRPr="00D108E0" w:rsidRDefault="00D108E0" w:rsidP="00D108E0">
            <w:pPr>
              <w:widowControl w:val="0"/>
              <w:spacing w:before="48"/>
              <w:ind w:left="294"/>
              <w:rPr>
                <w:sz w:val="15"/>
                <w:szCs w:val="15"/>
              </w:rPr>
            </w:pPr>
            <w:r w:rsidRPr="00D108E0">
              <w:rPr>
                <w:rFonts w:eastAsiaTheme="minorHAnsi" w:hAnsiTheme="minorHAnsi" w:cstheme="minorBidi"/>
                <w:sz w:val="15"/>
                <w:szCs w:val="22"/>
              </w:rPr>
              <w:t>MMBtu/hr</w:t>
            </w:r>
          </w:p>
        </w:tc>
        <w:tc>
          <w:tcPr>
            <w:tcW w:w="1890" w:type="dxa"/>
            <w:tcBorders>
              <w:top w:val="single" w:sz="8" w:space="0" w:color="000000"/>
              <w:left w:val="single" w:sz="8" w:space="0" w:color="000000"/>
              <w:bottom w:val="single" w:sz="8" w:space="0" w:color="000000"/>
              <w:right w:val="single" w:sz="8" w:space="0" w:color="000000"/>
            </w:tcBorders>
            <w:shd w:val="clear" w:color="auto" w:fill="E3E3E3"/>
          </w:tcPr>
          <w:p w14:paraId="168D19E3" w14:textId="77777777" w:rsidR="00D108E0" w:rsidRPr="00D108E0" w:rsidRDefault="00D108E0" w:rsidP="00D108E0">
            <w:pPr>
              <w:widowControl w:val="0"/>
              <w:spacing w:before="48"/>
              <w:ind w:left="7"/>
              <w:jc w:val="center"/>
              <w:rPr>
                <w:sz w:val="15"/>
                <w:szCs w:val="15"/>
              </w:rPr>
            </w:pPr>
            <w:r w:rsidRPr="00D108E0">
              <w:rPr>
                <w:rFonts w:eastAsiaTheme="minorHAnsi" w:hAnsiTheme="minorHAnsi" w:cstheme="minorBidi"/>
                <w:sz w:val="15"/>
                <w:szCs w:val="22"/>
              </w:rPr>
              <w:t>N/A</w:t>
            </w:r>
          </w:p>
        </w:tc>
        <w:tc>
          <w:tcPr>
            <w:tcW w:w="1710" w:type="dxa"/>
            <w:tcBorders>
              <w:top w:val="single" w:sz="8" w:space="0" w:color="000000"/>
              <w:left w:val="single" w:sz="8" w:space="0" w:color="000000"/>
              <w:bottom w:val="single" w:sz="8" w:space="0" w:color="000000"/>
              <w:right w:val="single" w:sz="8" w:space="0" w:color="000000"/>
            </w:tcBorders>
            <w:shd w:val="clear" w:color="auto" w:fill="E3E3E3"/>
          </w:tcPr>
          <w:p w14:paraId="3E26CE71" w14:textId="77777777" w:rsidR="00D108E0" w:rsidRPr="00D108E0" w:rsidRDefault="00D108E0" w:rsidP="00D108E0">
            <w:pPr>
              <w:widowControl w:val="0"/>
              <w:spacing w:before="48"/>
              <w:ind w:left="4"/>
              <w:jc w:val="center"/>
              <w:rPr>
                <w:sz w:val="15"/>
                <w:szCs w:val="15"/>
              </w:rPr>
            </w:pPr>
            <w:r w:rsidRPr="00D108E0">
              <w:rPr>
                <w:rFonts w:eastAsiaTheme="minorHAnsi" w:hAnsiTheme="minorHAnsi" w:cstheme="minorBidi"/>
                <w:sz w:val="15"/>
                <w:szCs w:val="22"/>
              </w:rPr>
              <w:t>2018</w:t>
            </w:r>
          </w:p>
        </w:tc>
      </w:tr>
      <w:tr w:rsidR="00D108E0" w:rsidRPr="00D108E0" w14:paraId="5DCA2538" w14:textId="77777777" w:rsidTr="00E70215">
        <w:trPr>
          <w:trHeight w:hRule="exact" w:val="288"/>
        </w:trPr>
        <w:tc>
          <w:tcPr>
            <w:tcW w:w="1152" w:type="dxa"/>
            <w:vMerge w:val="restart"/>
            <w:tcBorders>
              <w:top w:val="single" w:sz="8" w:space="0" w:color="000000"/>
              <w:left w:val="single" w:sz="14" w:space="0" w:color="000000"/>
              <w:right w:val="single" w:sz="8" w:space="0" w:color="000000"/>
            </w:tcBorders>
          </w:tcPr>
          <w:p w14:paraId="01E8A8EA" w14:textId="77777777" w:rsidR="00D108E0" w:rsidRPr="00D108E0" w:rsidRDefault="00D108E0" w:rsidP="00D108E0">
            <w:pPr>
              <w:widowControl w:val="0"/>
              <w:spacing w:before="1"/>
              <w:rPr>
                <w:rFonts w:ascii="Arial" w:eastAsia="Arial" w:hAnsi="Arial" w:cs="Arial"/>
                <w:sz w:val="16"/>
                <w:szCs w:val="16"/>
              </w:rPr>
            </w:pPr>
          </w:p>
          <w:p w14:paraId="55A4C870" w14:textId="77777777" w:rsidR="00D108E0" w:rsidRPr="00D108E0" w:rsidRDefault="00D108E0" w:rsidP="00D108E0">
            <w:pPr>
              <w:widowControl w:val="0"/>
              <w:ind w:left="15"/>
              <w:rPr>
                <w:sz w:val="15"/>
                <w:szCs w:val="15"/>
              </w:rPr>
            </w:pPr>
            <w:r w:rsidRPr="00D108E0">
              <w:rPr>
                <w:rFonts w:eastAsiaTheme="minorHAnsi" w:hAnsiTheme="minorHAnsi" w:cstheme="minorBidi"/>
                <w:sz w:val="15"/>
                <w:szCs w:val="22"/>
              </w:rPr>
              <w:t>TA-3-1404-GEN</w:t>
            </w:r>
          </w:p>
        </w:tc>
        <w:tc>
          <w:tcPr>
            <w:tcW w:w="1710" w:type="dxa"/>
            <w:vMerge w:val="restart"/>
            <w:tcBorders>
              <w:top w:val="single" w:sz="8" w:space="0" w:color="000000"/>
              <w:left w:val="single" w:sz="8" w:space="0" w:color="000000"/>
              <w:right w:val="single" w:sz="8" w:space="0" w:color="000000"/>
            </w:tcBorders>
          </w:tcPr>
          <w:p w14:paraId="2DAA49B5" w14:textId="77777777" w:rsidR="00D108E0" w:rsidRPr="00D108E0" w:rsidRDefault="00D108E0" w:rsidP="00D108E0">
            <w:pPr>
              <w:widowControl w:val="0"/>
              <w:spacing w:before="1"/>
              <w:rPr>
                <w:rFonts w:ascii="Arial" w:eastAsia="Arial" w:hAnsi="Arial" w:cs="Arial"/>
                <w:sz w:val="16"/>
                <w:szCs w:val="16"/>
              </w:rPr>
            </w:pPr>
          </w:p>
          <w:p w14:paraId="78DA6723" w14:textId="77777777" w:rsidR="00D108E0" w:rsidRPr="00D108E0" w:rsidRDefault="00D108E0" w:rsidP="00D108E0">
            <w:pPr>
              <w:widowControl w:val="0"/>
              <w:ind w:left="167"/>
              <w:rPr>
                <w:sz w:val="15"/>
                <w:szCs w:val="15"/>
              </w:rPr>
            </w:pPr>
            <w:r w:rsidRPr="00D108E0">
              <w:rPr>
                <w:rFonts w:eastAsiaTheme="minorHAnsi" w:hAnsiTheme="minorHAnsi" w:cstheme="minorBidi"/>
                <w:sz w:val="15"/>
                <w:szCs w:val="22"/>
              </w:rPr>
              <w:t>Emergency</w:t>
            </w:r>
            <w:r w:rsidRPr="00D108E0">
              <w:rPr>
                <w:rFonts w:eastAsiaTheme="minorHAnsi" w:hAnsiTheme="minorHAnsi" w:cstheme="minorBidi"/>
                <w:spacing w:val="16"/>
                <w:sz w:val="15"/>
                <w:szCs w:val="22"/>
              </w:rPr>
              <w:t xml:space="preserve"> </w:t>
            </w:r>
            <w:r w:rsidRPr="00D108E0">
              <w:rPr>
                <w:rFonts w:eastAsiaTheme="minorHAnsi" w:hAnsiTheme="minorHAnsi" w:cstheme="minorBidi"/>
                <w:sz w:val="15"/>
                <w:szCs w:val="22"/>
              </w:rPr>
              <w:t>Diesel</w:t>
            </w:r>
            <w:r w:rsidRPr="00D108E0">
              <w:rPr>
                <w:rFonts w:eastAsiaTheme="minorHAnsi" w:hAnsiTheme="minorHAnsi" w:cstheme="minorBidi"/>
                <w:spacing w:val="17"/>
                <w:sz w:val="15"/>
                <w:szCs w:val="22"/>
              </w:rPr>
              <w:t xml:space="preserve"> </w:t>
            </w:r>
            <w:r w:rsidRPr="00D108E0">
              <w:rPr>
                <w:rFonts w:eastAsiaTheme="minorHAnsi" w:hAnsiTheme="minorHAnsi" w:cstheme="minorBidi"/>
                <w:sz w:val="15"/>
                <w:szCs w:val="22"/>
              </w:rPr>
              <w:t>Generator</w:t>
            </w:r>
          </w:p>
        </w:tc>
        <w:tc>
          <w:tcPr>
            <w:tcW w:w="1170" w:type="dxa"/>
            <w:vMerge w:val="restart"/>
            <w:tcBorders>
              <w:top w:val="single" w:sz="8" w:space="0" w:color="000000"/>
              <w:left w:val="single" w:sz="8" w:space="0" w:color="000000"/>
              <w:right w:val="single" w:sz="8" w:space="0" w:color="000000"/>
            </w:tcBorders>
          </w:tcPr>
          <w:p w14:paraId="6DB3A75E" w14:textId="77777777" w:rsidR="00D108E0" w:rsidRPr="00D108E0" w:rsidRDefault="00D108E0" w:rsidP="00D108E0">
            <w:pPr>
              <w:widowControl w:val="0"/>
              <w:spacing w:before="1"/>
              <w:rPr>
                <w:rFonts w:ascii="Arial" w:eastAsia="Arial" w:hAnsi="Arial" w:cs="Arial"/>
                <w:sz w:val="16"/>
                <w:szCs w:val="16"/>
              </w:rPr>
            </w:pPr>
          </w:p>
          <w:p w14:paraId="2028B284" w14:textId="77777777" w:rsidR="00D108E0" w:rsidRPr="00D108E0" w:rsidRDefault="00D108E0" w:rsidP="00D108E0">
            <w:pPr>
              <w:widowControl w:val="0"/>
              <w:ind w:left="356"/>
              <w:rPr>
                <w:sz w:val="15"/>
                <w:szCs w:val="15"/>
              </w:rPr>
            </w:pPr>
            <w:r w:rsidRPr="00D108E0">
              <w:rPr>
                <w:rFonts w:eastAsiaTheme="minorHAnsi" w:hAnsiTheme="minorHAnsi" w:cstheme="minorBidi"/>
                <w:sz w:val="15"/>
                <w:szCs w:val="22"/>
              </w:rPr>
              <w:t>Cummins</w:t>
            </w:r>
          </w:p>
        </w:tc>
        <w:tc>
          <w:tcPr>
            <w:tcW w:w="1170" w:type="dxa"/>
            <w:tcBorders>
              <w:top w:val="single" w:sz="8" w:space="0" w:color="000000"/>
              <w:left w:val="single" w:sz="8" w:space="0" w:color="000000"/>
              <w:bottom w:val="single" w:sz="8" w:space="0" w:color="000000"/>
              <w:right w:val="single" w:sz="8" w:space="0" w:color="000000"/>
            </w:tcBorders>
          </w:tcPr>
          <w:p w14:paraId="5455450C" w14:textId="77777777" w:rsidR="00D108E0" w:rsidRPr="00D108E0" w:rsidRDefault="00D108E0" w:rsidP="00D108E0">
            <w:pPr>
              <w:widowControl w:val="0"/>
              <w:spacing w:before="48"/>
              <w:ind w:left="152"/>
              <w:rPr>
                <w:sz w:val="15"/>
                <w:szCs w:val="15"/>
              </w:rPr>
            </w:pPr>
            <w:r w:rsidRPr="00D108E0">
              <w:rPr>
                <w:rFonts w:eastAsiaTheme="minorHAnsi" w:hAnsiTheme="minorHAnsi" w:cstheme="minorBidi"/>
                <w:sz w:val="15"/>
                <w:szCs w:val="22"/>
              </w:rPr>
              <w:t>DFLC-5554001</w:t>
            </w:r>
          </w:p>
        </w:tc>
        <w:tc>
          <w:tcPr>
            <w:tcW w:w="1260" w:type="dxa"/>
            <w:tcBorders>
              <w:top w:val="single" w:sz="8" w:space="0" w:color="000000"/>
              <w:left w:val="single" w:sz="8" w:space="0" w:color="000000"/>
              <w:bottom w:val="single" w:sz="8" w:space="0" w:color="000000"/>
              <w:right w:val="single" w:sz="8" w:space="0" w:color="000000"/>
            </w:tcBorders>
          </w:tcPr>
          <w:p w14:paraId="6646C80E" w14:textId="77777777" w:rsidR="00D108E0" w:rsidRPr="00D108E0" w:rsidRDefault="00D108E0" w:rsidP="00D108E0">
            <w:pPr>
              <w:widowControl w:val="0"/>
              <w:spacing w:before="48"/>
              <w:ind w:left="4"/>
              <w:jc w:val="center"/>
              <w:rPr>
                <w:sz w:val="15"/>
                <w:szCs w:val="15"/>
              </w:rPr>
            </w:pPr>
            <w:r w:rsidRPr="00D108E0">
              <w:rPr>
                <w:rFonts w:eastAsiaTheme="minorHAnsi" w:hAnsiTheme="minorHAnsi" w:cstheme="minorBidi"/>
                <w:sz w:val="15"/>
                <w:szCs w:val="22"/>
              </w:rPr>
              <w:t>1250</w:t>
            </w:r>
          </w:p>
        </w:tc>
        <w:tc>
          <w:tcPr>
            <w:tcW w:w="1890" w:type="dxa"/>
            <w:tcBorders>
              <w:top w:val="single" w:sz="8" w:space="0" w:color="000000"/>
              <w:left w:val="single" w:sz="8" w:space="0" w:color="000000"/>
              <w:bottom w:val="single" w:sz="8" w:space="0" w:color="000000"/>
              <w:right w:val="single" w:sz="8" w:space="0" w:color="000000"/>
            </w:tcBorders>
          </w:tcPr>
          <w:p w14:paraId="4475B41A" w14:textId="77777777" w:rsidR="00D108E0" w:rsidRPr="00D108E0" w:rsidRDefault="00D108E0" w:rsidP="00D108E0">
            <w:pPr>
              <w:widowControl w:val="0"/>
              <w:spacing w:before="48"/>
              <w:ind w:left="836"/>
              <w:rPr>
                <w:sz w:val="15"/>
                <w:szCs w:val="15"/>
              </w:rPr>
            </w:pPr>
            <w:r w:rsidRPr="00D108E0">
              <w:rPr>
                <w:rFonts w:eastAsiaTheme="minorHAnsi" w:hAnsiTheme="minorHAnsi" w:cstheme="minorBidi"/>
                <w:sz w:val="15"/>
                <w:szCs w:val="22"/>
              </w:rPr>
              <w:t>20.2.72.202.B.3</w:t>
            </w:r>
          </w:p>
        </w:tc>
        <w:tc>
          <w:tcPr>
            <w:tcW w:w="1710" w:type="dxa"/>
            <w:tcBorders>
              <w:top w:val="single" w:sz="8" w:space="0" w:color="000000"/>
              <w:left w:val="single" w:sz="8" w:space="0" w:color="000000"/>
              <w:bottom w:val="single" w:sz="8" w:space="0" w:color="000000"/>
              <w:right w:val="single" w:sz="8" w:space="0" w:color="000000"/>
            </w:tcBorders>
          </w:tcPr>
          <w:p w14:paraId="728B1C50" w14:textId="77777777" w:rsidR="00D108E0" w:rsidRPr="00D108E0" w:rsidRDefault="00D108E0" w:rsidP="00D108E0">
            <w:pPr>
              <w:widowControl w:val="0"/>
              <w:spacing w:before="48"/>
              <w:ind w:left="4"/>
              <w:jc w:val="center"/>
              <w:rPr>
                <w:sz w:val="15"/>
                <w:szCs w:val="15"/>
              </w:rPr>
            </w:pPr>
            <w:r w:rsidRPr="00D108E0">
              <w:rPr>
                <w:rFonts w:eastAsiaTheme="minorHAnsi" w:hAnsiTheme="minorHAnsi" w:cstheme="minorBidi"/>
                <w:sz w:val="15"/>
                <w:szCs w:val="22"/>
              </w:rPr>
              <w:t>2002</w:t>
            </w:r>
          </w:p>
        </w:tc>
      </w:tr>
      <w:tr w:rsidR="00D108E0" w:rsidRPr="00D108E0" w14:paraId="391B4C08" w14:textId="77777777" w:rsidTr="00E70215">
        <w:trPr>
          <w:trHeight w:hRule="exact" w:val="288"/>
        </w:trPr>
        <w:tc>
          <w:tcPr>
            <w:tcW w:w="1152" w:type="dxa"/>
            <w:vMerge/>
            <w:tcBorders>
              <w:left w:val="single" w:sz="14" w:space="0" w:color="000000"/>
              <w:bottom w:val="single" w:sz="8" w:space="0" w:color="000000"/>
              <w:right w:val="single" w:sz="8" w:space="0" w:color="000000"/>
            </w:tcBorders>
          </w:tcPr>
          <w:p w14:paraId="2F02AE6F" w14:textId="77777777" w:rsidR="00D108E0" w:rsidRPr="00D108E0" w:rsidRDefault="00D108E0" w:rsidP="00D108E0">
            <w:pPr>
              <w:widowControl w:val="0"/>
              <w:rPr>
                <w:rFonts w:asciiTheme="minorHAnsi" w:eastAsiaTheme="minorHAnsi" w:hAnsiTheme="minorHAnsi" w:cstheme="minorBidi"/>
                <w:sz w:val="22"/>
                <w:szCs w:val="22"/>
              </w:rPr>
            </w:pPr>
          </w:p>
        </w:tc>
        <w:tc>
          <w:tcPr>
            <w:tcW w:w="1710" w:type="dxa"/>
            <w:vMerge/>
            <w:tcBorders>
              <w:left w:val="single" w:sz="8" w:space="0" w:color="000000"/>
              <w:bottom w:val="single" w:sz="8" w:space="0" w:color="000000"/>
              <w:right w:val="single" w:sz="8" w:space="0" w:color="000000"/>
            </w:tcBorders>
          </w:tcPr>
          <w:p w14:paraId="14EAB10B"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vMerge/>
            <w:tcBorders>
              <w:left w:val="single" w:sz="8" w:space="0" w:color="000000"/>
              <w:bottom w:val="single" w:sz="8" w:space="0" w:color="000000"/>
              <w:right w:val="single" w:sz="8" w:space="0" w:color="000000"/>
            </w:tcBorders>
          </w:tcPr>
          <w:p w14:paraId="0A96A8E0"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E3E3E3"/>
          </w:tcPr>
          <w:p w14:paraId="50D93D7D" w14:textId="77777777" w:rsidR="00D108E0" w:rsidRPr="00D108E0" w:rsidRDefault="00D108E0" w:rsidP="00D108E0">
            <w:pPr>
              <w:widowControl w:val="0"/>
              <w:spacing w:before="48"/>
              <w:ind w:left="248"/>
              <w:rPr>
                <w:sz w:val="15"/>
                <w:szCs w:val="15"/>
              </w:rPr>
            </w:pPr>
            <w:r w:rsidRPr="00D108E0">
              <w:rPr>
                <w:rFonts w:eastAsiaTheme="minorHAnsi" w:hAnsiTheme="minorHAnsi" w:cstheme="minorBidi"/>
                <w:sz w:val="15"/>
                <w:szCs w:val="22"/>
              </w:rPr>
              <w:t>E020369571</w:t>
            </w:r>
          </w:p>
        </w:tc>
        <w:tc>
          <w:tcPr>
            <w:tcW w:w="1260" w:type="dxa"/>
            <w:tcBorders>
              <w:top w:val="single" w:sz="8" w:space="0" w:color="000000"/>
              <w:left w:val="single" w:sz="8" w:space="0" w:color="000000"/>
              <w:bottom w:val="single" w:sz="8" w:space="0" w:color="000000"/>
              <w:right w:val="single" w:sz="8" w:space="0" w:color="000000"/>
            </w:tcBorders>
            <w:shd w:val="clear" w:color="auto" w:fill="E3E3E3"/>
          </w:tcPr>
          <w:p w14:paraId="3918D361" w14:textId="77777777" w:rsidR="00D108E0" w:rsidRPr="00D108E0" w:rsidRDefault="00D108E0" w:rsidP="00D108E0">
            <w:pPr>
              <w:widowControl w:val="0"/>
              <w:spacing w:before="48"/>
              <w:ind w:left="159"/>
              <w:rPr>
                <w:sz w:val="15"/>
                <w:szCs w:val="15"/>
              </w:rPr>
            </w:pPr>
            <w:r w:rsidRPr="00D108E0">
              <w:rPr>
                <w:rFonts w:eastAsiaTheme="minorHAnsi" w:hAnsiTheme="minorHAnsi" w:cstheme="minorBidi"/>
                <w:sz w:val="15"/>
                <w:szCs w:val="22"/>
              </w:rPr>
              <w:t>kW</w:t>
            </w:r>
            <w:r w:rsidRPr="00D108E0">
              <w:rPr>
                <w:rFonts w:eastAsiaTheme="minorHAnsi" w:hAnsiTheme="minorHAnsi" w:cstheme="minorBidi"/>
                <w:spacing w:val="17"/>
                <w:sz w:val="15"/>
                <w:szCs w:val="22"/>
              </w:rPr>
              <w:t xml:space="preserve"> </w:t>
            </w:r>
            <w:r w:rsidRPr="00D108E0">
              <w:rPr>
                <w:rFonts w:eastAsiaTheme="minorHAnsi" w:hAnsiTheme="minorHAnsi" w:cstheme="minorBidi"/>
                <w:sz w:val="15"/>
                <w:szCs w:val="22"/>
              </w:rPr>
              <w:t>(generator)</w:t>
            </w:r>
          </w:p>
        </w:tc>
        <w:tc>
          <w:tcPr>
            <w:tcW w:w="1890" w:type="dxa"/>
            <w:tcBorders>
              <w:top w:val="single" w:sz="8" w:space="0" w:color="000000"/>
              <w:left w:val="single" w:sz="8" w:space="0" w:color="000000"/>
              <w:bottom w:val="single" w:sz="8" w:space="0" w:color="000000"/>
              <w:right w:val="single" w:sz="8" w:space="0" w:color="000000"/>
            </w:tcBorders>
            <w:shd w:val="clear" w:color="auto" w:fill="E3E3E3"/>
          </w:tcPr>
          <w:p w14:paraId="08720A75" w14:textId="77777777" w:rsidR="00D108E0" w:rsidRPr="00D108E0" w:rsidRDefault="00D108E0" w:rsidP="00D108E0">
            <w:pPr>
              <w:widowControl w:val="0"/>
              <w:spacing w:before="48"/>
              <w:ind w:left="7"/>
              <w:jc w:val="center"/>
              <w:rPr>
                <w:sz w:val="15"/>
                <w:szCs w:val="15"/>
              </w:rPr>
            </w:pPr>
            <w:r w:rsidRPr="00D108E0">
              <w:rPr>
                <w:rFonts w:eastAsiaTheme="minorHAnsi" w:hAnsiTheme="minorHAnsi" w:cstheme="minorBidi"/>
                <w:sz w:val="15"/>
                <w:szCs w:val="22"/>
              </w:rPr>
              <w:t>N/A</w:t>
            </w:r>
          </w:p>
        </w:tc>
        <w:tc>
          <w:tcPr>
            <w:tcW w:w="1710" w:type="dxa"/>
            <w:tcBorders>
              <w:top w:val="single" w:sz="8" w:space="0" w:color="000000"/>
              <w:left w:val="single" w:sz="8" w:space="0" w:color="000000"/>
              <w:bottom w:val="single" w:sz="8" w:space="0" w:color="000000"/>
              <w:right w:val="single" w:sz="8" w:space="0" w:color="000000"/>
            </w:tcBorders>
            <w:shd w:val="clear" w:color="auto" w:fill="E3E3E3"/>
          </w:tcPr>
          <w:p w14:paraId="1A07D24B" w14:textId="77777777" w:rsidR="00D108E0" w:rsidRPr="00D108E0" w:rsidRDefault="00D108E0" w:rsidP="00D108E0">
            <w:pPr>
              <w:widowControl w:val="0"/>
              <w:spacing w:before="48"/>
              <w:ind w:left="5"/>
              <w:jc w:val="center"/>
              <w:rPr>
                <w:sz w:val="15"/>
                <w:szCs w:val="15"/>
              </w:rPr>
            </w:pPr>
            <w:r w:rsidRPr="00D108E0">
              <w:rPr>
                <w:rFonts w:eastAsiaTheme="minorHAnsi" w:hAnsiTheme="minorHAnsi" w:cstheme="minorBidi"/>
                <w:sz w:val="15"/>
                <w:szCs w:val="22"/>
              </w:rPr>
              <w:t>2003</w:t>
            </w:r>
          </w:p>
        </w:tc>
      </w:tr>
      <w:tr w:rsidR="00D108E0" w:rsidRPr="00D108E0" w14:paraId="1DB94C23" w14:textId="77777777" w:rsidTr="00E70215">
        <w:trPr>
          <w:trHeight w:hRule="exact" w:val="288"/>
        </w:trPr>
        <w:tc>
          <w:tcPr>
            <w:tcW w:w="1152" w:type="dxa"/>
            <w:vMerge w:val="restart"/>
            <w:tcBorders>
              <w:top w:val="single" w:sz="8" w:space="0" w:color="000000"/>
              <w:left w:val="single" w:sz="14" w:space="0" w:color="000000"/>
              <w:right w:val="single" w:sz="8" w:space="0" w:color="000000"/>
            </w:tcBorders>
          </w:tcPr>
          <w:p w14:paraId="67409F01" w14:textId="77777777" w:rsidR="00D108E0" w:rsidRPr="00D108E0" w:rsidRDefault="00D108E0" w:rsidP="00D108E0">
            <w:pPr>
              <w:widowControl w:val="0"/>
              <w:spacing w:before="84" w:line="277" w:lineRule="auto"/>
              <w:ind w:left="294" w:right="241" w:hanging="44"/>
              <w:rPr>
                <w:sz w:val="15"/>
                <w:szCs w:val="15"/>
              </w:rPr>
            </w:pPr>
            <w:r w:rsidRPr="00D108E0">
              <w:rPr>
                <w:rFonts w:eastAsiaTheme="minorHAnsi" w:hAnsiTheme="minorHAnsi" w:cstheme="minorBidi"/>
                <w:sz w:val="15"/>
                <w:szCs w:val="22"/>
              </w:rPr>
              <w:t>TA-3-22-</w:t>
            </w:r>
            <w:r w:rsidRPr="00D108E0">
              <w:rPr>
                <w:rFonts w:eastAsiaTheme="minorHAnsi" w:hAnsiTheme="minorHAnsi" w:cstheme="minorBidi"/>
                <w:w w:val="102"/>
                <w:sz w:val="15"/>
                <w:szCs w:val="22"/>
              </w:rPr>
              <w:t xml:space="preserve"> </w:t>
            </w:r>
            <w:r w:rsidRPr="00D108E0">
              <w:rPr>
                <w:rFonts w:eastAsiaTheme="minorHAnsi" w:hAnsiTheme="minorHAnsi" w:cstheme="minorBidi"/>
                <w:sz w:val="15"/>
                <w:szCs w:val="22"/>
              </w:rPr>
              <w:t>AHTR1</w:t>
            </w:r>
          </w:p>
        </w:tc>
        <w:tc>
          <w:tcPr>
            <w:tcW w:w="1710" w:type="dxa"/>
            <w:vMerge w:val="restart"/>
            <w:tcBorders>
              <w:top w:val="single" w:sz="8" w:space="0" w:color="000000"/>
              <w:left w:val="single" w:sz="8" w:space="0" w:color="000000"/>
              <w:right w:val="single" w:sz="8" w:space="0" w:color="000000"/>
            </w:tcBorders>
          </w:tcPr>
          <w:p w14:paraId="3520C9DF" w14:textId="77777777" w:rsidR="00D108E0" w:rsidRPr="00D108E0" w:rsidRDefault="00D108E0" w:rsidP="00D108E0">
            <w:pPr>
              <w:widowControl w:val="0"/>
              <w:spacing w:before="1"/>
              <w:rPr>
                <w:rFonts w:ascii="Arial" w:eastAsia="Arial" w:hAnsi="Arial" w:cs="Arial"/>
                <w:sz w:val="16"/>
                <w:szCs w:val="16"/>
              </w:rPr>
            </w:pPr>
          </w:p>
          <w:p w14:paraId="45ED480D" w14:textId="77777777" w:rsidR="00D108E0" w:rsidRPr="00D108E0" w:rsidRDefault="00D108E0" w:rsidP="00D108E0">
            <w:pPr>
              <w:widowControl w:val="0"/>
              <w:ind w:left="455"/>
              <w:rPr>
                <w:sz w:val="15"/>
                <w:szCs w:val="15"/>
              </w:rPr>
            </w:pPr>
            <w:r w:rsidRPr="00D108E0">
              <w:rPr>
                <w:rFonts w:eastAsiaTheme="minorHAnsi" w:hAnsiTheme="minorHAnsi" w:cstheme="minorBidi"/>
                <w:sz w:val="15"/>
                <w:szCs w:val="22"/>
              </w:rPr>
              <w:t>Makeup</w:t>
            </w:r>
            <w:r w:rsidRPr="00D108E0">
              <w:rPr>
                <w:rFonts w:eastAsiaTheme="minorHAnsi" w:hAnsiTheme="minorHAnsi" w:cstheme="minorBidi"/>
                <w:spacing w:val="10"/>
                <w:sz w:val="15"/>
                <w:szCs w:val="22"/>
              </w:rPr>
              <w:t xml:space="preserve"> </w:t>
            </w:r>
            <w:r w:rsidRPr="00D108E0">
              <w:rPr>
                <w:rFonts w:eastAsiaTheme="minorHAnsi" w:hAnsiTheme="minorHAnsi" w:cstheme="minorBidi"/>
                <w:sz w:val="15"/>
                <w:szCs w:val="22"/>
              </w:rPr>
              <w:t>Air</w:t>
            </w:r>
            <w:r w:rsidRPr="00D108E0">
              <w:rPr>
                <w:rFonts w:eastAsiaTheme="minorHAnsi" w:hAnsiTheme="minorHAnsi" w:cstheme="minorBidi"/>
                <w:spacing w:val="11"/>
                <w:sz w:val="15"/>
                <w:szCs w:val="22"/>
              </w:rPr>
              <w:t xml:space="preserve"> </w:t>
            </w:r>
            <w:r w:rsidRPr="00D108E0">
              <w:rPr>
                <w:rFonts w:eastAsiaTheme="minorHAnsi" w:hAnsiTheme="minorHAnsi" w:cstheme="minorBidi"/>
                <w:sz w:val="15"/>
                <w:szCs w:val="22"/>
              </w:rPr>
              <w:t>Heater</w:t>
            </w:r>
          </w:p>
        </w:tc>
        <w:tc>
          <w:tcPr>
            <w:tcW w:w="1170" w:type="dxa"/>
            <w:vMerge w:val="restart"/>
            <w:tcBorders>
              <w:top w:val="single" w:sz="8" w:space="0" w:color="000000"/>
              <w:left w:val="single" w:sz="8" w:space="0" w:color="000000"/>
              <w:right w:val="single" w:sz="8" w:space="0" w:color="000000"/>
            </w:tcBorders>
          </w:tcPr>
          <w:p w14:paraId="3AF204F9" w14:textId="77777777" w:rsidR="00D108E0" w:rsidRPr="00D108E0" w:rsidRDefault="00D108E0" w:rsidP="00D108E0">
            <w:pPr>
              <w:widowControl w:val="0"/>
              <w:spacing w:before="1"/>
              <w:rPr>
                <w:rFonts w:ascii="Arial" w:eastAsia="Arial" w:hAnsi="Arial" w:cs="Arial"/>
                <w:sz w:val="16"/>
                <w:szCs w:val="16"/>
              </w:rPr>
            </w:pPr>
          </w:p>
          <w:p w14:paraId="71B58DA9" w14:textId="77777777" w:rsidR="00D108E0" w:rsidRPr="00D108E0" w:rsidRDefault="00D108E0" w:rsidP="00D108E0">
            <w:pPr>
              <w:widowControl w:val="0"/>
              <w:ind w:left="315"/>
              <w:rPr>
                <w:sz w:val="15"/>
                <w:szCs w:val="15"/>
              </w:rPr>
            </w:pPr>
            <w:r w:rsidRPr="00D108E0">
              <w:rPr>
                <w:rFonts w:eastAsiaTheme="minorHAnsi" w:hAnsiTheme="minorHAnsi" w:cstheme="minorBidi"/>
                <w:sz w:val="15"/>
                <w:szCs w:val="22"/>
              </w:rPr>
              <w:t>Cambridge</w:t>
            </w:r>
          </w:p>
        </w:tc>
        <w:tc>
          <w:tcPr>
            <w:tcW w:w="1170" w:type="dxa"/>
            <w:tcBorders>
              <w:top w:val="single" w:sz="8" w:space="0" w:color="000000"/>
              <w:left w:val="single" w:sz="8" w:space="0" w:color="000000"/>
              <w:bottom w:val="single" w:sz="8" w:space="0" w:color="000000"/>
              <w:right w:val="single" w:sz="8" w:space="0" w:color="000000"/>
            </w:tcBorders>
          </w:tcPr>
          <w:p w14:paraId="5D0877FD" w14:textId="77777777" w:rsidR="00D108E0" w:rsidRPr="00D108E0" w:rsidRDefault="00D108E0" w:rsidP="00D108E0">
            <w:pPr>
              <w:widowControl w:val="0"/>
              <w:spacing w:before="48"/>
              <w:ind w:left="4"/>
              <w:jc w:val="center"/>
              <w:rPr>
                <w:sz w:val="15"/>
                <w:szCs w:val="15"/>
              </w:rPr>
            </w:pPr>
            <w:r w:rsidRPr="00D108E0">
              <w:rPr>
                <w:rFonts w:eastAsiaTheme="minorHAnsi" w:hAnsiTheme="minorHAnsi" w:cstheme="minorBidi"/>
                <w:sz w:val="15"/>
                <w:szCs w:val="22"/>
              </w:rPr>
              <w:t>M125</w:t>
            </w:r>
          </w:p>
        </w:tc>
        <w:tc>
          <w:tcPr>
            <w:tcW w:w="1260" w:type="dxa"/>
            <w:tcBorders>
              <w:top w:val="single" w:sz="8" w:space="0" w:color="000000"/>
              <w:left w:val="single" w:sz="8" w:space="0" w:color="000000"/>
              <w:bottom w:val="single" w:sz="8" w:space="0" w:color="000000"/>
              <w:right w:val="single" w:sz="8" w:space="0" w:color="000000"/>
            </w:tcBorders>
          </w:tcPr>
          <w:p w14:paraId="28F01ED2" w14:textId="77777777" w:rsidR="00D108E0" w:rsidRPr="00D108E0" w:rsidRDefault="00D108E0" w:rsidP="00D108E0">
            <w:pPr>
              <w:widowControl w:val="0"/>
              <w:spacing w:before="48"/>
              <w:ind w:left="4"/>
              <w:jc w:val="center"/>
              <w:rPr>
                <w:sz w:val="15"/>
                <w:szCs w:val="15"/>
              </w:rPr>
            </w:pPr>
            <w:r w:rsidRPr="00D108E0">
              <w:rPr>
                <w:rFonts w:eastAsiaTheme="minorHAnsi" w:hAnsiTheme="minorHAnsi" w:cstheme="minorBidi"/>
                <w:sz w:val="15"/>
                <w:szCs w:val="22"/>
              </w:rPr>
              <w:t>1.2</w:t>
            </w:r>
          </w:p>
        </w:tc>
        <w:tc>
          <w:tcPr>
            <w:tcW w:w="1890" w:type="dxa"/>
            <w:tcBorders>
              <w:top w:val="single" w:sz="8" w:space="0" w:color="000000"/>
              <w:left w:val="single" w:sz="8" w:space="0" w:color="000000"/>
              <w:bottom w:val="single" w:sz="8" w:space="0" w:color="000000"/>
              <w:right w:val="single" w:sz="8" w:space="0" w:color="000000"/>
            </w:tcBorders>
          </w:tcPr>
          <w:p w14:paraId="1EDB2613" w14:textId="77777777" w:rsidR="00D108E0" w:rsidRPr="00D108E0" w:rsidRDefault="00D108E0" w:rsidP="00D108E0">
            <w:pPr>
              <w:widowControl w:val="0"/>
              <w:spacing w:before="48"/>
              <w:ind w:left="836"/>
              <w:rPr>
                <w:sz w:val="15"/>
                <w:szCs w:val="15"/>
              </w:rPr>
            </w:pPr>
            <w:r w:rsidRPr="00D108E0">
              <w:rPr>
                <w:rFonts w:eastAsiaTheme="minorHAnsi" w:hAnsiTheme="minorHAnsi" w:cstheme="minorBidi"/>
                <w:sz w:val="15"/>
                <w:szCs w:val="22"/>
              </w:rPr>
              <w:t>20.2.72.202.B.5</w:t>
            </w:r>
          </w:p>
        </w:tc>
        <w:tc>
          <w:tcPr>
            <w:tcW w:w="1710" w:type="dxa"/>
            <w:tcBorders>
              <w:top w:val="single" w:sz="8" w:space="0" w:color="000000"/>
              <w:left w:val="single" w:sz="8" w:space="0" w:color="000000"/>
              <w:bottom w:val="single" w:sz="8" w:space="0" w:color="000000"/>
              <w:right w:val="single" w:sz="8" w:space="0" w:color="000000"/>
            </w:tcBorders>
          </w:tcPr>
          <w:p w14:paraId="58505AD4" w14:textId="77777777" w:rsidR="00D108E0" w:rsidRPr="00D108E0" w:rsidRDefault="00D108E0" w:rsidP="00D108E0">
            <w:pPr>
              <w:widowControl w:val="0"/>
              <w:spacing w:before="32"/>
              <w:ind w:left="3"/>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r>
      <w:tr w:rsidR="00D108E0" w:rsidRPr="00D108E0" w14:paraId="24B6B043" w14:textId="77777777" w:rsidTr="00E70215">
        <w:trPr>
          <w:trHeight w:hRule="exact" w:val="288"/>
        </w:trPr>
        <w:tc>
          <w:tcPr>
            <w:tcW w:w="1152" w:type="dxa"/>
            <w:vMerge/>
            <w:tcBorders>
              <w:left w:val="single" w:sz="14" w:space="0" w:color="000000"/>
              <w:bottom w:val="single" w:sz="8" w:space="0" w:color="000000"/>
              <w:right w:val="single" w:sz="8" w:space="0" w:color="000000"/>
            </w:tcBorders>
          </w:tcPr>
          <w:p w14:paraId="68AA9B60" w14:textId="77777777" w:rsidR="00D108E0" w:rsidRPr="00D108E0" w:rsidRDefault="00D108E0" w:rsidP="00D108E0">
            <w:pPr>
              <w:widowControl w:val="0"/>
              <w:rPr>
                <w:rFonts w:asciiTheme="minorHAnsi" w:eastAsiaTheme="minorHAnsi" w:hAnsiTheme="minorHAnsi" w:cstheme="minorBidi"/>
                <w:sz w:val="22"/>
                <w:szCs w:val="22"/>
              </w:rPr>
            </w:pPr>
          </w:p>
        </w:tc>
        <w:tc>
          <w:tcPr>
            <w:tcW w:w="1710" w:type="dxa"/>
            <w:vMerge/>
            <w:tcBorders>
              <w:left w:val="single" w:sz="8" w:space="0" w:color="000000"/>
              <w:bottom w:val="single" w:sz="8" w:space="0" w:color="000000"/>
              <w:right w:val="single" w:sz="8" w:space="0" w:color="000000"/>
            </w:tcBorders>
          </w:tcPr>
          <w:p w14:paraId="7417A8B5"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vMerge/>
            <w:tcBorders>
              <w:left w:val="single" w:sz="8" w:space="0" w:color="000000"/>
              <w:bottom w:val="single" w:sz="8" w:space="0" w:color="000000"/>
              <w:right w:val="single" w:sz="8" w:space="0" w:color="000000"/>
            </w:tcBorders>
          </w:tcPr>
          <w:p w14:paraId="4AB02B1A"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E3E3E3"/>
          </w:tcPr>
          <w:p w14:paraId="63726E51" w14:textId="77777777" w:rsidR="00D108E0" w:rsidRPr="00D108E0" w:rsidRDefault="00D108E0" w:rsidP="00D108E0">
            <w:pPr>
              <w:widowControl w:val="0"/>
              <w:spacing w:before="32"/>
              <w:ind w:left="1"/>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E3E3E3"/>
          </w:tcPr>
          <w:p w14:paraId="37FF0C84" w14:textId="77777777" w:rsidR="00D108E0" w:rsidRPr="00D108E0" w:rsidRDefault="00D108E0" w:rsidP="00D108E0">
            <w:pPr>
              <w:widowControl w:val="0"/>
              <w:spacing w:before="48"/>
              <w:ind w:left="294"/>
              <w:rPr>
                <w:sz w:val="15"/>
                <w:szCs w:val="15"/>
              </w:rPr>
            </w:pPr>
            <w:r w:rsidRPr="00D108E0">
              <w:rPr>
                <w:rFonts w:eastAsiaTheme="minorHAnsi" w:hAnsiTheme="minorHAnsi" w:cstheme="minorBidi"/>
                <w:sz w:val="15"/>
                <w:szCs w:val="22"/>
              </w:rPr>
              <w:t>MMBtu/hr</w:t>
            </w:r>
          </w:p>
        </w:tc>
        <w:tc>
          <w:tcPr>
            <w:tcW w:w="1890" w:type="dxa"/>
            <w:tcBorders>
              <w:top w:val="single" w:sz="8" w:space="0" w:color="000000"/>
              <w:left w:val="single" w:sz="8" w:space="0" w:color="000000"/>
              <w:bottom w:val="single" w:sz="8" w:space="0" w:color="000000"/>
              <w:right w:val="single" w:sz="8" w:space="0" w:color="000000"/>
            </w:tcBorders>
            <w:shd w:val="clear" w:color="auto" w:fill="E3E3E3"/>
          </w:tcPr>
          <w:p w14:paraId="4E8FFDCB" w14:textId="77777777" w:rsidR="00D108E0" w:rsidRPr="00D108E0" w:rsidRDefault="00D108E0" w:rsidP="00D108E0">
            <w:pPr>
              <w:widowControl w:val="0"/>
              <w:spacing w:before="48"/>
              <w:ind w:left="7"/>
              <w:jc w:val="center"/>
              <w:rPr>
                <w:sz w:val="15"/>
                <w:szCs w:val="15"/>
              </w:rPr>
            </w:pPr>
            <w:r w:rsidRPr="00D108E0">
              <w:rPr>
                <w:rFonts w:eastAsiaTheme="minorHAnsi" w:hAnsiTheme="minorHAnsi" w:cstheme="minorBidi"/>
                <w:sz w:val="15"/>
                <w:szCs w:val="22"/>
              </w:rPr>
              <w:t>N/A</w:t>
            </w:r>
          </w:p>
        </w:tc>
        <w:tc>
          <w:tcPr>
            <w:tcW w:w="1710" w:type="dxa"/>
            <w:tcBorders>
              <w:top w:val="single" w:sz="8" w:space="0" w:color="000000"/>
              <w:left w:val="single" w:sz="8" w:space="0" w:color="000000"/>
              <w:bottom w:val="single" w:sz="8" w:space="0" w:color="000000"/>
              <w:right w:val="single" w:sz="8" w:space="0" w:color="000000"/>
            </w:tcBorders>
            <w:shd w:val="clear" w:color="auto" w:fill="E3E3E3"/>
          </w:tcPr>
          <w:p w14:paraId="0508266C" w14:textId="77777777" w:rsidR="00D108E0" w:rsidRPr="00D108E0" w:rsidRDefault="00D108E0" w:rsidP="00D108E0">
            <w:pPr>
              <w:widowControl w:val="0"/>
              <w:spacing w:before="32"/>
              <w:ind w:left="3"/>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r>
      <w:tr w:rsidR="00D108E0" w:rsidRPr="00D108E0" w14:paraId="702D5151" w14:textId="77777777" w:rsidTr="00E70215">
        <w:trPr>
          <w:trHeight w:hRule="exact" w:val="288"/>
        </w:trPr>
        <w:tc>
          <w:tcPr>
            <w:tcW w:w="1152" w:type="dxa"/>
            <w:vMerge w:val="restart"/>
            <w:tcBorders>
              <w:top w:val="single" w:sz="8" w:space="0" w:color="000000"/>
              <w:left w:val="single" w:sz="14" w:space="0" w:color="000000"/>
              <w:right w:val="single" w:sz="8" w:space="0" w:color="000000"/>
            </w:tcBorders>
          </w:tcPr>
          <w:p w14:paraId="0F94C891" w14:textId="77777777" w:rsidR="00D108E0" w:rsidRPr="00D108E0" w:rsidRDefault="00D108E0" w:rsidP="00D108E0">
            <w:pPr>
              <w:widowControl w:val="0"/>
              <w:spacing w:before="84" w:line="277" w:lineRule="auto"/>
              <w:ind w:left="294" w:right="241" w:hanging="44"/>
              <w:rPr>
                <w:sz w:val="15"/>
                <w:szCs w:val="15"/>
              </w:rPr>
            </w:pPr>
            <w:r w:rsidRPr="00D108E0">
              <w:rPr>
                <w:rFonts w:eastAsiaTheme="minorHAnsi" w:hAnsiTheme="minorHAnsi" w:cstheme="minorBidi"/>
                <w:sz w:val="15"/>
                <w:szCs w:val="22"/>
              </w:rPr>
              <w:t>TA-3-22-</w:t>
            </w:r>
            <w:r w:rsidRPr="00D108E0">
              <w:rPr>
                <w:rFonts w:eastAsiaTheme="minorHAnsi" w:hAnsiTheme="minorHAnsi" w:cstheme="minorBidi"/>
                <w:w w:val="102"/>
                <w:sz w:val="15"/>
                <w:szCs w:val="22"/>
              </w:rPr>
              <w:t xml:space="preserve"> </w:t>
            </w:r>
            <w:r w:rsidRPr="00D108E0">
              <w:rPr>
                <w:rFonts w:eastAsiaTheme="minorHAnsi" w:hAnsiTheme="minorHAnsi" w:cstheme="minorBidi"/>
                <w:sz w:val="15"/>
                <w:szCs w:val="22"/>
              </w:rPr>
              <w:t>AHTR2</w:t>
            </w:r>
          </w:p>
        </w:tc>
        <w:tc>
          <w:tcPr>
            <w:tcW w:w="1710" w:type="dxa"/>
            <w:vMerge w:val="restart"/>
            <w:tcBorders>
              <w:top w:val="single" w:sz="8" w:space="0" w:color="000000"/>
              <w:left w:val="single" w:sz="8" w:space="0" w:color="000000"/>
              <w:right w:val="single" w:sz="8" w:space="0" w:color="000000"/>
            </w:tcBorders>
          </w:tcPr>
          <w:p w14:paraId="59DF2E6D" w14:textId="77777777" w:rsidR="00D108E0" w:rsidRPr="00D108E0" w:rsidRDefault="00D108E0" w:rsidP="00D108E0">
            <w:pPr>
              <w:widowControl w:val="0"/>
              <w:spacing w:before="1"/>
              <w:rPr>
                <w:rFonts w:ascii="Arial" w:eastAsia="Arial" w:hAnsi="Arial" w:cs="Arial"/>
                <w:sz w:val="16"/>
                <w:szCs w:val="16"/>
              </w:rPr>
            </w:pPr>
          </w:p>
          <w:p w14:paraId="6204FDF0" w14:textId="77777777" w:rsidR="00D108E0" w:rsidRPr="00D108E0" w:rsidRDefault="00D108E0" w:rsidP="00D108E0">
            <w:pPr>
              <w:widowControl w:val="0"/>
              <w:ind w:left="455"/>
              <w:rPr>
                <w:sz w:val="15"/>
                <w:szCs w:val="15"/>
              </w:rPr>
            </w:pPr>
            <w:r w:rsidRPr="00D108E0">
              <w:rPr>
                <w:rFonts w:eastAsiaTheme="minorHAnsi" w:hAnsiTheme="minorHAnsi" w:cstheme="minorBidi"/>
                <w:sz w:val="15"/>
                <w:szCs w:val="22"/>
              </w:rPr>
              <w:t>Makeup</w:t>
            </w:r>
            <w:r w:rsidRPr="00D108E0">
              <w:rPr>
                <w:rFonts w:eastAsiaTheme="minorHAnsi" w:hAnsiTheme="minorHAnsi" w:cstheme="minorBidi"/>
                <w:spacing w:val="10"/>
                <w:sz w:val="15"/>
                <w:szCs w:val="22"/>
              </w:rPr>
              <w:t xml:space="preserve"> </w:t>
            </w:r>
            <w:r w:rsidRPr="00D108E0">
              <w:rPr>
                <w:rFonts w:eastAsiaTheme="minorHAnsi" w:hAnsiTheme="minorHAnsi" w:cstheme="minorBidi"/>
                <w:sz w:val="15"/>
                <w:szCs w:val="22"/>
              </w:rPr>
              <w:t>Air</w:t>
            </w:r>
            <w:r w:rsidRPr="00D108E0">
              <w:rPr>
                <w:rFonts w:eastAsiaTheme="minorHAnsi" w:hAnsiTheme="minorHAnsi" w:cstheme="minorBidi"/>
                <w:spacing w:val="11"/>
                <w:sz w:val="15"/>
                <w:szCs w:val="22"/>
              </w:rPr>
              <w:t xml:space="preserve"> </w:t>
            </w:r>
            <w:r w:rsidRPr="00D108E0">
              <w:rPr>
                <w:rFonts w:eastAsiaTheme="minorHAnsi" w:hAnsiTheme="minorHAnsi" w:cstheme="minorBidi"/>
                <w:sz w:val="15"/>
                <w:szCs w:val="22"/>
              </w:rPr>
              <w:t>Heater</w:t>
            </w:r>
          </w:p>
        </w:tc>
        <w:tc>
          <w:tcPr>
            <w:tcW w:w="1170" w:type="dxa"/>
            <w:vMerge w:val="restart"/>
            <w:tcBorders>
              <w:top w:val="single" w:sz="8" w:space="0" w:color="000000"/>
              <w:left w:val="single" w:sz="8" w:space="0" w:color="000000"/>
              <w:right w:val="single" w:sz="8" w:space="0" w:color="000000"/>
            </w:tcBorders>
          </w:tcPr>
          <w:p w14:paraId="748EC111" w14:textId="77777777" w:rsidR="00D108E0" w:rsidRPr="00D108E0" w:rsidRDefault="00D108E0" w:rsidP="00D108E0">
            <w:pPr>
              <w:widowControl w:val="0"/>
              <w:spacing w:before="1"/>
              <w:rPr>
                <w:rFonts w:ascii="Arial" w:eastAsia="Arial" w:hAnsi="Arial" w:cs="Arial"/>
                <w:sz w:val="16"/>
                <w:szCs w:val="16"/>
              </w:rPr>
            </w:pPr>
          </w:p>
          <w:p w14:paraId="2391A40F" w14:textId="77777777" w:rsidR="00D108E0" w:rsidRPr="00D108E0" w:rsidRDefault="00D108E0" w:rsidP="00D108E0">
            <w:pPr>
              <w:widowControl w:val="0"/>
              <w:ind w:left="315"/>
              <w:rPr>
                <w:sz w:val="15"/>
                <w:szCs w:val="15"/>
              </w:rPr>
            </w:pPr>
            <w:r w:rsidRPr="00D108E0">
              <w:rPr>
                <w:rFonts w:eastAsiaTheme="minorHAnsi" w:hAnsiTheme="minorHAnsi" w:cstheme="minorBidi"/>
                <w:sz w:val="15"/>
                <w:szCs w:val="22"/>
              </w:rPr>
              <w:t>Cambridge</w:t>
            </w:r>
          </w:p>
        </w:tc>
        <w:tc>
          <w:tcPr>
            <w:tcW w:w="1170" w:type="dxa"/>
            <w:tcBorders>
              <w:top w:val="single" w:sz="8" w:space="0" w:color="000000"/>
              <w:left w:val="single" w:sz="8" w:space="0" w:color="000000"/>
              <w:bottom w:val="single" w:sz="8" w:space="0" w:color="000000"/>
              <w:right w:val="single" w:sz="8" w:space="0" w:color="000000"/>
            </w:tcBorders>
          </w:tcPr>
          <w:p w14:paraId="254FA918" w14:textId="77777777" w:rsidR="00D108E0" w:rsidRPr="00D108E0" w:rsidRDefault="00D108E0" w:rsidP="00D108E0">
            <w:pPr>
              <w:widowControl w:val="0"/>
              <w:spacing w:before="48"/>
              <w:ind w:left="4"/>
              <w:jc w:val="center"/>
              <w:rPr>
                <w:sz w:val="15"/>
                <w:szCs w:val="15"/>
              </w:rPr>
            </w:pPr>
            <w:r w:rsidRPr="00D108E0">
              <w:rPr>
                <w:rFonts w:eastAsiaTheme="minorHAnsi" w:hAnsiTheme="minorHAnsi" w:cstheme="minorBidi"/>
                <w:sz w:val="15"/>
                <w:szCs w:val="22"/>
              </w:rPr>
              <w:t>M125</w:t>
            </w:r>
          </w:p>
        </w:tc>
        <w:tc>
          <w:tcPr>
            <w:tcW w:w="1260" w:type="dxa"/>
            <w:tcBorders>
              <w:top w:val="single" w:sz="8" w:space="0" w:color="000000"/>
              <w:left w:val="single" w:sz="8" w:space="0" w:color="000000"/>
              <w:bottom w:val="single" w:sz="8" w:space="0" w:color="000000"/>
              <w:right w:val="single" w:sz="8" w:space="0" w:color="000000"/>
            </w:tcBorders>
          </w:tcPr>
          <w:p w14:paraId="7C16C8CB" w14:textId="77777777" w:rsidR="00D108E0" w:rsidRPr="00D108E0" w:rsidRDefault="00D108E0" w:rsidP="00D108E0">
            <w:pPr>
              <w:widowControl w:val="0"/>
              <w:spacing w:before="48"/>
              <w:ind w:left="4"/>
              <w:jc w:val="center"/>
              <w:rPr>
                <w:sz w:val="15"/>
                <w:szCs w:val="15"/>
              </w:rPr>
            </w:pPr>
            <w:r w:rsidRPr="00D108E0">
              <w:rPr>
                <w:rFonts w:eastAsiaTheme="minorHAnsi" w:hAnsiTheme="minorHAnsi" w:cstheme="minorBidi"/>
                <w:sz w:val="15"/>
                <w:szCs w:val="22"/>
              </w:rPr>
              <w:t>1.2</w:t>
            </w:r>
          </w:p>
        </w:tc>
        <w:tc>
          <w:tcPr>
            <w:tcW w:w="1890" w:type="dxa"/>
            <w:tcBorders>
              <w:top w:val="single" w:sz="8" w:space="0" w:color="000000"/>
              <w:left w:val="single" w:sz="8" w:space="0" w:color="000000"/>
              <w:bottom w:val="single" w:sz="8" w:space="0" w:color="000000"/>
              <w:right w:val="single" w:sz="8" w:space="0" w:color="000000"/>
            </w:tcBorders>
          </w:tcPr>
          <w:p w14:paraId="1122141A" w14:textId="77777777" w:rsidR="00D108E0" w:rsidRPr="00D108E0" w:rsidRDefault="00D108E0" w:rsidP="00D108E0">
            <w:pPr>
              <w:widowControl w:val="0"/>
              <w:spacing w:before="48"/>
              <w:ind w:left="836"/>
              <w:rPr>
                <w:sz w:val="15"/>
                <w:szCs w:val="15"/>
              </w:rPr>
            </w:pPr>
            <w:r w:rsidRPr="00D108E0">
              <w:rPr>
                <w:rFonts w:eastAsiaTheme="minorHAnsi" w:hAnsiTheme="minorHAnsi" w:cstheme="minorBidi"/>
                <w:sz w:val="15"/>
                <w:szCs w:val="22"/>
              </w:rPr>
              <w:t>20.2.72.202.B.5</w:t>
            </w:r>
          </w:p>
        </w:tc>
        <w:tc>
          <w:tcPr>
            <w:tcW w:w="1710" w:type="dxa"/>
            <w:tcBorders>
              <w:top w:val="single" w:sz="8" w:space="0" w:color="000000"/>
              <w:left w:val="single" w:sz="8" w:space="0" w:color="000000"/>
              <w:bottom w:val="single" w:sz="8" w:space="0" w:color="000000"/>
              <w:right w:val="single" w:sz="8" w:space="0" w:color="000000"/>
            </w:tcBorders>
          </w:tcPr>
          <w:p w14:paraId="6369E2C3" w14:textId="77777777" w:rsidR="00D108E0" w:rsidRPr="00D108E0" w:rsidRDefault="00D108E0" w:rsidP="00D108E0">
            <w:pPr>
              <w:widowControl w:val="0"/>
              <w:spacing w:before="32"/>
              <w:ind w:left="3"/>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r>
      <w:tr w:rsidR="00D108E0" w:rsidRPr="00D108E0" w14:paraId="372C6126" w14:textId="77777777" w:rsidTr="00E70215">
        <w:trPr>
          <w:trHeight w:hRule="exact" w:val="288"/>
        </w:trPr>
        <w:tc>
          <w:tcPr>
            <w:tcW w:w="1152" w:type="dxa"/>
            <w:vMerge/>
            <w:tcBorders>
              <w:left w:val="single" w:sz="14" w:space="0" w:color="000000"/>
              <w:bottom w:val="single" w:sz="8" w:space="0" w:color="000000"/>
              <w:right w:val="single" w:sz="8" w:space="0" w:color="000000"/>
            </w:tcBorders>
          </w:tcPr>
          <w:p w14:paraId="159581A5" w14:textId="77777777" w:rsidR="00D108E0" w:rsidRPr="00D108E0" w:rsidRDefault="00D108E0" w:rsidP="00D108E0">
            <w:pPr>
              <w:widowControl w:val="0"/>
              <w:rPr>
                <w:rFonts w:asciiTheme="minorHAnsi" w:eastAsiaTheme="minorHAnsi" w:hAnsiTheme="minorHAnsi" w:cstheme="minorBidi"/>
                <w:sz w:val="22"/>
                <w:szCs w:val="22"/>
              </w:rPr>
            </w:pPr>
          </w:p>
        </w:tc>
        <w:tc>
          <w:tcPr>
            <w:tcW w:w="1710" w:type="dxa"/>
            <w:vMerge/>
            <w:tcBorders>
              <w:left w:val="single" w:sz="8" w:space="0" w:color="000000"/>
              <w:bottom w:val="single" w:sz="8" w:space="0" w:color="000000"/>
              <w:right w:val="single" w:sz="8" w:space="0" w:color="000000"/>
            </w:tcBorders>
          </w:tcPr>
          <w:p w14:paraId="239B5C1A"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vMerge/>
            <w:tcBorders>
              <w:left w:val="single" w:sz="8" w:space="0" w:color="000000"/>
              <w:bottom w:val="single" w:sz="8" w:space="0" w:color="000000"/>
              <w:right w:val="single" w:sz="8" w:space="0" w:color="000000"/>
            </w:tcBorders>
          </w:tcPr>
          <w:p w14:paraId="1A291E06"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E3E3E3"/>
          </w:tcPr>
          <w:p w14:paraId="36719815" w14:textId="77777777" w:rsidR="00D108E0" w:rsidRPr="00D108E0" w:rsidRDefault="00D108E0" w:rsidP="00D108E0">
            <w:pPr>
              <w:widowControl w:val="0"/>
              <w:spacing w:before="32"/>
              <w:ind w:left="1"/>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E3E3E3"/>
          </w:tcPr>
          <w:p w14:paraId="3EE4378B" w14:textId="77777777" w:rsidR="00D108E0" w:rsidRPr="00D108E0" w:rsidRDefault="00D108E0" w:rsidP="00D108E0">
            <w:pPr>
              <w:widowControl w:val="0"/>
              <w:spacing w:before="48"/>
              <w:ind w:left="294"/>
              <w:rPr>
                <w:sz w:val="15"/>
                <w:szCs w:val="15"/>
              </w:rPr>
            </w:pPr>
            <w:r w:rsidRPr="00D108E0">
              <w:rPr>
                <w:rFonts w:eastAsiaTheme="minorHAnsi" w:hAnsiTheme="minorHAnsi" w:cstheme="minorBidi"/>
                <w:sz w:val="15"/>
                <w:szCs w:val="22"/>
              </w:rPr>
              <w:t>MMBtu/hr</w:t>
            </w:r>
          </w:p>
        </w:tc>
        <w:tc>
          <w:tcPr>
            <w:tcW w:w="1890" w:type="dxa"/>
            <w:tcBorders>
              <w:top w:val="single" w:sz="8" w:space="0" w:color="000000"/>
              <w:left w:val="single" w:sz="8" w:space="0" w:color="000000"/>
              <w:bottom w:val="single" w:sz="8" w:space="0" w:color="000000"/>
              <w:right w:val="single" w:sz="8" w:space="0" w:color="000000"/>
            </w:tcBorders>
            <w:shd w:val="clear" w:color="auto" w:fill="E3E3E3"/>
          </w:tcPr>
          <w:p w14:paraId="5433A823" w14:textId="77777777" w:rsidR="00D108E0" w:rsidRPr="00D108E0" w:rsidRDefault="00D108E0" w:rsidP="00D108E0">
            <w:pPr>
              <w:widowControl w:val="0"/>
              <w:spacing w:before="48"/>
              <w:ind w:left="7"/>
              <w:jc w:val="center"/>
              <w:rPr>
                <w:sz w:val="15"/>
                <w:szCs w:val="15"/>
              </w:rPr>
            </w:pPr>
            <w:r w:rsidRPr="00D108E0">
              <w:rPr>
                <w:rFonts w:eastAsiaTheme="minorHAnsi" w:hAnsiTheme="minorHAnsi" w:cstheme="minorBidi"/>
                <w:sz w:val="15"/>
                <w:szCs w:val="22"/>
              </w:rPr>
              <w:t>N/A</w:t>
            </w:r>
          </w:p>
        </w:tc>
        <w:tc>
          <w:tcPr>
            <w:tcW w:w="1710" w:type="dxa"/>
            <w:tcBorders>
              <w:top w:val="single" w:sz="8" w:space="0" w:color="000000"/>
              <w:left w:val="single" w:sz="8" w:space="0" w:color="000000"/>
              <w:bottom w:val="single" w:sz="8" w:space="0" w:color="000000"/>
              <w:right w:val="single" w:sz="8" w:space="0" w:color="000000"/>
            </w:tcBorders>
            <w:shd w:val="clear" w:color="auto" w:fill="E3E3E3"/>
          </w:tcPr>
          <w:p w14:paraId="5CC61BFB" w14:textId="77777777" w:rsidR="00D108E0" w:rsidRPr="00D108E0" w:rsidRDefault="00D108E0" w:rsidP="00D108E0">
            <w:pPr>
              <w:widowControl w:val="0"/>
              <w:spacing w:before="32"/>
              <w:ind w:left="3"/>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r>
      <w:tr w:rsidR="00D108E0" w:rsidRPr="00D108E0" w14:paraId="53BBE1B9" w14:textId="77777777" w:rsidTr="00E70215">
        <w:trPr>
          <w:trHeight w:hRule="exact" w:val="288"/>
        </w:trPr>
        <w:tc>
          <w:tcPr>
            <w:tcW w:w="1152" w:type="dxa"/>
            <w:vMerge w:val="restart"/>
            <w:tcBorders>
              <w:top w:val="single" w:sz="8" w:space="0" w:color="000000"/>
              <w:left w:val="single" w:sz="14" w:space="0" w:color="000000"/>
              <w:right w:val="single" w:sz="8" w:space="0" w:color="000000"/>
            </w:tcBorders>
          </w:tcPr>
          <w:p w14:paraId="3C97B709" w14:textId="77777777" w:rsidR="00D108E0" w:rsidRPr="00D108E0" w:rsidRDefault="00D108E0" w:rsidP="00D108E0">
            <w:pPr>
              <w:widowControl w:val="0"/>
              <w:spacing w:before="84" w:line="277" w:lineRule="auto"/>
              <w:ind w:left="296" w:right="241" w:hanging="46"/>
              <w:rPr>
                <w:sz w:val="15"/>
                <w:szCs w:val="15"/>
              </w:rPr>
            </w:pPr>
            <w:r w:rsidRPr="00D108E0">
              <w:rPr>
                <w:rFonts w:eastAsiaTheme="minorHAnsi" w:hAnsiTheme="minorHAnsi" w:cstheme="minorBidi"/>
                <w:sz w:val="15"/>
                <w:szCs w:val="22"/>
              </w:rPr>
              <w:t>TA-3-22-</w:t>
            </w:r>
            <w:r w:rsidRPr="00D108E0">
              <w:rPr>
                <w:rFonts w:eastAsiaTheme="minorHAnsi" w:hAnsiTheme="minorHAnsi" w:cstheme="minorBidi"/>
                <w:w w:val="102"/>
                <w:sz w:val="15"/>
                <w:szCs w:val="22"/>
              </w:rPr>
              <w:t xml:space="preserve"> </w:t>
            </w:r>
            <w:r w:rsidRPr="00D108E0">
              <w:rPr>
                <w:rFonts w:eastAsiaTheme="minorHAnsi" w:hAnsiTheme="minorHAnsi" w:cstheme="minorBidi"/>
                <w:sz w:val="15"/>
                <w:szCs w:val="22"/>
              </w:rPr>
              <w:t>CHTR1</w:t>
            </w:r>
          </w:p>
        </w:tc>
        <w:tc>
          <w:tcPr>
            <w:tcW w:w="1710" w:type="dxa"/>
            <w:vMerge w:val="restart"/>
            <w:tcBorders>
              <w:top w:val="single" w:sz="8" w:space="0" w:color="000000"/>
              <w:left w:val="single" w:sz="8" w:space="0" w:color="000000"/>
              <w:right w:val="single" w:sz="8" w:space="0" w:color="000000"/>
            </w:tcBorders>
          </w:tcPr>
          <w:p w14:paraId="2355B202" w14:textId="77777777" w:rsidR="00D108E0" w:rsidRPr="00D108E0" w:rsidRDefault="00D108E0" w:rsidP="00D108E0">
            <w:pPr>
              <w:widowControl w:val="0"/>
              <w:spacing w:before="1"/>
              <w:rPr>
                <w:rFonts w:ascii="Arial" w:eastAsia="Arial" w:hAnsi="Arial" w:cs="Arial"/>
                <w:sz w:val="16"/>
                <w:szCs w:val="16"/>
              </w:rPr>
            </w:pPr>
          </w:p>
          <w:p w14:paraId="299AB31F" w14:textId="77777777" w:rsidR="00D108E0" w:rsidRPr="00D108E0" w:rsidRDefault="00D108E0" w:rsidP="00D108E0">
            <w:pPr>
              <w:widowControl w:val="0"/>
              <w:ind w:left="567"/>
              <w:rPr>
                <w:sz w:val="15"/>
                <w:szCs w:val="15"/>
              </w:rPr>
            </w:pPr>
            <w:r w:rsidRPr="00D108E0">
              <w:rPr>
                <w:rFonts w:eastAsiaTheme="minorHAnsi" w:hAnsiTheme="minorHAnsi" w:cstheme="minorBidi"/>
                <w:sz w:val="15"/>
                <w:szCs w:val="22"/>
              </w:rPr>
              <w:t>Comfort</w:t>
            </w:r>
            <w:r w:rsidRPr="00D108E0">
              <w:rPr>
                <w:rFonts w:eastAsiaTheme="minorHAnsi" w:hAnsiTheme="minorHAnsi" w:cstheme="minorBidi"/>
                <w:spacing w:val="18"/>
                <w:sz w:val="15"/>
                <w:szCs w:val="22"/>
              </w:rPr>
              <w:t xml:space="preserve"> </w:t>
            </w:r>
            <w:r w:rsidRPr="00D108E0">
              <w:rPr>
                <w:rFonts w:eastAsiaTheme="minorHAnsi" w:hAnsiTheme="minorHAnsi" w:cstheme="minorBidi"/>
                <w:sz w:val="15"/>
                <w:szCs w:val="22"/>
              </w:rPr>
              <w:t>Heater</w:t>
            </w:r>
          </w:p>
        </w:tc>
        <w:tc>
          <w:tcPr>
            <w:tcW w:w="1170" w:type="dxa"/>
            <w:vMerge w:val="restart"/>
            <w:tcBorders>
              <w:top w:val="single" w:sz="8" w:space="0" w:color="000000"/>
              <w:left w:val="single" w:sz="8" w:space="0" w:color="000000"/>
              <w:right w:val="single" w:sz="8" w:space="0" w:color="000000"/>
            </w:tcBorders>
          </w:tcPr>
          <w:p w14:paraId="2ED66F2D" w14:textId="77777777" w:rsidR="00D108E0" w:rsidRPr="00D108E0" w:rsidRDefault="00D108E0" w:rsidP="00D108E0">
            <w:pPr>
              <w:widowControl w:val="0"/>
              <w:spacing w:before="1"/>
              <w:rPr>
                <w:rFonts w:ascii="Arial" w:eastAsia="Arial" w:hAnsi="Arial" w:cs="Arial"/>
                <w:sz w:val="16"/>
                <w:szCs w:val="16"/>
              </w:rPr>
            </w:pPr>
          </w:p>
          <w:p w14:paraId="7373CCB0" w14:textId="77777777" w:rsidR="00D108E0" w:rsidRPr="00D108E0" w:rsidRDefault="00D108E0" w:rsidP="00D108E0">
            <w:pPr>
              <w:widowControl w:val="0"/>
              <w:ind w:left="433"/>
              <w:rPr>
                <w:sz w:val="15"/>
                <w:szCs w:val="15"/>
              </w:rPr>
            </w:pPr>
            <w:r w:rsidRPr="00D108E0">
              <w:rPr>
                <w:rFonts w:eastAsiaTheme="minorHAnsi" w:hAnsiTheme="minorHAnsi" w:cstheme="minorBidi"/>
                <w:sz w:val="15"/>
                <w:szCs w:val="22"/>
              </w:rPr>
              <w:t>Reznor</w:t>
            </w:r>
          </w:p>
        </w:tc>
        <w:tc>
          <w:tcPr>
            <w:tcW w:w="1170" w:type="dxa"/>
            <w:tcBorders>
              <w:top w:val="single" w:sz="8" w:space="0" w:color="000000"/>
              <w:left w:val="single" w:sz="8" w:space="0" w:color="000000"/>
              <w:bottom w:val="single" w:sz="8" w:space="0" w:color="000000"/>
              <w:right w:val="single" w:sz="8" w:space="0" w:color="000000"/>
            </w:tcBorders>
          </w:tcPr>
          <w:p w14:paraId="3C8076BF" w14:textId="77777777" w:rsidR="00D108E0" w:rsidRPr="00D108E0" w:rsidRDefault="00D108E0" w:rsidP="00D108E0">
            <w:pPr>
              <w:widowControl w:val="0"/>
              <w:spacing w:before="48"/>
              <w:ind w:left="334"/>
              <w:rPr>
                <w:sz w:val="15"/>
                <w:szCs w:val="15"/>
              </w:rPr>
            </w:pPr>
            <w:r w:rsidRPr="00D108E0">
              <w:rPr>
                <w:rFonts w:eastAsiaTheme="minorHAnsi" w:hAnsiTheme="minorHAnsi" w:cstheme="minorBidi"/>
                <w:sz w:val="15"/>
                <w:szCs w:val="22"/>
              </w:rPr>
              <w:t>UDBP-75</w:t>
            </w:r>
          </w:p>
        </w:tc>
        <w:tc>
          <w:tcPr>
            <w:tcW w:w="1260" w:type="dxa"/>
            <w:tcBorders>
              <w:top w:val="single" w:sz="8" w:space="0" w:color="000000"/>
              <w:left w:val="single" w:sz="8" w:space="0" w:color="000000"/>
              <w:bottom w:val="single" w:sz="8" w:space="0" w:color="000000"/>
              <w:right w:val="single" w:sz="8" w:space="0" w:color="000000"/>
            </w:tcBorders>
          </w:tcPr>
          <w:p w14:paraId="27584C23" w14:textId="77777777" w:rsidR="00D108E0" w:rsidRPr="00D108E0" w:rsidRDefault="00D108E0" w:rsidP="00D108E0">
            <w:pPr>
              <w:widowControl w:val="0"/>
              <w:spacing w:before="48"/>
              <w:ind w:left="4"/>
              <w:jc w:val="center"/>
              <w:rPr>
                <w:sz w:val="15"/>
                <w:szCs w:val="15"/>
              </w:rPr>
            </w:pPr>
            <w:r w:rsidRPr="00D108E0">
              <w:rPr>
                <w:rFonts w:eastAsiaTheme="minorHAnsi" w:hAnsiTheme="minorHAnsi" w:cstheme="minorBidi"/>
                <w:sz w:val="15"/>
                <w:szCs w:val="22"/>
              </w:rPr>
              <w:t>0.1</w:t>
            </w:r>
          </w:p>
        </w:tc>
        <w:tc>
          <w:tcPr>
            <w:tcW w:w="1890" w:type="dxa"/>
            <w:tcBorders>
              <w:top w:val="single" w:sz="8" w:space="0" w:color="000000"/>
              <w:left w:val="single" w:sz="8" w:space="0" w:color="000000"/>
              <w:bottom w:val="single" w:sz="8" w:space="0" w:color="000000"/>
              <w:right w:val="single" w:sz="8" w:space="0" w:color="000000"/>
            </w:tcBorders>
          </w:tcPr>
          <w:p w14:paraId="016DB0E3" w14:textId="77777777" w:rsidR="00D108E0" w:rsidRPr="00D108E0" w:rsidRDefault="00D108E0" w:rsidP="00D108E0">
            <w:pPr>
              <w:widowControl w:val="0"/>
              <w:spacing w:before="48"/>
              <w:ind w:left="752"/>
              <w:rPr>
                <w:sz w:val="15"/>
                <w:szCs w:val="15"/>
              </w:rPr>
            </w:pPr>
            <w:r w:rsidRPr="00D108E0">
              <w:rPr>
                <w:rFonts w:eastAsiaTheme="minorHAnsi" w:hAnsiTheme="minorHAnsi" w:cstheme="minorBidi"/>
                <w:sz w:val="15"/>
                <w:szCs w:val="22"/>
              </w:rPr>
              <w:t>20.2.72.202.B.1(a)</w:t>
            </w:r>
          </w:p>
        </w:tc>
        <w:tc>
          <w:tcPr>
            <w:tcW w:w="1710" w:type="dxa"/>
            <w:tcBorders>
              <w:top w:val="single" w:sz="8" w:space="0" w:color="000000"/>
              <w:left w:val="single" w:sz="8" w:space="0" w:color="000000"/>
              <w:bottom w:val="single" w:sz="8" w:space="0" w:color="000000"/>
              <w:right w:val="single" w:sz="8" w:space="0" w:color="000000"/>
            </w:tcBorders>
          </w:tcPr>
          <w:p w14:paraId="6827A398" w14:textId="77777777" w:rsidR="00D108E0" w:rsidRPr="00D108E0" w:rsidRDefault="00D108E0" w:rsidP="00D108E0">
            <w:pPr>
              <w:widowControl w:val="0"/>
              <w:spacing w:before="32"/>
              <w:ind w:left="3"/>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r>
      <w:tr w:rsidR="00D108E0" w:rsidRPr="00D108E0" w14:paraId="26E252F6" w14:textId="77777777" w:rsidTr="00E70215">
        <w:trPr>
          <w:trHeight w:hRule="exact" w:val="288"/>
        </w:trPr>
        <w:tc>
          <w:tcPr>
            <w:tcW w:w="1152" w:type="dxa"/>
            <w:vMerge/>
            <w:tcBorders>
              <w:left w:val="single" w:sz="14" w:space="0" w:color="000000"/>
              <w:bottom w:val="single" w:sz="8" w:space="0" w:color="000000"/>
              <w:right w:val="single" w:sz="8" w:space="0" w:color="000000"/>
            </w:tcBorders>
          </w:tcPr>
          <w:p w14:paraId="69CF63E6" w14:textId="77777777" w:rsidR="00D108E0" w:rsidRPr="00D108E0" w:rsidRDefault="00D108E0" w:rsidP="00D108E0">
            <w:pPr>
              <w:widowControl w:val="0"/>
              <w:rPr>
                <w:rFonts w:asciiTheme="minorHAnsi" w:eastAsiaTheme="minorHAnsi" w:hAnsiTheme="minorHAnsi" w:cstheme="minorBidi"/>
                <w:sz w:val="22"/>
                <w:szCs w:val="22"/>
              </w:rPr>
            </w:pPr>
          </w:p>
        </w:tc>
        <w:tc>
          <w:tcPr>
            <w:tcW w:w="1710" w:type="dxa"/>
            <w:vMerge/>
            <w:tcBorders>
              <w:left w:val="single" w:sz="8" w:space="0" w:color="000000"/>
              <w:bottom w:val="single" w:sz="8" w:space="0" w:color="000000"/>
              <w:right w:val="single" w:sz="8" w:space="0" w:color="000000"/>
            </w:tcBorders>
          </w:tcPr>
          <w:p w14:paraId="54386BC2"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vMerge/>
            <w:tcBorders>
              <w:left w:val="single" w:sz="8" w:space="0" w:color="000000"/>
              <w:bottom w:val="single" w:sz="8" w:space="0" w:color="000000"/>
              <w:right w:val="single" w:sz="8" w:space="0" w:color="000000"/>
            </w:tcBorders>
          </w:tcPr>
          <w:p w14:paraId="138ADF53"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E3E3E3"/>
          </w:tcPr>
          <w:p w14:paraId="51A63191" w14:textId="77777777" w:rsidR="00D108E0" w:rsidRPr="00D108E0" w:rsidRDefault="00D108E0" w:rsidP="00D108E0">
            <w:pPr>
              <w:widowControl w:val="0"/>
              <w:spacing w:before="32"/>
              <w:ind w:left="1"/>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E3E3E3"/>
          </w:tcPr>
          <w:p w14:paraId="6FC86D47" w14:textId="77777777" w:rsidR="00D108E0" w:rsidRPr="00D108E0" w:rsidRDefault="00D108E0" w:rsidP="00D108E0">
            <w:pPr>
              <w:widowControl w:val="0"/>
              <w:spacing w:before="48"/>
              <w:ind w:left="294"/>
              <w:rPr>
                <w:sz w:val="15"/>
                <w:szCs w:val="15"/>
              </w:rPr>
            </w:pPr>
            <w:r w:rsidRPr="00D108E0">
              <w:rPr>
                <w:rFonts w:eastAsiaTheme="minorHAnsi" w:hAnsiTheme="minorHAnsi" w:cstheme="minorBidi"/>
                <w:sz w:val="15"/>
                <w:szCs w:val="22"/>
              </w:rPr>
              <w:t>MMBtu/hr</w:t>
            </w:r>
          </w:p>
        </w:tc>
        <w:tc>
          <w:tcPr>
            <w:tcW w:w="1890" w:type="dxa"/>
            <w:tcBorders>
              <w:top w:val="single" w:sz="8" w:space="0" w:color="000000"/>
              <w:left w:val="single" w:sz="8" w:space="0" w:color="000000"/>
              <w:bottom w:val="single" w:sz="8" w:space="0" w:color="000000"/>
              <w:right w:val="single" w:sz="8" w:space="0" w:color="000000"/>
            </w:tcBorders>
            <w:shd w:val="clear" w:color="auto" w:fill="E3E3E3"/>
          </w:tcPr>
          <w:p w14:paraId="77152251" w14:textId="77777777" w:rsidR="00D108E0" w:rsidRPr="00D108E0" w:rsidRDefault="00D108E0" w:rsidP="00D108E0">
            <w:pPr>
              <w:widowControl w:val="0"/>
              <w:spacing w:before="48"/>
              <w:ind w:left="7"/>
              <w:jc w:val="center"/>
              <w:rPr>
                <w:sz w:val="15"/>
                <w:szCs w:val="15"/>
              </w:rPr>
            </w:pPr>
            <w:r w:rsidRPr="00D108E0">
              <w:rPr>
                <w:rFonts w:eastAsiaTheme="minorHAnsi" w:hAnsiTheme="minorHAnsi" w:cstheme="minorBidi"/>
                <w:sz w:val="15"/>
                <w:szCs w:val="22"/>
              </w:rPr>
              <w:t>N/A</w:t>
            </w:r>
          </w:p>
        </w:tc>
        <w:tc>
          <w:tcPr>
            <w:tcW w:w="1710" w:type="dxa"/>
            <w:tcBorders>
              <w:top w:val="single" w:sz="8" w:space="0" w:color="000000"/>
              <w:left w:val="single" w:sz="8" w:space="0" w:color="000000"/>
              <w:bottom w:val="single" w:sz="8" w:space="0" w:color="000000"/>
              <w:right w:val="single" w:sz="8" w:space="0" w:color="000000"/>
            </w:tcBorders>
            <w:shd w:val="clear" w:color="auto" w:fill="E3E3E3"/>
          </w:tcPr>
          <w:p w14:paraId="00D2826D" w14:textId="77777777" w:rsidR="00D108E0" w:rsidRPr="00D108E0" w:rsidRDefault="00D108E0" w:rsidP="00D108E0">
            <w:pPr>
              <w:widowControl w:val="0"/>
              <w:spacing w:before="32"/>
              <w:ind w:left="3"/>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r>
      <w:tr w:rsidR="00D108E0" w:rsidRPr="00D108E0" w14:paraId="75252C5B" w14:textId="77777777" w:rsidTr="00E70215">
        <w:trPr>
          <w:trHeight w:hRule="exact" w:val="288"/>
        </w:trPr>
        <w:tc>
          <w:tcPr>
            <w:tcW w:w="1152" w:type="dxa"/>
            <w:vMerge w:val="restart"/>
            <w:tcBorders>
              <w:top w:val="single" w:sz="8" w:space="0" w:color="000000"/>
              <w:left w:val="single" w:sz="14" w:space="0" w:color="000000"/>
              <w:right w:val="single" w:sz="8" w:space="0" w:color="000000"/>
            </w:tcBorders>
          </w:tcPr>
          <w:p w14:paraId="53956628" w14:textId="77777777" w:rsidR="00D108E0" w:rsidRPr="00D108E0" w:rsidRDefault="00D108E0" w:rsidP="00D108E0">
            <w:pPr>
              <w:widowControl w:val="0"/>
              <w:spacing w:before="84" w:line="277" w:lineRule="auto"/>
              <w:ind w:left="296" w:right="241" w:hanging="46"/>
              <w:rPr>
                <w:sz w:val="15"/>
                <w:szCs w:val="15"/>
              </w:rPr>
            </w:pPr>
            <w:r w:rsidRPr="00D108E0">
              <w:rPr>
                <w:rFonts w:eastAsiaTheme="minorHAnsi" w:hAnsiTheme="minorHAnsi" w:cstheme="minorBidi"/>
                <w:sz w:val="15"/>
                <w:szCs w:val="22"/>
              </w:rPr>
              <w:t>TA-3-22-</w:t>
            </w:r>
            <w:r w:rsidRPr="00D108E0">
              <w:rPr>
                <w:rFonts w:eastAsiaTheme="minorHAnsi" w:hAnsiTheme="minorHAnsi" w:cstheme="minorBidi"/>
                <w:w w:val="102"/>
                <w:sz w:val="15"/>
                <w:szCs w:val="22"/>
              </w:rPr>
              <w:t xml:space="preserve"> </w:t>
            </w:r>
            <w:r w:rsidRPr="00D108E0">
              <w:rPr>
                <w:rFonts w:eastAsiaTheme="minorHAnsi" w:hAnsiTheme="minorHAnsi" w:cstheme="minorBidi"/>
                <w:sz w:val="15"/>
                <w:szCs w:val="22"/>
              </w:rPr>
              <w:t>CHTR2</w:t>
            </w:r>
          </w:p>
        </w:tc>
        <w:tc>
          <w:tcPr>
            <w:tcW w:w="1710" w:type="dxa"/>
            <w:vMerge w:val="restart"/>
            <w:tcBorders>
              <w:top w:val="single" w:sz="8" w:space="0" w:color="000000"/>
              <w:left w:val="single" w:sz="8" w:space="0" w:color="000000"/>
              <w:right w:val="single" w:sz="8" w:space="0" w:color="000000"/>
            </w:tcBorders>
          </w:tcPr>
          <w:p w14:paraId="257CFA1E" w14:textId="77777777" w:rsidR="00D108E0" w:rsidRPr="00D108E0" w:rsidRDefault="00D108E0" w:rsidP="00D108E0">
            <w:pPr>
              <w:widowControl w:val="0"/>
              <w:spacing w:before="1"/>
              <w:rPr>
                <w:rFonts w:ascii="Arial" w:eastAsia="Arial" w:hAnsi="Arial" w:cs="Arial"/>
                <w:sz w:val="16"/>
                <w:szCs w:val="16"/>
              </w:rPr>
            </w:pPr>
          </w:p>
          <w:p w14:paraId="46940A25" w14:textId="77777777" w:rsidR="00D108E0" w:rsidRPr="00D108E0" w:rsidRDefault="00D108E0" w:rsidP="00D108E0">
            <w:pPr>
              <w:widowControl w:val="0"/>
              <w:ind w:left="567"/>
              <w:rPr>
                <w:sz w:val="15"/>
                <w:szCs w:val="15"/>
              </w:rPr>
            </w:pPr>
            <w:r w:rsidRPr="00D108E0">
              <w:rPr>
                <w:rFonts w:eastAsiaTheme="minorHAnsi" w:hAnsiTheme="minorHAnsi" w:cstheme="minorBidi"/>
                <w:sz w:val="15"/>
                <w:szCs w:val="22"/>
              </w:rPr>
              <w:t>Comfort</w:t>
            </w:r>
            <w:r w:rsidRPr="00D108E0">
              <w:rPr>
                <w:rFonts w:eastAsiaTheme="minorHAnsi" w:hAnsiTheme="minorHAnsi" w:cstheme="minorBidi"/>
                <w:spacing w:val="18"/>
                <w:sz w:val="15"/>
                <w:szCs w:val="22"/>
              </w:rPr>
              <w:t xml:space="preserve"> </w:t>
            </w:r>
            <w:r w:rsidRPr="00D108E0">
              <w:rPr>
                <w:rFonts w:eastAsiaTheme="minorHAnsi" w:hAnsiTheme="minorHAnsi" w:cstheme="minorBidi"/>
                <w:sz w:val="15"/>
                <w:szCs w:val="22"/>
              </w:rPr>
              <w:t>Heater</w:t>
            </w:r>
          </w:p>
        </w:tc>
        <w:tc>
          <w:tcPr>
            <w:tcW w:w="1170" w:type="dxa"/>
            <w:vMerge w:val="restart"/>
            <w:tcBorders>
              <w:top w:val="single" w:sz="8" w:space="0" w:color="000000"/>
              <w:left w:val="single" w:sz="8" w:space="0" w:color="000000"/>
              <w:right w:val="single" w:sz="8" w:space="0" w:color="000000"/>
            </w:tcBorders>
          </w:tcPr>
          <w:p w14:paraId="3855FE97" w14:textId="77777777" w:rsidR="00D108E0" w:rsidRPr="00D108E0" w:rsidRDefault="00D108E0" w:rsidP="00D108E0">
            <w:pPr>
              <w:widowControl w:val="0"/>
              <w:spacing w:before="1"/>
              <w:rPr>
                <w:rFonts w:ascii="Arial" w:eastAsia="Arial" w:hAnsi="Arial" w:cs="Arial"/>
                <w:sz w:val="16"/>
                <w:szCs w:val="16"/>
              </w:rPr>
            </w:pPr>
          </w:p>
          <w:p w14:paraId="5614B5D4" w14:textId="77777777" w:rsidR="00D108E0" w:rsidRPr="00D108E0" w:rsidRDefault="00D108E0" w:rsidP="00D108E0">
            <w:pPr>
              <w:widowControl w:val="0"/>
              <w:ind w:left="433"/>
              <w:rPr>
                <w:sz w:val="15"/>
                <w:szCs w:val="15"/>
              </w:rPr>
            </w:pPr>
            <w:r w:rsidRPr="00D108E0">
              <w:rPr>
                <w:rFonts w:eastAsiaTheme="minorHAnsi" w:hAnsiTheme="minorHAnsi" w:cstheme="minorBidi"/>
                <w:sz w:val="15"/>
                <w:szCs w:val="22"/>
              </w:rPr>
              <w:t>Reznor</w:t>
            </w:r>
          </w:p>
        </w:tc>
        <w:tc>
          <w:tcPr>
            <w:tcW w:w="1170" w:type="dxa"/>
            <w:tcBorders>
              <w:top w:val="single" w:sz="8" w:space="0" w:color="000000"/>
              <w:left w:val="single" w:sz="8" w:space="0" w:color="000000"/>
              <w:bottom w:val="single" w:sz="8" w:space="0" w:color="000000"/>
              <w:right w:val="single" w:sz="8" w:space="0" w:color="000000"/>
            </w:tcBorders>
          </w:tcPr>
          <w:p w14:paraId="73907116" w14:textId="77777777" w:rsidR="00D108E0" w:rsidRPr="00D108E0" w:rsidRDefault="00D108E0" w:rsidP="00D108E0">
            <w:pPr>
              <w:widowControl w:val="0"/>
              <w:spacing w:before="48"/>
              <w:ind w:left="334"/>
              <w:rPr>
                <w:sz w:val="15"/>
                <w:szCs w:val="15"/>
              </w:rPr>
            </w:pPr>
            <w:r w:rsidRPr="00D108E0">
              <w:rPr>
                <w:rFonts w:eastAsiaTheme="minorHAnsi" w:hAnsiTheme="minorHAnsi" w:cstheme="minorBidi"/>
                <w:sz w:val="15"/>
                <w:szCs w:val="22"/>
              </w:rPr>
              <w:t>UDBP-75</w:t>
            </w:r>
          </w:p>
        </w:tc>
        <w:tc>
          <w:tcPr>
            <w:tcW w:w="1260" w:type="dxa"/>
            <w:tcBorders>
              <w:top w:val="single" w:sz="8" w:space="0" w:color="000000"/>
              <w:left w:val="single" w:sz="8" w:space="0" w:color="000000"/>
              <w:bottom w:val="single" w:sz="8" w:space="0" w:color="000000"/>
              <w:right w:val="single" w:sz="8" w:space="0" w:color="000000"/>
            </w:tcBorders>
          </w:tcPr>
          <w:p w14:paraId="074F487D" w14:textId="77777777" w:rsidR="00D108E0" w:rsidRPr="00D108E0" w:rsidRDefault="00D108E0" w:rsidP="00D108E0">
            <w:pPr>
              <w:widowControl w:val="0"/>
              <w:spacing w:before="48"/>
              <w:ind w:left="4"/>
              <w:jc w:val="center"/>
              <w:rPr>
                <w:sz w:val="15"/>
                <w:szCs w:val="15"/>
              </w:rPr>
            </w:pPr>
            <w:r w:rsidRPr="00D108E0">
              <w:rPr>
                <w:rFonts w:eastAsiaTheme="minorHAnsi" w:hAnsiTheme="minorHAnsi" w:cstheme="minorBidi"/>
                <w:sz w:val="15"/>
                <w:szCs w:val="22"/>
              </w:rPr>
              <w:t>0.1</w:t>
            </w:r>
          </w:p>
        </w:tc>
        <w:tc>
          <w:tcPr>
            <w:tcW w:w="1890" w:type="dxa"/>
            <w:tcBorders>
              <w:top w:val="single" w:sz="8" w:space="0" w:color="000000"/>
              <w:left w:val="single" w:sz="8" w:space="0" w:color="000000"/>
              <w:bottom w:val="single" w:sz="8" w:space="0" w:color="000000"/>
              <w:right w:val="single" w:sz="8" w:space="0" w:color="000000"/>
            </w:tcBorders>
          </w:tcPr>
          <w:p w14:paraId="079CA1AE" w14:textId="77777777" w:rsidR="00D108E0" w:rsidRPr="00D108E0" w:rsidRDefault="00D108E0" w:rsidP="00D108E0">
            <w:pPr>
              <w:widowControl w:val="0"/>
              <w:spacing w:before="48"/>
              <w:ind w:left="752"/>
              <w:rPr>
                <w:sz w:val="15"/>
                <w:szCs w:val="15"/>
              </w:rPr>
            </w:pPr>
            <w:r w:rsidRPr="00D108E0">
              <w:rPr>
                <w:rFonts w:eastAsiaTheme="minorHAnsi" w:hAnsiTheme="minorHAnsi" w:cstheme="minorBidi"/>
                <w:sz w:val="15"/>
                <w:szCs w:val="22"/>
              </w:rPr>
              <w:t>20.2.72.202.B.1(a)</w:t>
            </w:r>
          </w:p>
        </w:tc>
        <w:tc>
          <w:tcPr>
            <w:tcW w:w="1710" w:type="dxa"/>
            <w:tcBorders>
              <w:top w:val="single" w:sz="8" w:space="0" w:color="000000"/>
              <w:left w:val="single" w:sz="8" w:space="0" w:color="000000"/>
              <w:bottom w:val="single" w:sz="8" w:space="0" w:color="000000"/>
              <w:right w:val="single" w:sz="8" w:space="0" w:color="000000"/>
            </w:tcBorders>
          </w:tcPr>
          <w:p w14:paraId="1EF34184" w14:textId="77777777" w:rsidR="00D108E0" w:rsidRPr="00D108E0" w:rsidRDefault="00D108E0" w:rsidP="00D108E0">
            <w:pPr>
              <w:widowControl w:val="0"/>
              <w:spacing w:before="32"/>
              <w:ind w:left="3"/>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r>
      <w:tr w:rsidR="00D108E0" w:rsidRPr="00D108E0" w14:paraId="07C0B7FB" w14:textId="77777777" w:rsidTr="00E70215">
        <w:trPr>
          <w:trHeight w:hRule="exact" w:val="288"/>
        </w:trPr>
        <w:tc>
          <w:tcPr>
            <w:tcW w:w="1152" w:type="dxa"/>
            <w:vMerge/>
            <w:tcBorders>
              <w:left w:val="single" w:sz="14" w:space="0" w:color="000000"/>
              <w:bottom w:val="single" w:sz="8" w:space="0" w:color="000000"/>
              <w:right w:val="single" w:sz="8" w:space="0" w:color="000000"/>
            </w:tcBorders>
          </w:tcPr>
          <w:p w14:paraId="2E23A33C" w14:textId="77777777" w:rsidR="00D108E0" w:rsidRPr="00D108E0" w:rsidRDefault="00D108E0" w:rsidP="00D108E0">
            <w:pPr>
              <w:widowControl w:val="0"/>
              <w:rPr>
                <w:rFonts w:asciiTheme="minorHAnsi" w:eastAsiaTheme="minorHAnsi" w:hAnsiTheme="minorHAnsi" w:cstheme="minorBidi"/>
                <w:sz w:val="22"/>
                <w:szCs w:val="22"/>
              </w:rPr>
            </w:pPr>
          </w:p>
        </w:tc>
        <w:tc>
          <w:tcPr>
            <w:tcW w:w="1710" w:type="dxa"/>
            <w:vMerge/>
            <w:tcBorders>
              <w:left w:val="single" w:sz="8" w:space="0" w:color="000000"/>
              <w:bottom w:val="single" w:sz="8" w:space="0" w:color="000000"/>
              <w:right w:val="single" w:sz="8" w:space="0" w:color="000000"/>
            </w:tcBorders>
          </w:tcPr>
          <w:p w14:paraId="2839F829"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vMerge/>
            <w:tcBorders>
              <w:left w:val="single" w:sz="8" w:space="0" w:color="000000"/>
              <w:bottom w:val="single" w:sz="8" w:space="0" w:color="000000"/>
              <w:right w:val="single" w:sz="8" w:space="0" w:color="000000"/>
            </w:tcBorders>
          </w:tcPr>
          <w:p w14:paraId="52F1FBAF"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E3E3E3"/>
          </w:tcPr>
          <w:p w14:paraId="28514AA8" w14:textId="77777777" w:rsidR="00D108E0" w:rsidRPr="00D108E0" w:rsidRDefault="00D108E0" w:rsidP="00D108E0">
            <w:pPr>
              <w:widowControl w:val="0"/>
              <w:spacing w:before="32"/>
              <w:ind w:left="1"/>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E3E3E3"/>
          </w:tcPr>
          <w:p w14:paraId="51A9DFF4" w14:textId="77777777" w:rsidR="00D108E0" w:rsidRPr="00D108E0" w:rsidRDefault="00D108E0" w:rsidP="00D108E0">
            <w:pPr>
              <w:widowControl w:val="0"/>
              <w:spacing w:before="48"/>
              <w:ind w:left="294"/>
              <w:rPr>
                <w:sz w:val="15"/>
                <w:szCs w:val="15"/>
              </w:rPr>
            </w:pPr>
            <w:r w:rsidRPr="00D108E0">
              <w:rPr>
                <w:rFonts w:eastAsiaTheme="minorHAnsi" w:hAnsiTheme="minorHAnsi" w:cstheme="minorBidi"/>
                <w:sz w:val="15"/>
                <w:szCs w:val="22"/>
              </w:rPr>
              <w:t>MMBtu/hr</w:t>
            </w:r>
          </w:p>
        </w:tc>
        <w:tc>
          <w:tcPr>
            <w:tcW w:w="1890" w:type="dxa"/>
            <w:tcBorders>
              <w:top w:val="single" w:sz="8" w:space="0" w:color="000000"/>
              <w:left w:val="single" w:sz="8" w:space="0" w:color="000000"/>
              <w:bottom w:val="single" w:sz="8" w:space="0" w:color="000000"/>
              <w:right w:val="single" w:sz="8" w:space="0" w:color="000000"/>
            </w:tcBorders>
            <w:shd w:val="clear" w:color="auto" w:fill="E3E3E3"/>
          </w:tcPr>
          <w:p w14:paraId="7D017412" w14:textId="77777777" w:rsidR="00D108E0" w:rsidRPr="00D108E0" w:rsidRDefault="00D108E0" w:rsidP="00D108E0">
            <w:pPr>
              <w:widowControl w:val="0"/>
              <w:spacing w:before="48"/>
              <w:ind w:left="7"/>
              <w:jc w:val="center"/>
              <w:rPr>
                <w:sz w:val="15"/>
                <w:szCs w:val="15"/>
              </w:rPr>
            </w:pPr>
            <w:r w:rsidRPr="00D108E0">
              <w:rPr>
                <w:rFonts w:eastAsiaTheme="minorHAnsi" w:hAnsiTheme="minorHAnsi" w:cstheme="minorBidi"/>
                <w:sz w:val="15"/>
                <w:szCs w:val="22"/>
              </w:rPr>
              <w:t>N/A</w:t>
            </w:r>
          </w:p>
        </w:tc>
        <w:tc>
          <w:tcPr>
            <w:tcW w:w="1710" w:type="dxa"/>
            <w:tcBorders>
              <w:top w:val="single" w:sz="8" w:space="0" w:color="000000"/>
              <w:left w:val="single" w:sz="8" w:space="0" w:color="000000"/>
              <w:bottom w:val="single" w:sz="8" w:space="0" w:color="000000"/>
              <w:right w:val="single" w:sz="8" w:space="0" w:color="000000"/>
            </w:tcBorders>
            <w:shd w:val="clear" w:color="auto" w:fill="E3E3E3"/>
          </w:tcPr>
          <w:p w14:paraId="3BCECDFA" w14:textId="77777777" w:rsidR="00D108E0" w:rsidRPr="00D108E0" w:rsidRDefault="00D108E0" w:rsidP="00D108E0">
            <w:pPr>
              <w:widowControl w:val="0"/>
              <w:spacing w:before="32"/>
              <w:ind w:left="3"/>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r>
      <w:tr w:rsidR="00D108E0" w:rsidRPr="00D108E0" w14:paraId="72235EB3" w14:textId="77777777" w:rsidTr="00E70215">
        <w:trPr>
          <w:trHeight w:hRule="exact" w:val="288"/>
        </w:trPr>
        <w:tc>
          <w:tcPr>
            <w:tcW w:w="1152" w:type="dxa"/>
            <w:vMerge w:val="restart"/>
            <w:tcBorders>
              <w:top w:val="single" w:sz="8" w:space="0" w:color="000000"/>
              <w:left w:val="single" w:sz="14" w:space="0" w:color="000000"/>
              <w:right w:val="single" w:sz="8" w:space="0" w:color="000000"/>
            </w:tcBorders>
          </w:tcPr>
          <w:p w14:paraId="075EC897" w14:textId="77777777" w:rsidR="00D108E0" w:rsidRPr="00D108E0" w:rsidRDefault="00D108E0" w:rsidP="00D108E0">
            <w:pPr>
              <w:widowControl w:val="0"/>
              <w:spacing w:before="84" w:line="277" w:lineRule="auto"/>
              <w:ind w:left="296" w:right="241" w:hanging="46"/>
              <w:rPr>
                <w:sz w:val="15"/>
                <w:szCs w:val="15"/>
              </w:rPr>
            </w:pPr>
            <w:r w:rsidRPr="00D108E0">
              <w:rPr>
                <w:rFonts w:eastAsiaTheme="minorHAnsi" w:hAnsiTheme="minorHAnsi" w:cstheme="minorBidi"/>
                <w:sz w:val="15"/>
                <w:szCs w:val="22"/>
              </w:rPr>
              <w:t>TA-3-22-</w:t>
            </w:r>
            <w:r w:rsidRPr="00D108E0">
              <w:rPr>
                <w:rFonts w:eastAsiaTheme="minorHAnsi" w:hAnsiTheme="minorHAnsi" w:cstheme="minorBidi"/>
                <w:w w:val="102"/>
                <w:sz w:val="15"/>
                <w:szCs w:val="22"/>
              </w:rPr>
              <w:t xml:space="preserve"> </w:t>
            </w:r>
            <w:r w:rsidRPr="00D108E0">
              <w:rPr>
                <w:rFonts w:eastAsiaTheme="minorHAnsi" w:hAnsiTheme="minorHAnsi" w:cstheme="minorBidi"/>
                <w:sz w:val="15"/>
                <w:szCs w:val="22"/>
              </w:rPr>
              <w:t>CHTR3</w:t>
            </w:r>
          </w:p>
        </w:tc>
        <w:tc>
          <w:tcPr>
            <w:tcW w:w="1710" w:type="dxa"/>
            <w:vMerge w:val="restart"/>
            <w:tcBorders>
              <w:top w:val="single" w:sz="8" w:space="0" w:color="000000"/>
              <w:left w:val="single" w:sz="8" w:space="0" w:color="000000"/>
              <w:right w:val="single" w:sz="8" w:space="0" w:color="000000"/>
            </w:tcBorders>
          </w:tcPr>
          <w:p w14:paraId="5A42095E" w14:textId="77777777" w:rsidR="00D108E0" w:rsidRPr="00D108E0" w:rsidRDefault="00D108E0" w:rsidP="00D108E0">
            <w:pPr>
              <w:widowControl w:val="0"/>
              <w:spacing w:before="1"/>
              <w:rPr>
                <w:rFonts w:ascii="Arial" w:eastAsia="Arial" w:hAnsi="Arial" w:cs="Arial"/>
                <w:sz w:val="16"/>
                <w:szCs w:val="16"/>
              </w:rPr>
            </w:pPr>
          </w:p>
          <w:p w14:paraId="326E440D" w14:textId="77777777" w:rsidR="00D108E0" w:rsidRPr="00D108E0" w:rsidRDefault="00D108E0" w:rsidP="00D108E0">
            <w:pPr>
              <w:widowControl w:val="0"/>
              <w:ind w:left="567"/>
              <w:rPr>
                <w:sz w:val="15"/>
                <w:szCs w:val="15"/>
              </w:rPr>
            </w:pPr>
            <w:r w:rsidRPr="00D108E0">
              <w:rPr>
                <w:rFonts w:eastAsiaTheme="minorHAnsi" w:hAnsiTheme="minorHAnsi" w:cstheme="minorBidi"/>
                <w:sz w:val="15"/>
                <w:szCs w:val="22"/>
              </w:rPr>
              <w:t>Comfort</w:t>
            </w:r>
            <w:r w:rsidRPr="00D108E0">
              <w:rPr>
                <w:rFonts w:eastAsiaTheme="minorHAnsi" w:hAnsiTheme="minorHAnsi" w:cstheme="minorBidi"/>
                <w:spacing w:val="18"/>
                <w:sz w:val="15"/>
                <w:szCs w:val="22"/>
              </w:rPr>
              <w:t xml:space="preserve"> </w:t>
            </w:r>
            <w:r w:rsidRPr="00D108E0">
              <w:rPr>
                <w:rFonts w:eastAsiaTheme="minorHAnsi" w:hAnsiTheme="minorHAnsi" w:cstheme="minorBidi"/>
                <w:sz w:val="15"/>
                <w:szCs w:val="22"/>
              </w:rPr>
              <w:t>Heater</w:t>
            </w:r>
          </w:p>
        </w:tc>
        <w:tc>
          <w:tcPr>
            <w:tcW w:w="1170" w:type="dxa"/>
            <w:vMerge w:val="restart"/>
            <w:tcBorders>
              <w:top w:val="single" w:sz="8" w:space="0" w:color="000000"/>
              <w:left w:val="single" w:sz="8" w:space="0" w:color="000000"/>
              <w:right w:val="single" w:sz="8" w:space="0" w:color="000000"/>
            </w:tcBorders>
          </w:tcPr>
          <w:p w14:paraId="4B356596" w14:textId="77777777" w:rsidR="00D108E0" w:rsidRPr="00D108E0" w:rsidRDefault="00D108E0" w:rsidP="00D108E0">
            <w:pPr>
              <w:widowControl w:val="0"/>
              <w:spacing w:before="1"/>
              <w:rPr>
                <w:rFonts w:ascii="Arial" w:eastAsia="Arial" w:hAnsi="Arial" w:cs="Arial"/>
                <w:sz w:val="16"/>
                <w:szCs w:val="16"/>
              </w:rPr>
            </w:pPr>
          </w:p>
          <w:p w14:paraId="5A87148A" w14:textId="77777777" w:rsidR="00D108E0" w:rsidRPr="00D108E0" w:rsidRDefault="00D108E0" w:rsidP="00D108E0">
            <w:pPr>
              <w:widowControl w:val="0"/>
              <w:ind w:left="433"/>
              <w:rPr>
                <w:sz w:val="15"/>
                <w:szCs w:val="15"/>
              </w:rPr>
            </w:pPr>
            <w:r w:rsidRPr="00D108E0">
              <w:rPr>
                <w:rFonts w:eastAsiaTheme="minorHAnsi" w:hAnsiTheme="minorHAnsi" w:cstheme="minorBidi"/>
                <w:sz w:val="15"/>
                <w:szCs w:val="22"/>
              </w:rPr>
              <w:t>Reznor</w:t>
            </w:r>
          </w:p>
        </w:tc>
        <w:tc>
          <w:tcPr>
            <w:tcW w:w="1170" w:type="dxa"/>
            <w:tcBorders>
              <w:top w:val="single" w:sz="8" w:space="0" w:color="000000"/>
              <w:left w:val="single" w:sz="8" w:space="0" w:color="000000"/>
              <w:bottom w:val="single" w:sz="8" w:space="0" w:color="000000"/>
              <w:right w:val="single" w:sz="8" w:space="0" w:color="000000"/>
            </w:tcBorders>
          </w:tcPr>
          <w:p w14:paraId="0B2BE54D" w14:textId="77777777" w:rsidR="00D108E0" w:rsidRPr="00D108E0" w:rsidRDefault="00D108E0" w:rsidP="00D108E0">
            <w:pPr>
              <w:widowControl w:val="0"/>
              <w:spacing w:before="48"/>
              <w:ind w:left="334"/>
              <w:rPr>
                <w:sz w:val="15"/>
                <w:szCs w:val="15"/>
              </w:rPr>
            </w:pPr>
            <w:r w:rsidRPr="00D108E0">
              <w:rPr>
                <w:rFonts w:eastAsiaTheme="minorHAnsi" w:hAnsiTheme="minorHAnsi" w:cstheme="minorBidi"/>
                <w:sz w:val="15"/>
                <w:szCs w:val="22"/>
              </w:rPr>
              <w:t>UDBP-75</w:t>
            </w:r>
          </w:p>
        </w:tc>
        <w:tc>
          <w:tcPr>
            <w:tcW w:w="1260" w:type="dxa"/>
            <w:tcBorders>
              <w:top w:val="single" w:sz="8" w:space="0" w:color="000000"/>
              <w:left w:val="single" w:sz="8" w:space="0" w:color="000000"/>
              <w:bottom w:val="single" w:sz="8" w:space="0" w:color="000000"/>
              <w:right w:val="single" w:sz="8" w:space="0" w:color="000000"/>
            </w:tcBorders>
          </w:tcPr>
          <w:p w14:paraId="2E08756B" w14:textId="77777777" w:rsidR="00D108E0" w:rsidRPr="00D108E0" w:rsidRDefault="00D108E0" w:rsidP="00D108E0">
            <w:pPr>
              <w:widowControl w:val="0"/>
              <w:spacing w:before="48"/>
              <w:ind w:left="4"/>
              <w:jc w:val="center"/>
              <w:rPr>
                <w:sz w:val="15"/>
                <w:szCs w:val="15"/>
              </w:rPr>
            </w:pPr>
            <w:r w:rsidRPr="00D108E0">
              <w:rPr>
                <w:rFonts w:eastAsiaTheme="minorHAnsi" w:hAnsiTheme="minorHAnsi" w:cstheme="minorBidi"/>
                <w:sz w:val="15"/>
                <w:szCs w:val="22"/>
              </w:rPr>
              <w:t>0.1</w:t>
            </w:r>
          </w:p>
        </w:tc>
        <w:tc>
          <w:tcPr>
            <w:tcW w:w="1890" w:type="dxa"/>
            <w:tcBorders>
              <w:top w:val="single" w:sz="8" w:space="0" w:color="000000"/>
              <w:left w:val="single" w:sz="8" w:space="0" w:color="000000"/>
              <w:bottom w:val="single" w:sz="8" w:space="0" w:color="000000"/>
              <w:right w:val="single" w:sz="8" w:space="0" w:color="000000"/>
            </w:tcBorders>
          </w:tcPr>
          <w:p w14:paraId="158D576D" w14:textId="77777777" w:rsidR="00D108E0" w:rsidRPr="00D108E0" w:rsidRDefault="00D108E0" w:rsidP="00D108E0">
            <w:pPr>
              <w:widowControl w:val="0"/>
              <w:spacing w:before="48"/>
              <w:ind w:left="752"/>
              <w:rPr>
                <w:sz w:val="15"/>
                <w:szCs w:val="15"/>
              </w:rPr>
            </w:pPr>
            <w:r w:rsidRPr="00D108E0">
              <w:rPr>
                <w:rFonts w:eastAsiaTheme="minorHAnsi" w:hAnsiTheme="minorHAnsi" w:cstheme="minorBidi"/>
                <w:sz w:val="15"/>
                <w:szCs w:val="22"/>
              </w:rPr>
              <w:t>20.2.72.202.B.1(a)</w:t>
            </w:r>
          </w:p>
        </w:tc>
        <w:tc>
          <w:tcPr>
            <w:tcW w:w="1710" w:type="dxa"/>
            <w:tcBorders>
              <w:top w:val="single" w:sz="8" w:space="0" w:color="000000"/>
              <w:left w:val="single" w:sz="8" w:space="0" w:color="000000"/>
              <w:bottom w:val="single" w:sz="8" w:space="0" w:color="000000"/>
              <w:right w:val="single" w:sz="8" w:space="0" w:color="000000"/>
            </w:tcBorders>
          </w:tcPr>
          <w:p w14:paraId="6A5FA3FF" w14:textId="77777777" w:rsidR="00D108E0" w:rsidRPr="00D108E0" w:rsidRDefault="00D108E0" w:rsidP="00D108E0">
            <w:pPr>
              <w:widowControl w:val="0"/>
              <w:spacing w:before="32"/>
              <w:ind w:left="3"/>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r>
      <w:tr w:rsidR="00D108E0" w:rsidRPr="00D108E0" w14:paraId="1A71ED7B" w14:textId="77777777" w:rsidTr="00E70215">
        <w:trPr>
          <w:trHeight w:hRule="exact" w:val="288"/>
        </w:trPr>
        <w:tc>
          <w:tcPr>
            <w:tcW w:w="1152" w:type="dxa"/>
            <w:vMerge/>
            <w:tcBorders>
              <w:left w:val="single" w:sz="14" w:space="0" w:color="000000"/>
              <w:bottom w:val="single" w:sz="8" w:space="0" w:color="000000"/>
              <w:right w:val="single" w:sz="8" w:space="0" w:color="000000"/>
            </w:tcBorders>
          </w:tcPr>
          <w:p w14:paraId="51F4FCE6" w14:textId="77777777" w:rsidR="00D108E0" w:rsidRPr="00D108E0" w:rsidRDefault="00D108E0" w:rsidP="00D108E0">
            <w:pPr>
              <w:widowControl w:val="0"/>
              <w:rPr>
                <w:rFonts w:asciiTheme="minorHAnsi" w:eastAsiaTheme="minorHAnsi" w:hAnsiTheme="minorHAnsi" w:cstheme="minorBidi"/>
                <w:sz w:val="22"/>
                <w:szCs w:val="22"/>
              </w:rPr>
            </w:pPr>
          </w:p>
        </w:tc>
        <w:tc>
          <w:tcPr>
            <w:tcW w:w="1710" w:type="dxa"/>
            <w:vMerge/>
            <w:tcBorders>
              <w:left w:val="single" w:sz="8" w:space="0" w:color="000000"/>
              <w:bottom w:val="single" w:sz="8" w:space="0" w:color="000000"/>
              <w:right w:val="single" w:sz="8" w:space="0" w:color="000000"/>
            </w:tcBorders>
          </w:tcPr>
          <w:p w14:paraId="3E96F7C5"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vMerge/>
            <w:tcBorders>
              <w:left w:val="single" w:sz="8" w:space="0" w:color="000000"/>
              <w:bottom w:val="single" w:sz="8" w:space="0" w:color="000000"/>
              <w:right w:val="single" w:sz="8" w:space="0" w:color="000000"/>
            </w:tcBorders>
          </w:tcPr>
          <w:p w14:paraId="40AC0FD7" w14:textId="77777777" w:rsidR="00D108E0" w:rsidRPr="00D108E0" w:rsidRDefault="00D108E0" w:rsidP="00D108E0">
            <w:pPr>
              <w:widowControl w:val="0"/>
              <w:rPr>
                <w:rFonts w:asciiTheme="minorHAnsi" w:eastAsiaTheme="minorHAnsi" w:hAnsiTheme="minorHAnsi" w:cstheme="minorBidi"/>
                <w:sz w:val="22"/>
                <w:szCs w:val="22"/>
              </w:rPr>
            </w:pPr>
          </w:p>
        </w:tc>
        <w:tc>
          <w:tcPr>
            <w:tcW w:w="1170" w:type="dxa"/>
            <w:tcBorders>
              <w:top w:val="single" w:sz="8" w:space="0" w:color="000000"/>
              <w:left w:val="single" w:sz="8" w:space="0" w:color="000000"/>
              <w:bottom w:val="single" w:sz="8" w:space="0" w:color="000000"/>
              <w:right w:val="single" w:sz="8" w:space="0" w:color="000000"/>
            </w:tcBorders>
            <w:shd w:val="clear" w:color="auto" w:fill="E3E3E3"/>
          </w:tcPr>
          <w:p w14:paraId="23E88BB1" w14:textId="77777777" w:rsidR="00D108E0" w:rsidRPr="00D108E0" w:rsidRDefault="00D108E0" w:rsidP="00D108E0">
            <w:pPr>
              <w:widowControl w:val="0"/>
              <w:spacing w:before="32"/>
              <w:ind w:left="1"/>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c>
          <w:tcPr>
            <w:tcW w:w="1260" w:type="dxa"/>
            <w:tcBorders>
              <w:top w:val="single" w:sz="8" w:space="0" w:color="000000"/>
              <w:left w:val="single" w:sz="8" w:space="0" w:color="000000"/>
              <w:bottom w:val="single" w:sz="8" w:space="0" w:color="000000"/>
              <w:right w:val="single" w:sz="8" w:space="0" w:color="000000"/>
            </w:tcBorders>
            <w:shd w:val="clear" w:color="auto" w:fill="E3E3E3"/>
          </w:tcPr>
          <w:p w14:paraId="2B43BDF3" w14:textId="77777777" w:rsidR="00D108E0" w:rsidRPr="00D108E0" w:rsidRDefault="00D108E0" w:rsidP="00D108E0">
            <w:pPr>
              <w:widowControl w:val="0"/>
              <w:spacing w:before="48"/>
              <w:ind w:left="294"/>
              <w:rPr>
                <w:sz w:val="15"/>
                <w:szCs w:val="15"/>
              </w:rPr>
            </w:pPr>
            <w:r w:rsidRPr="00D108E0">
              <w:rPr>
                <w:rFonts w:eastAsiaTheme="minorHAnsi" w:hAnsiTheme="minorHAnsi" w:cstheme="minorBidi"/>
                <w:sz w:val="15"/>
                <w:szCs w:val="22"/>
              </w:rPr>
              <w:t>MMBtu/hr</w:t>
            </w:r>
          </w:p>
        </w:tc>
        <w:tc>
          <w:tcPr>
            <w:tcW w:w="1890" w:type="dxa"/>
            <w:tcBorders>
              <w:top w:val="single" w:sz="8" w:space="0" w:color="000000"/>
              <w:left w:val="single" w:sz="8" w:space="0" w:color="000000"/>
              <w:bottom w:val="single" w:sz="8" w:space="0" w:color="000000"/>
              <w:right w:val="single" w:sz="8" w:space="0" w:color="000000"/>
            </w:tcBorders>
            <w:shd w:val="clear" w:color="auto" w:fill="E3E3E3"/>
          </w:tcPr>
          <w:p w14:paraId="60DAD30A" w14:textId="77777777" w:rsidR="00D108E0" w:rsidRPr="00D108E0" w:rsidRDefault="00D108E0" w:rsidP="00D108E0">
            <w:pPr>
              <w:widowControl w:val="0"/>
              <w:spacing w:before="48"/>
              <w:ind w:left="7"/>
              <w:jc w:val="center"/>
              <w:rPr>
                <w:sz w:val="15"/>
                <w:szCs w:val="15"/>
              </w:rPr>
            </w:pPr>
            <w:r w:rsidRPr="00D108E0">
              <w:rPr>
                <w:rFonts w:eastAsiaTheme="minorHAnsi" w:hAnsiTheme="minorHAnsi" w:cstheme="minorBidi"/>
                <w:sz w:val="15"/>
                <w:szCs w:val="22"/>
              </w:rPr>
              <w:t>N/A</w:t>
            </w:r>
          </w:p>
        </w:tc>
        <w:tc>
          <w:tcPr>
            <w:tcW w:w="1710" w:type="dxa"/>
            <w:tcBorders>
              <w:top w:val="single" w:sz="8" w:space="0" w:color="000000"/>
              <w:left w:val="single" w:sz="8" w:space="0" w:color="000000"/>
              <w:bottom w:val="single" w:sz="8" w:space="0" w:color="000000"/>
              <w:right w:val="single" w:sz="8" w:space="0" w:color="000000"/>
            </w:tcBorders>
            <w:shd w:val="clear" w:color="auto" w:fill="E3E3E3"/>
          </w:tcPr>
          <w:p w14:paraId="45DF1693" w14:textId="77777777" w:rsidR="00D108E0" w:rsidRPr="00D108E0" w:rsidRDefault="00D108E0" w:rsidP="00D108E0">
            <w:pPr>
              <w:widowControl w:val="0"/>
              <w:spacing w:before="32"/>
              <w:ind w:left="3"/>
              <w:jc w:val="center"/>
              <w:rPr>
                <w:sz w:val="10"/>
                <w:szCs w:val="10"/>
              </w:rPr>
            </w:pPr>
            <w:r w:rsidRPr="00D108E0">
              <w:rPr>
                <w:rFonts w:eastAsiaTheme="minorHAnsi" w:hAnsiTheme="minorHAnsi" w:cstheme="minorBidi"/>
                <w:sz w:val="15"/>
                <w:szCs w:val="22"/>
              </w:rPr>
              <w:t>TBD</w:t>
            </w:r>
            <w:r w:rsidRPr="00D108E0">
              <w:rPr>
                <w:rFonts w:eastAsiaTheme="minorHAnsi" w:hAnsiTheme="minorHAnsi" w:cstheme="minorBidi"/>
                <w:position w:val="8"/>
                <w:sz w:val="10"/>
                <w:szCs w:val="22"/>
              </w:rPr>
              <w:t>3</w:t>
            </w:r>
          </w:p>
        </w:tc>
      </w:tr>
    </w:tbl>
    <w:p w14:paraId="7668749B" w14:textId="77777777" w:rsidR="00E70215" w:rsidRPr="00E70215" w:rsidRDefault="00E70215" w:rsidP="00E70215">
      <w:pPr>
        <w:widowControl w:val="0"/>
        <w:spacing w:before="86" w:line="276" w:lineRule="auto"/>
        <w:ind w:left="137"/>
        <w:rPr>
          <w:sz w:val="13"/>
          <w:szCs w:val="13"/>
        </w:rPr>
      </w:pPr>
      <w:r w:rsidRPr="00E70215">
        <w:rPr>
          <w:rFonts w:eastAsiaTheme="minorHAnsi" w:hAnsiTheme="minorHAnsi" w:cstheme="minorBidi"/>
          <w:w w:val="105"/>
          <w:position w:val="7"/>
          <w:sz w:val="9"/>
          <w:szCs w:val="22"/>
        </w:rPr>
        <w:t>1</w:t>
      </w:r>
      <w:r w:rsidRPr="00E70215">
        <w:rPr>
          <w:rFonts w:eastAsiaTheme="minorHAnsi" w:hAnsiTheme="minorHAnsi" w:cstheme="minorBidi"/>
          <w:spacing w:val="10"/>
          <w:w w:val="105"/>
          <w:position w:val="7"/>
          <w:sz w:val="9"/>
          <w:szCs w:val="22"/>
        </w:rPr>
        <w:t xml:space="preserve"> </w:t>
      </w:r>
      <w:r w:rsidRPr="00E70215">
        <w:rPr>
          <w:rFonts w:eastAsiaTheme="minorHAnsi" w:hAnsiTheme="minorHAnsi" w:cstheme="minorBidi"/>
          <w:w w:val="105"/>
          <w:sz w:val="13"/>
          <w:szCs w:val="22"/>
        </w:rPr>
        <w:t>Insignificant</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activities</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exempted due</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to</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size or</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production</w:t>
      </w:r>
      <w:r w:rsidRPr="00E70215">
        <w:rPr>
          <w:rFonts w:eastAsiaTheme="minorHAnsi" w:hAnsiTheme="minorHAnsi" w:cstheme="minorBidi"/>
          <w:spacing w:val="-1"/>
          <w:w w:val="105"/>
          <w:sz w:val="13"/>
          <w:szCs w:val="22"/>
        </w:rPr>
        <w:t xml:space="preserve"> rate</w:t>
      </w:r>
      <w:r w:rsidRPr="00E70215">
        <w:rPr>
          <w:rFonts w:eastAsiaTheme="minorHAnsi" w:hAnsiTheme="minorHAnsi" w:cstheme="minorBidi"/>
          <w:w w:val="105"/>
          <w:sz w:val="13"/>
          <w:szCs w:val="22"/>
        </w:rPr>
        <w:t xml:space="preserve"> are</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defined</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in 20.2.70.300.D.6,</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20.2.70.7.Q</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NMAC, and</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the</w:t>
      </w:r>
      <w:r w:rsidRPr="00E70215">
        <w:rPr>
          <w:rFonts w:eastAsiaTheme="minorHAnsi" w:hAnsiTheme="minorHAnsi" w:cstheme="minorBidi"/>
          <w:spacing w:val="-1"/>
          <w:w w:val="105"/>
          <w:sz w:val="13"/>
          <w:szCs w:val="22"/>
        </w:rPr>
        <w:t xml:space="preserve"> NMED/AQB</w:t>
      </w:r>
      <w:r w:rsidRPr="00E70215">
        <w:rPr>
          <w:rFonts w:eastAsiaTheme="minorHAnsi" w:hAnsiTheme="minorHAnsi" w:cstheme="minorBidi"/>
          <w:w w:val="105"/>
          <w:sz w:val="13"/>
          <w:szCs w:val="22"/>
        </w:rPr>
        <w:t xml:space="preserve"> List</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of</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 xml:space="preserve">Insignificant </w:t>
      </w:r>
      <w:r w:rsidRPr="00E70215">
        <w:rPr>
          <w:rFonts w:eastAsiaTheme="minorHAnsi" w:hAnsiTheme="minorHAnsi" w:cstheme="minorBidi"/>
          <w:w w:val="105"/>
          <w:sz w:val="13"/>
          <w:szCs w:val="22"/>
        </w:rPr>
        <w:lastRenderedPageBreak/>
        <w:t>Activities,</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dated</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September 15,</w:t>
      </w:r>
      <w:r w:rsidRPr="00E70215">
        <w:rPr>
          <w:rFonts w:eastAsiaTheme="minorHAnsi" w:hAnsiTheme="minorHAnsi" w:cstheme="minorBidi"/>
          <w:spacing w:val="-1"/>
          <w:w w:val="105"/>
          <w:sz w:val="13"/>
          <w:szCs w:val="22"/>
        </w:rPr>
        <w:t xml:space="preserve"> 2008.</w:t>
      </w:r>
      <w:r w:rsidRPr="00E70215">
        <w:rPr>
          <w:rFonts w:eastAsiaTheme="minorHAnsi" w:hAnsiTheme="minorHAnsi" w:cstheme="minorBidi"/>
          <w:w w:val="105"/>
          <w:sz w:val="13"/>
          <w:szCs w:val="22"/>
        </w:rPr>
        <w:t xml:space="preserve">  Emissions</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from</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these insignificant</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activities</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do not</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need</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to be</w:t>
      </w:r>
      <w:r w:rsidRPr="00E70215">
        <w:rPr>
          <w:rFonts w:eastAsiaTheme="minorHAnsi" w:hAnsiTheme="minorHAnsi" w:cstheme="minorBidi"/>
          <w:spacing w:val="29"/>
          <w:w w:val="105"/>
          <w:sz w:val="13"/>
          <w:szCs w:val="22"/>
        </w:rPr>
        <w:t xml:space="preserve"> </w:t>
      </w:r>
      <w:r w:rsidRPr="00E70215">
        <w:rPr>
          <w:rFonts w:eastAsiaTheme="minorHAnsi" w:hAnsiTheme="minorHAnsi" w:cstheme="minorBidi"/>
          <w:w w:val="105"/>
          <w:sz w:val="13"/>
          <w:szCs w:val="22"/>
        </w:rPr>
        <w:t>reported,</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unless</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specifically requested.</w:t>
      </w:r>
    </w:p>
    <w:p w14:paraId="204E5632" w14:textId="77777777" w:rsidR="00E70215" w:rsidRPr="00E70215" w:rsidRDefault="00E70215" w:rsidP="00E70215">
      <w:pPr>
        <w:widowControl w:val="0"/>
        <w:spacing w:before="86"/>
        <w:ind w:left="149" w:hanging="12"/>
        <w:rPr>
          <w:sz w:val="13"/>
          <w:szCs w:val="13"/>
        </w:rPr>
      </w:pPr>
      <w:r w:rsidRPr="00E70215">
        <w:rPr>
          <w:rFonts w:eastAsiaTheme="minorHAnsi" w:hAnsiTheme="minorHAnsi" w:cstheme="minorBidi"/>
          <w:w w:val="105"/>
          <w:position w:val="7"/>
          <w:sz w:val="9"/>
          <w:szCs w:val="22"/>
        </w:rPr>
        <w:t>2</w:t>
      </w:r>
      <w:r w:rsidRPr="00E70215">
        <w:rPr>
          <w:rFonts w:eastAsiaTheme="minorHAnsi" w:hAnsiTheme="minorHAnsi" w:cstheme="minorBidi"/>
          <w:spacing w:val="10"/>
          <w:w w:val="105"/>
          <w:position w:val="7"/>
          <w:sz w:val="9"/>
          <w:szCs w:val="22"/>
        </w:rPr>
        <w:t xml:space="preserve"> </w:t>
      </w:r>
      <w:r w:rsidRPr="00E70215">
        <w:rPr>
          <w:rFonts w:eastAsiaTheme="minorHAnsi" w:hAnsiTheme="minorHAnsi" w:cstheme="minorBidi"/>
          <w:w w:val="105"/>
          <w:sz w:val="13"/>
          <w:szCs w:val="22"/>
        </w:rPr>
        <w:t>Specify</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date(s)</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required</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to</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determine</w:t>
      </w:r>
      <w:r w:rsidRPr="00E70215">
        <w:rPr>
          <w:rFonts w:eastAsiaTheme="minorHAnsi" w:hAnsiTheme="minorHAnsi" w:cstheme="minorBidi"/>
          <w:spacing w:val="-1"/>
          <w:w w:val="105"/>
          <w:sz w:val="13"/>
          <w:szCs w:val="22"/>
        </w:rPr>
        <w:t xml:space="preserve"> </w:t>
      </w:r>
      <w:r w:rsidRPr="00E70215">
        <w:rPr>
          <w:rFonts w:eastAsiaTheme="minorHAnsi" w:hAnsiTheme="minorHAnsi" w:cstheme="minorBidi"/>
          <w:w w:val="105"/>
          <w:sz w:val="13"/>
          <w:szCs w:val="22"/>
        </w:rPr>
        <w:t>regulatory</w:t>
      </w:r>
      <w:r w:rsidRPr="00E70215">
        <w:rPr>
          <w:rFonts w:eastAsiaTheme="minorHAnsi" w:hAnsiTheme="minorHAnsi" w:cstheme="minorBidi"/>
          <w:spacing w:val="-1"/>
          <w:w w:val="105"/>
          <w:sz w:val="13"/>
          <w:szCs w:val="22"/>
        </w:rPr>
        <w:t xml:space="preserve"> applicability.</w:t>
      </w:r>
    </w:p>
    <w:p w14:paraId="784D879D" w14:textId="77777777" w:rsidR="00E70215" w:rsidRPr="00E70215" w:rsidRDefault="00E70215" w:rsidP="00E70215">
      <w:pPr>
        <w:widowControl w:val="0"/>
        <w:spacing w:before="11"/>
        <w:rPr>
          <w:sz w:val="18"/>
          <w:szCs w:val="18"/>
        </w:rPr>
      </w:pPr>
    </w:p>
    <w:p w14:paraId="51588EDD" w14:textId="77777777" w:rsidR="00E70215" w:rsidRPr="00E70215" w:rsidRDefault="00E70215" w:rsidP="00E70215">
      <w:pPr>
        <w:widowControl w:val="0"/>
        <w:ind w:left="149"/>
        <w:rPr>
          <w:rFonts w:ascii="Arial" w:eastAsia="Arial" w:hAnsi="Arial" w:cs="Arial"/>
          <w:sz w:val="17"/>
          <w:szCs w:val="17"/>
        </w:rPr>
      </w:pPr>
      <w:r w:rsidRPr="00E70215">
        <w:rPr>
          <w:rFonts w:ascii="Arial" w:eastAsiaTheme="minorHAnsi" w:hAnsiTheme="minorHAnsi" w:cstheme="minorBidi"/>
          <w:b/>
          <w:sz w:val="17"/>
          <w:szCs w:val="22"/>
          <w:u w:val="single" w:color="000000"/>
        </w:rPr>
        <w:t xml:space="preserve">Applicant </w:t>
      </w:r>
      <w:r w:rsidRPr="00E70215">
        <w:rPr>
          <w:rFonts w:ascii="Arial" w:eastAsiaTheme="minorHAnsi" w:hAnsiTheme="minorHAnsi" w:cstheme="minorBidi"/>
          <w:b/>
          <w:spacing w:val="-1"/>
          <w:sz w:val="17"/>
          <w:szCs w:val="22"/>
          <w:u w:val="single" w:color="000000"/>
        </w:rPr>
        <w:t>Notes</w:t>
      </w:r>
    </w:p>
    <w:p w14:paraId="4D6DA5CD" w14:textId="77777777" w:rsidR="00E70215" w:rsidRPr="00E70215" w:rsidRDefault="00E70215" w:rsidP="00E70215">
      <w:pPr>
        <w:widowControl w:val="0"/>
        <w:spacing w:before="28"/>
        <w:ind w:left="140"/>
        <w:rPr>
          <w:rFonts w:ascii="Arial" w:eastAsia="Arial" w:hAnsi="Arial" w:cs="Arial"/>
          <w:sz w:val="13"/>
          <w:szCs w:val="13"/>
        </w:rPr>
      </w:pPr>
      <w:r w:rsidRPr="00E70215">
        <w:rPr>
          <w:rFonts w:ascii="Arial" w:eastAsiaTheme="minorHAnsi" w:hAnsiTheme="minorHAnsi" w:cstheme="minorBidi"/>
          <w:b/>
          <w:w w:val="105"/>
          <w:position w:val="7"/>
          <w:sz w:val="9"/>
          <w:szCs w:val="22"/>
        </w:rPr>
        <w:t>3</w:t>
      </w:r>
      <w:r w:rsidRPr="00E70215">
        <w:rPr>
          <w:rFonts w:ascii="Arial" w:eastAsiaTheme="minorHAnsi" w:hAnsiTheme="minorHAnsi" w:cstheme="minorBidi"/>
          <w:b/>
          <w:spacing w:val="-1"/>
          <w:w w:val="105"/>
          <w:position w:val="7"/>
          <w:sz w:val="9"/>
          <w:szCs w:val="22"/>
        </w:rPr>
        <w:t xml:space="preserve"> </w:t>
      </w:r>
      <w:r w:rsidRPr="00E70215">
        <w:rPr>
          <w:rFonts w:ascii="Arial" w:eastAsiaTheme="minorHAnsi" w:hAnsiTheme="minorHAnsi" w:cstheme="minorBidi"/>
          <w:b/>
          <w:w w:val="105"/>
          <w:sz w:val="13"/>
          <w:szCs w:val="22"/>
        </w:rPr>
        <w:t>Information</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regarding</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the</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make, model,</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serial</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number</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and</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dates</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of</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manufacture</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will</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be</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provided at</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a</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later</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date</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under</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separate</w:t>
      </w:r>
      <w:r w:rsidRPr="00E70215">
        <w:rPr>
          <w:rFonts w:ascii="Arial" w:eastAsiaTheme="minorHAnsi" w:hAnsiTheme="minorHAnsi" w:cstheme="minorBidi"/>
          <w:b/>
          <w:spacing w:val="-1"/>
          <w:w w:val="105"/>
          <w:sz w:val="13"/>
          <w:szCs w:val="22"/>
        </w:rPr>
        <w:t xml:space="preserve"> </w:t>
      </w:r>
      <w:r w:rsidRPr="00E70215">
        <w:rPr>
          <w:rFonts w:ascii="Arial" w:eastAsiaTheme="minorHAnsi" w:hAnsiTheme="minorHAnsi" w:cstheme="minorBidi"/>
          <w:b/>
          <w:w w:val="105"/>
          <w:sz w:val="13"/>
          <w:szCs w:val="22"/>
        </w:rPr>
        <w:t>cover.</w:t>
      </w:r>
    </w:p>
    <w:p w14:paraId="548833FE" w14:textId="77777777" w:rsidR="00A957AC" w:rsidRDefault="00A957AC" w:rsidP="00FA0F04">
      <w:pPr>
        <w:widowControl w:val="0"/>
      </w:pPr>
    </w:p>
    <w:p w14:paraId="083F6F9E" w14:textId="77777777" w:rsidR="00A957AC" w:rsidRDefault="00A957AC" w:rsidP="00FA0F04">
      <w:pPr>
        <w:widowControl w:val="0"/>
      </w:pPr>
    </w:p>
    <w:p w14:paraId="04A9B9CC" w14:textId="77777777" w:rsidR="00C65288" w:rsidRDefault="00C65288" w:rsidP="00FA0F04">
      <w:pPr>
        <w:widowControl w:val="0"/>
        <w:numPr>
          <w:ilvl w:val="0"/>
          <w:numId w:val="1"/>
        </w:numPr>
        <w:jc w:val="both"/>
      </w:pPr>
      <w:r>
        <w:rPr>
          <w:b/>
          <w:bCs/>
          <w:sz w:val="22"/>
          <w:szCs w:val="22"/>
          <w:u w:val="single"/>
        </w:rPr>
        <w:t xml:space="preserve">New/Modified/Unique Conditions </w:t>
      </w:r>
      <w:r>
        <w:rPr>
          <w:sz w:val="22"/>
          <w:szCs w:val="22"/>
          <w:u w:val="single"/>
        </w:rPr>
        <w:t>(Format: Condition#: Explanation):</w:t>
      </w:r>
      <w:r>
        <w:rPr>
          <w:sz w:val="22"/>
          <w:szCs w:val="22"/>
        </w:rPr>
        <w:t xml:space="preserve">  </w:t>
      </w:r>
    </w:p>
    <w:p w14:paraId="7E497FD4" w14:textId="77777777" w:rsidR="00B05FD5" w:rsidRDefault="00B05FD5" w:rsidP="00FA0F04">
      <w:pPr>
        <w:widowControl w:val="0"/>
      </w:pPr>
    </w:p>
    <w:p w14:paraId="48317EFE" w14:textId="77777777" w:rsidR="00B05FD5" w:rsidRDefault="00B05FD5" w:rsidP="00657FEA">
      <w:pPr>
        <w:widowControl w:val="0"/>
        <w:numPr>
          <w:ilvl w:val="1"/>
          <w:numId w:val="1"/>
        </w:numPr>
        <w:jc w:val="both"/>
        <w:rPr>
          <w:sz w:val="22"/>
          <w:szCs w:val="22"/>
        </w:rPr>
      </w:pPr>
      <w:r w:rsidRPr="00657FEA">
        <w:rPr>
          <w:sz w:val="22"/>
          <w:szCs w:val="22"/>
        </w:rPr>
        <w:t xml:space="preserve">Date of </w:t>
      </w:r>
      <w:hyperlink r:id="rId8" w:history="1">
        <w:r w:rsidRPr="00657FEA">
          <w:rPr>
            <w:sz w:val="22"/>
            <w:szCs w:val="22"/>
            <w:u w:val="single"/>
          </w:rPr>
          <w:t>Monitoring Protocol</w:t>
        </w:r>
      </w:hyperlink>
      <w:r w:rsidRPr="00657FEA">
        <w:rPr>
          <w:sz w:val="22"/>
          <w:szCs w:val="22"/>
        </w:rPr>
        <w:t xml:space="preserve"> used for Turbine and Operating Situation_____________</w:t>
      </w:r>
    </w:p>
    <w:p w14:paraId="2DE1BEBA" w14:textId="00306AFF" w:rsidR="00657FEA" w:rsidRPr="00204418" w:rsidRDefault="00204418" w:rsidP="00657FEA">
      <w:pPr>
        <w:widowControl w:val="0"/>
        <w:numPr>
          <w:ilvl w:val="1"/>
          <w:numId w:val="1"/>
        </w:numPr>
        <w:jc w:val="both"/>
        <w:rPr>
          <w:i/>
          <w:sz w:val="22"/>
          <w:szCs w:val="22"/>
        </w:rPr>
      </w:pPr>
      <w:r w:rsidRPr="00204418">
        <w:rPr>
          <w:i/>
          <w:sz w:val="22"/>
          <w:szCs w:val="22"/>
        </w:rPr>
        <w:t>To be developed as permit is drafted</w:t>
      </w:r>
    </w:p>
    <w:p w14:paraId="485EA0FD" w14:textId="77777777" w:rsidR="00B05FD5" w:rsidRDefault="00B05FD5" w:rsidP="00FA0F04">
      <w:pPr>
        <w:widowControl w:val="0"/>
        <w:ind w:left="-1080" w:right="-1080" w:firstLine="720"/>
        <w:rPr>
          <w:sz w:val="18"/>
          <w:szCs w:val="18"/>
        </w:rPr>
      </w:pPr>
    </w:p>
    <w:p w14:paraId="7152E552" w14:textId="77777777" w:rsidR="00B05FD5" w:rsidRDefault="00B05FD5" w:rsidP="00FA0F04">
      <w:pPr>
        <w:widowControl w:val="0"/>
        <w:ind w:left="-360" w:right="-1080"/>
        <w:rPr>
          <w:sz w:val="18"/>
          <w:szCs w:val="18"/>
        </w:rPr>
      </w:pPr>
    </w:p>
    <w:p w14:paraId="39B7EAA4" w14:textId="7F2B60E1" w:rsidR="00BF43B7" w:rsidRPr="00204418" w:rsidRDefault="00DB1809" w:rsidP="00204418">
      <w:pPr>
        <w:widowControl w:val="0"/>
        <w:numPr>
          <w:ilvl w:val="0"/>
          <w:numId w:val="1"/>
        </w:numPr>
        <w:jc w:val="both"/>
      </w:pPr>
      <w:r w:rsidRPr="002E345E">
        <w:rPr>
          <w:b/>
          <w:bCs/>
          <w:sz w:val="22"/>
          <w:szCs w:val="22"/>
          <w:u w:val="single"/>
        </w:rPr>
        <w:t>For Title V action:</w:t>
      </w:r>
      <w:r w:rsidR="002E345E" w:rsidRPr="002E345E">
        <w:rPr>
          <w:b/>
          <w:bCs/>
          <w:sz w:val="22"/>
          <w:szCs w:val="22"/>
          <w:u w:val="single"/>
        </w:rPr>
        <w:t xml:space="preserve"> </w:t>
      </w:r>
      <w:r w:rsidR="00B05FD5" w:rsidRPr="002E345E">
        <w:rPr>
          <w:b/>
          <w:bCs/>
          <w:sz w:val="22"/>
          <w:szCs w:val="22"/>
          <w:u w:val="single"/>
        </w:rPr>
        <w:t xml:space="preserve"> </w:t>
      </w:r>
      <w:r w:rsidR="00204418">
        <w:rPr>
          <w:b/>
          <w:bCs/>
          <w:sz w:val="22"/>
          <w:szCs w:val="22"/>
          <w:u w:val="single"/>
        </w:rPr>
        <w:t>Not applicable</w:t>
      </w:r>
    </w:p>
    <w:p w14:paraId="3E309F95" w14:textId="77777777" w:rsidR="00204418" w:rsidRDefault="00204418" w:rsidP="00204418">
      <w:pPr>
        <w:widowControl w:val="0"/>
        <w:ind w:left="720"/>
        <w:jc w:val="both"/>
      </w:pPr>
    </w:p>
    <w:p w14:paraId="5FB16C32" w14:textId="77777777" w:rsidR="00905E18" w:rsidRPr="00905E18" w:rsidRDefault="00905E18" w:rsidP="00FA0F04">
      <w:pPr>
        <w:widowControl w:val="0"/>
        <w:numPr>
          <w:ilvl w:val="0"/>
          <w:numId w:val="1"/>
        </w:numPr>
        <w:jc w:val="both"/>
      </w:pPr>
      <w:r>
        <w:rPr>
          <w:b/>
          <w:bCs/>
        </w:rPr>
        <w:t>Permit specialist’s n</w:t>
      </w:r>
      <w:r w:rsidRPr="00940D87">
        <w:rPr>
          <w:b/>
          <w:bCs/>
        </w:rPr>
        <w:t xml:space="preserve">otes to </w:t>
      </w:r>
      <w:r>
        <w:rPr>
          <w:b/>
          <w:bCs/>
        </w:rPr>
        <w:t xml:space="preserve">other </w:t>
      </w:r>
      <w:r w:rsidRPr="00940D87">
        <w:rPr>
          <w:b/>
          <w:bCs/>
        </w:rPr>
        <w:t>NSR or Title V permitting staff concerning changes and updates to permit conditions.</w:t>
      </w:r>
      <w:r>
        <w:rPr>
          <w:sz w:val="22"/>
          <w:szCs w:val="22"/>
        </w:rPr>
        <w:t xml:space="preserve">  </w:t>
      </w:r>
    </w:p>
    <w:p w14:paraId="3490931B" w14:textId="70C1B773" w:rsidR="00905E18" w:rsidRPr="00905E18" w:rsidRDefault="00CC267B" w:rsidP="00FA0F04">
      <w:pPr>
        <w:widowControl w:val="0"/>
        <w:numPr>
          <w:ilvl w:val="1"/>
          <w:numId w:val="1"/>
        </w:numPr>
        <w:jc w:val="both"/>
      </w:pPr>
      <w:r>
        <w:rPr>
          <w:sz w:val="22"/>
          <w:szCs w:val="22"/>
        </w:rPr>
        <w:t>Emission calculations were reviewed</w:t>
      </w:r>
      <w:r w:rsidR="00905E18">
        <w:rPr>
          <w:sz w:val="22"/>
          <w:szCs w:val="22"/>
        </w:rPr>
        <w:t xml:space="preserve"> </w:t>
      </w:r>
    </w:p>
    <w:p w14:paraId="29683D97" w14:textId="1EBCEDBD" w:rsidR="00905E18" w:rsidRPr="00CC267B" w:rsidRDefault="00CC267B" w:rsidP="00FA0F04">
      <w:pPr>
        <w:widowControl w:val="0"/>
        <w:numPr>
          <w:ilvl w:val="1"/>
          <w:numId w:val="1"/>
        </w:numPr>
        <w:jc w:val="both"/>
        <w:rPr>
          <w:i/>
        </w:rPr>
      </w:pPr>
      <w:r w:rsidRPr="00CC267B">
        <w:rPr>
          <w:i/>
        </w:rPr>
        <w:t>Additional comments will be added as permit is drafted</w:t>
      </w:r>
    </w:p>
    <w:p w14:paraId="1F0F87F9" w14:textId="77777777" w:rsidR="00940D87" w:rsidRDefault="00940D87" w:rsidP="00FA0F04">
      <w:pPr>
        <w:widowControl w:val="0"/>
      </w:pPr>
    </w:p>
    <w:sectPr w:rsidR="00940D87" w:rsidSect="00C2165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52A82" w14:textId="77777777" w:rsidR="006E21DA" w:rsidRDefault="006E21DA" w:rsidP="00472DF8">
      <w:pPr>
        <w:rPr>
          <w:rStyle w:val="PageNumber"/>
        </w:rPr>
      </w:pPr>
      <w:r>
        <w:rPr>
          <w:rStyle w:val="PageNumber"/>
        </w:rPr>
        <w:separator/>
      </w:r>
    </w:p>
  </w:endnote>
  <w:endnote w:type="continuationSeparator" w:id="0">
    <w:p w14:paraId="3AC9AFFF" w14:textId="77777777" w:rsidR="006E21DA" w:rsidRDefault="006E21DA" w:rsidP="00472DF8">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panose1 w:val="00000000000000000000"/>
    <w:charset w:val="02"/>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ANAM+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62A3" w14:textId="0C178884" w:rsidR="006E21DA" w:rsidRDefault="006E21DA">
    <w:pPr>
      <w:pStyle w:val="Footer"/>
    </w:pPr>
    <w:r>
      <w:t xml:space="preserve">Date: </w:t>
    </w:r>
    <w:r>
      <w:rPr>
        <w:color w:val="FF0000"/>
      </w:rPr>
      <w:fldChar w:fldCharType="begin"/>
    </w:r>
    <w:r>
      <w:rPr>
        <w:color w:val="FF0000"/>
      </w:rPr>
      <w:instrText xml:space="preserve"> DATE \@ "M/d/yyyy" </w:instrText>
    </w:r>
    <w:r>
      <w:rPr>
        <w:color w:val="FF0000"/>
      </w:rPr>
      <w:fldChar w:fldCharType="separate"/>
    </w:r>
    <w:r w:rsidR="00F65F7E">
      <w:rPr>
        <w:noProof/>
        <w:color w:val="FF0000"/>
      </w:rPr>
      <w:t>6/15/2018</w:t>
    </w:r>
    <w:r>
      <w:rPr>
        <w:color w:val="FF0000"/>
      </w:rP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F65F7E">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65F7E">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87AB0" w14:textId="77777777" w:rsidR="006E21DA" w:rsidRDefault="006E21DA" w:rsidP="00472DF8">
      <w:pPr>
        <w:rPr>
          <w:rStyle w:val="PageNumber"/>
        </w:rPr>
      </w:pPr>
      <w:r>
        <w:rPr>
          <w:rStyle w:val="PageNumber"/>
        </w:rPr>
        <w:separator/>
      </w:r>
    </w:p>
  </w:footnote>
  <w:footnote w:type="continuationSeparator" w:id="0">
    <w:p w14:paraId="7590A58C" w14:textId="77777777" w:rsidR="006E21DA" w:rsidRDefault="006E21DA" w:rsidP="00472DF8">
      <w:pPr>
        <w:rPr>
          <w:rStyle w:val="PageNumber"/>
        </w:rPr>
      </w:pPr>
      <w:r>
        <w:rPr>
          <w:rStyle w:val="PageNumbe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496BA9C"/>
    <w:lvl w:ilvl="0">
      <w:numFmt w:val="decimal"/>
      <w:lvlText w:val="*"/>
      <w:lvlJc w:val="left"/>
      <w:rPr>
        <w:rFonts w:cs="Times New Roman"/>
      </w:rPr>
    </w:lvl>
  </w:abstractNum>
  <w:abstractNum w:abstractNumId="1" w15:restartNumberingAfterBreak="0">
    <w:nsid w:val="035467F7"/>
    <w:multiLevelType w:val="hybridMultilevel"/>
    <w:tmpl w:val="5C80FA8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3D0705"/>
    <w:multiLevelType w:val="multilevel"/>
    <w:tmpl w:val="05AE3E00"/>
    <w:lvl w:ilvl="0">
      <w:start w:val="1"/>
      <w:numFmt w:val="decimal"/>
      <w:lvlText w:val="%1.0"/>
      <w:lvlJc w:val="left"/>
      <w:pPr>
        <w:tabs>
          <w:tab w:val="num" w:pos="720"/>
        </w:tabs>
        <w:ind w:left="720" w:hanging="720"/>
      </w:pPr>
      <w:rPr>
        <w:rFonts w:cs="Times New Roman"/>
        <w:u w:val="none"/>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 w15:restartNumberingAfterBreak="0">
    <w:nsid w:val="0B8C246E"/>
    <w:multiLevelType w:val="hybridMultilevel"/>
    <w:tmpl w:val="89E20878"/>
    <w:lvl w:ilvl="0" w:tplc="FFFFFFFF">
      <w:start w:val="2"/>
      <w:numFmt w:val="decimal"/>
      <w:lvlText w:val="%1."/>
      <w:lvlJc w:val="left"/>
      <w:pPr>
        <w:tabs>
          <w:tab w:val="num" w:pos="1080"/>
        </w:tabs>
        <w:ind w:left="1080" w:hanging="720"/>
      </w:pPr>
      <w:rPr>
        <w:rFonts w:cs="Times New Roman" w:hint="default"/>
        <w:u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1AE7E21"/>
    <w:multiLevelType w:val="singleLevel"/>
    <w:tmpl w:val="C16E1D22"/>
    <w:lvl w:ilvl="0">
      <w:start w:val="1"/>
      <w:numFmt w:val="decimal"/>
      <w:lvlText w:val="%1."/>
      <w:lvlJc w:val="left"/>
      <w:pPr>
        <w:tabs>
          <w:tab w:val="num" w:pos="360"/>
        </w:tabs>
        <w:ind w:left="360" w:hanging="360"/>
      </w:pPr>
      <w:rPr>
        <w:rFonts w:cs="Times New Roman"/>
      </w:rPr>
    </w:lvl>
  </w:abstractNum>
  <w:abstractNum w:abstractNumId="5" w15:restartNumberingAfterBreak="0">
    <w:nsid w:val="1EEA1D98"/>
    <w:multiLevelType w:val="singleLevel"/>
    <w:tmpl w:val="53380322"/>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4D955AF"/>
    <w:multiLevelType w:val="singleLevel"/>
    <w:tmpl w:val="E8D02FF8"/>
    <w:lvl w:ilvl="0">
      <w:start w:val="4"/>
      <w:numFmt w:val="lowerLetter"/>
      <w:lvlText w:val="%1)"/>
      <w:lvlJc w:val="left"/>
      <w:pPr>
        <w:tabs>
          <w:tab w:val="num" w:pos="1440"/>
        </w:tabs>
        <w:ind w:left="1440" w:hanging="720"/>
      </w:pPr>
      <w:rPr>
        <w:rFonts w:cs="Times New Roman" w:hint="default"/>
      </w:rPr>
    </w:lvl>
  </w:abstractNum>
  <w:abstractNum w:abstractNumId="7" w15:restartNumberingAfterBreak="0">
    <w:nsid w:val="252A082D"/>
    <w:multiLevelType w:val="singleLevel"/>
    <w:tmpl w:val="6EC4E01E"/>
    <w:lvl w:ilvl="0">
      <w:start w:val="1"/>
      <w:numFmt w:val="decimal"/>
      <w:lvlText w:val="%1)"/>
      <w:lvlJc w:val="left"/>
      <w:pPr>
        <w:tabs>
          <w:tab w:val="num" w:pos="360"/>
        </w:tabs>
        <w:ind w:left="360" w:hanging="360"/>
      </w:pPr>
      <w:rPr>
        <w:rFonts w:cs="Times New Roman"/>
      </w:rPr>
    </w:lvl>
  </w:abstractNum>
  <w:abstractNum w:abstractNumId="8" w15:restartNumberingAfterBreak="0">
    <w:nsid w:val="27D97295"/>
    <w:multiLevelType w:val="singleLevel"/>
    <w:tmpl w:val="04090017"/>
    <w:lvl w:ilvl="0">
      <w:start w:val="1"/>
      <w:numFmt w:val="lowerLetter"/>
      <w:lvlText w:val="%1)"/>
      <w:lvlJc w:val="left"/>
      <w:pPr>
        <w:tabs>
          <w:tab w:val="num" w:pos="360"/>
        </w:tabs>
        <w:ind w:left="360" w:hanging="360"/>
      </w:pPr>
      <w:rPr>
        <w:rFonts w:cs="Times New Roman" w:hint="default"/>
        <w:b w:val="0"/>
        <w:bCs w:val="0"/>
        <w:i w:val="0"/>
        <w:iCs w:val="0"/>
      </w:rPr>
    </w:lvl>
  </w:abstractNum>
  <w:abstractNum w:abstractNumId="9" w15:restartNumberingAfterBreak="0">
    <w:nsid w:val="2E96647F"/>
    <w:multiLevelType w:val="singleLevel"/>
    <w:tmpl w:val="04090017"/>
    <w:lvl w:ilvl="0">
      <w:start w:val="1"/>
      <w:numFmt w:val="lowerLetter"/>
      <w:lvlText w:val="%1)"/>
      <w:lvlJc w:val="left"/>
      <w:pPr>
        <w:tabs>
          <w:tab w:val="num" w:pos="360"/>
        </w:tabs>
        <w:ind w:left="360" w:hanging="360"/>
      </w:pPr>
      <w:rPr>
        <w:rFonts w:cs="Times New Roman" w:hint="default"/>
        <w:b w:val="0"/>
        <w:bCs w:val="0"/>
        <w:i w:val="0"/>
        <w:iCs w:val="0"/>
      </w:rPr>
    </w:lvl>
  </w:abstractNum>
  <w:abstractNum w:abstractNumId="10" w15:restartNumberingAfterBreak="0">
    <w:nsid w:val="30D479CE"/>
    <w:multiLevelType w:val="multilevel"/>
    <w:tmpl w:val="ED789C70"/>
    <w:lvl w:ilvl="0">
      <w:start w:val="1"/>
      <w:numFmt w:val="decimal"/>
      <w:lvlText w:val="%1.0"/>
      <w:lvlJc w:val="left"/>
      <w:pPr>
        <w:tabs>
          <w:tab w:val="num" w:pos="720"/>
        </w:tabs>
        <w:ind w:left="720" w:hanging="720"/>
      </w:pPr>
      <w:rPr>
        <w:rFonts w:cs="Times New Roman"/>
        <w:u w:val="none"/>
      </w:rPr>
    </w:lvl>
    <w:lvl w:ilvl="1">
      <w:start w:val="1"/>
      <w:numFmt w:val="upperLetter"/>
      <w:lvlText w:val="%2."/>
      <w:lvlJc w:val="left"/>
      <w:pPr>
        <w:tabs>
          <w:tab w:val="num" w:pos="1080"/>
        </w:tabs>
        <w:ind w:left="1080" w:hanging="360"/>
      </w:pPr>
      <w:rPr>
        <w:rFonts w:cs="Times New Roman"/>
        <w:u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35D57CDB"/>
    <w:multiLevelType w:val="hybridMultilevel"/>
    <w:tmpl w:val="779643F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381300BA"/>
    <w:multiLevelType w:val="hybridMultilevel"/>
    <w:tmpl w:val="0B6CAAB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3C9722A9"/>
    <w:multiLevelType w:val="singleLevel"/>
    <w:tmpl w:val="F2460394"/>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3D396B88"/>
    <w:multiLevelType w:val="singleLevel"/>
    <w:tmpl w:val="3B0E07BE"/>
    <w:lvl w:ilvl="0">
      <w:start w:val="1"/>
      <w:numFmt w:val="lowerLetter"/>
      <w:lvlText w:val="%1)"/>
      <w:lvlJc w:val="left"/>
      <w:pPr>
        <w:tabs>
          <w:tab w:val="num" w:pos="1440"/>
        </w:tabs>
        <w:ind w:left="1440" w:hanging="720"/>
      </w:pPr>
      <w:rPr>
        <w:rFonts w:cs="Times New Roman" w:hint="default"/>
      </w:rPr>
    </w:lvl>
  </w:abstractNum>
  <w:abstractNum w:abstractNumId="15" w15:restartNumberingAfterBreak="0">
    <w:nsid w:val="40664A8B"/>
    <w:multiLevelType w:val="multilevel"/>
    <w:tmpl w:val="05AE3E00"/>
    <w:lvl w:ilvl="0">
      <w:start w:val="1"/>
      <w:numFmt w:val="decimal"/>
      <w:lvlText w:val="%1.0"/>
      <w:lvlJc w:val="left"/>
      <w:pPr>
        <w:tabs>
          <w:tab w:val="num" w:pos="720"/>
        </w:tabs>
        <w:ind w:left="720" w:hanging="720"/>
      </w:pPr>
      <w:rPr>
        <w:rFonts w:cs="Times New Roman"/>
        <w:u w:val="none"/>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6" w15:restartNumberingAfterBreak="0">
    <w:nsid w:val="465C0058"/>
    <w:multiLevelType w:val="hybridMultilevel"/>
    <w:tmpl w:val="609A8DCE"/>
    <w:lvl w:ilvl="0" w:tplc="FFFFFFFF">
      <w:start w:val="3"/>
      <w:numFmt w:val="lowerLetter"/>
      <w:lvlText w:val="%1)"/>
      <w:lvlJc w:val="left"/>
      <w:pPr>
        <w:tabs>
          <w:tab w:val="num" w:pos="1080"/>
        </w:tabs>
        <w:ind w:left="1080" w:hanging="360"/>
      </w:pPr>
      <w:rPr>
        <w:rFonts w:cs="Times New Roman" w:hint="default"/>
      </w:rPr>
    </w:lvl>
    <w:lvl w:ilvl="1" w:tplc="FFFFFFFF">
      <w:start w:val="1"/>
      <w:numFmt w:val="decimal"/>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7" w15:restartNumberingAfterBreak="0">
    <w:nsid w:val="484718D5"/>
    <w:multiLevelType w:val="singleLevel"/>
    <w:tmpl w:val="04090017"/>
    <w:lvl w:ilvl="0">
      <w:start w:val="1"/>
      <w:numFmt w:val="lowerLetter"/>
      <w:lvlText w:val="%1)"/>
      <w:lvlJc w:val="left"/>
      <w:pPr>
        <w:tabs>
          <w:tab w:val="num" w:pos="360"/>
        </w:tabs>
        <w:ind w:left="360" w:hanging="360"/>
      </w:pPr>
      <w:rPr>
        <w:rFonts w:cs="Times New Roman" w:hint="default"/>
        <w:b w:val="0"/>
        <w:bCs w:val="0"/>
        <w:i w:val="0"/>
        <w:iCs w:val="0"/>
      </w:rPr>
    </w:lvl>
  </w:abstractNum>
  <w:abstractNum w:abstractNumId="18" w15:restartNumberingAfterBreak="0">
    <w:nsid w:val="521D7B36"/>
    <w:multiLevelType w:val="singleLevel"/>
    <w:tmpl w:val="6EC4E01E"/>
    <w:lvl w:ilvl="0">
      <w:start w:val="1"/>
      <w:numFmt w:val="decimal"/>
      <w:lvlText w:val="%1)"/>
      <w:lvlJc w:val="left"/>
      <w:pPr>
        <w:tabs>
          <w:tab w:val="num" w:pos="360"/>
        </w:tabs>
        <w:ind w:left="360" w:hanging="360"/>
      </w:pPr>
      <w:rPr>
        <w:rFonts w:cs="Times New Roman"/>
      </w:rPr>
    </w:lvl>
  </w:abstractNum>
  <w:abstractNum w:abstractNumId="19" w15:restartNumberingAfterBreak="0">
    <w:nsid w:val="56373CAF"/>
    <w:multiLevelType w:val="singleLevel"/>
    <w:tmpl w:val="A0A21790"/>
    <w:lvl w:ilvl="0">
      <w:start w:val="1"/>
      <w:numFmt w:val="lowerLetter"/>
      <w:lvlText w:val="%1)"/>
      <w:lvlJc w:val="left"/>
      <w:pPr>
        <w:tabs>
          <w:tab w:val="num" w:pos="1440"/>
        </w:tabs>
        <w:ind w:left="1440" w:hanging="720"/>
      </w:pPr>
      <w:rPr>
        <w:rFonts w:cs="Times New Roman" w:hint="default"/>
      </w:rPr>
    </w:lvl>
  </w:abstractNum>
  <w:abstractNum w:abstractNumId="20" w15:restartNumberingAfterBreak="0">
    <w:nsid w:val="56C51903"/>
    <w:multiLevelType w:val="singleLevel"/>
    <w:tmpl w:val="42448FD8"/>
    <w:lvl w:ilvl="0">
      <w:start w:val="1"/>
      <w:numFmt w:val="decimal"/>
      <w:lvlText w:val="%1)"/>
      <w:lvlJc w:val="left"/>
      <w:pPr>
        <w:tabs>
          <w:tab w:val="num" w:pos="720"/>
        </w:tabs>
        <w:ind w:left="720" w:hanging="720"/>
      </w:pPr>
      <w:rPr>
        <w:rFonts w:cs="Times New Roman"/>
      </w:rPr>
    </w:lvl>
  </w:abstractNum>
  <w:abstractNum w:abstractNumId="21" w15:restartNumberingAfterBreak="0">
    <w:nsid w:val="57231891"/>
    <w:multiLevelType w:val="singleLevel"/>
    <w:tmpl w:val="655839DE"/>
    <w:lvl w:ilvl="0">
      <w:start w:val="1"/>
      <w:numFmt w:val="lowerLetter"/>
      <w:lvlText w:val="%1)"/>
      <w:lvlJc w:val="left"/>
      <w:pPr>
        <w:tabs>
          <w:tab w:val="num" w:pos="1440"/>
        </w:tabs>
        <w:ind w:left="1440" w:hanging="720"/>
      </w:pPr>
      <w:rPr>
        <w:rFonts w:cs="Times New Roman" w:hint="default"/>
      </w:rPr>
    </w:lvl>
  </w:abstractNum>
  <w:abstractNum w:abstractNumId="22" w15:restartNumberingAfterBreak="0">
    <w:nsid w:val="59AD0966"/>
    <w:multiLevelType w:val="singleLevel"/>
    <w:tmpl w:val="42448FD8"/>
    <w:lvl w:ilvl="0">
      <w:start w:val="1"/>
      <w:numFmt w:val="decimal"/>
      <w:lvlText w:val="%1)"/>
      <w:lvlJc w:val="left"/>
      <w:pPr>
        <w:tabs>
          <w:tab w:val="num" w:pos="720"/>
        </w:tabs>
        <w:ind w:left="720" w:hanging="720"/>
      </w:pPr>
      <w:rPr>
        <w:rFonts w:cs="Times New Roman"/>
      </w:rPr>
    </w:lvl>
  </w:abstractNum>
  <w:abstractNum w:abstractNumId="23" w15:restartNumberingAfterBreak="0">
    <w:nsid w:val="5A5828AB"/>
    <w:multiLevelType w:val="multilevel"/>
    <w:tmpl w:val="3D38DD28"/>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15:restartNumberingAfterBreak="0">
    <w:nsid w:val="5B2025FF"/>
    <w:multiLevelType w:val="singleLevel"/>
    <w:tmpl w:val="42448FD8"/>
    <w:lvl w:ilvl="0">
      <w:start w:val="1"/>
      <w:numFmt w:val="decimal"/>
      <w:lvlText w:val="%1)"/>
      <w:lvlJc w:val="left"/>
      <w:pPr>
        <w:tabs>
          <w:tab w:val="num" w:pos="720"/>
        </w:tabs>
        <w:ind w:left="720" w:hanging="720"/>
      </w:pPr>
      <w:rPr>
        <w:rFonts w:cs="Times New Roman"/>
      </w:rPr>
    </w:lvl>
  </w:abstractNum>
  <w:abstractNum w:abstractNumId="25" w15:restartNumberingAfterBreak="0">
    <w:nsid w:val="64514DD6"/>
    <w:multiLevelType w:val="hybridMultilevel"/>
    <w:tmpl w:val="E78A5AE0"/>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6" w15:restartNumberingAfterBreak="0">
    <w:nsid w:val="68693F02"/>
    <w:multiLevelType w:val="singleLevel"/>
    <w:tmpl w:val="1EDE73A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3D10BD"/>
    <w:multiLevelType w:val="singleLevel"/>
    <w:tmpl w:val="AAE45FB6"/>
    <w:lvl w:ilvl="0">
      <w:start w:val="2"/>
      <w:numFmt w:val="decimal"/>
      <w:lvlText w:val="%1."/>
      <w:lvlJc w:val="left"/>
      <w:pPr>
        <w:tabs>
          <w:tab w:val="num" w:pos="720"/>
        </w:tabs>
        <w:ind w:left="720" w:hanging="720"/>
      </w:pPr>
      <w:rPr>
        <w:rFonts w:cs="Times New Roman" w:hint="default"/>
        <w:b w:val="0"/>
        <w:bCs w:val="0"/>
      </w:rPr>
    </w:lvl>
  </w:abstractNum>
  <w:abstractNum w:abstractNumId="28" w15:restartNumberingAfterBreak="0">
    <w:nsid w:val="774D0FFC"/>
    <w:multiLevelType w:val="hybridMultilevel"/>
    <w:tmpl w:val="B6CAE406"/>
    <w:lvl w:ilvl="0" w:tplc="A4CCA9FC">
      <w:start w:val="1"/>
      <w:numFmt w:val="upperLetter"/>
      <w:lvlText w:val="%1."/>
      <w:lvlJc w:val="left"/>
      <w:pPr>
        <w:tabs>
          <w:tab w:val="num" w:pos="1080"/>
        </w:tabs>
        <w:ind w:left="1080" w:hanging="360"/>
      </w:pPr>
      <w:rPr>
        <w:rFonts w:cs="Times New Roman" w:hint="default"/>
        <w:b w:val="0"/>
        <w:bCs w:val="0"/>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15:restartNumberingAfterBreak="0">
    <w:nsid w:val="7E00081B"/>
    <w:multiLevelType w:val="hybridMultilevel"/>
    <w:tmpl w:val="D85253DA"/>
    <w:lvl w:ilvl="0" w:tplc="E0AA8626">
      <w:start w:val="1"/>
      <w:numFmt w:val="upp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F3864FB"/>
    <w:multiLevelType w:val="singleLevel"/>
    <w:tmpl w:val="42448FD8"/>
    <w:lvl w:ilvl="0">
      <w:start w:val="1"/>
      <w:numFmt w:val="decimal"/>
      <w:lvlText w:val="%1)"/>
      <w:lvlJc w:val="left"/>
      <w:pPr>
        <w:tabs>
          <w:tab w:val="num" w:pos="720"/>
        </w:tabs>
        <w:ind w:left="720" w:hanging="720"/>
      </w:pPr>
      <w:rPr>
        <w:rFonts w:cs="Times New Roman"/>
      </w:rPr>
    </w:lvl>
  </w:abstractNum>
  <w:num w:numId="1">
    <w:abstractNumId w:val="10"/>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11"/>
  </w:num>
  <w:num w:numId="4">
    <w:abstractNumId w:val="12"/>
  </w:num>
  <w:num w:numId="5">
    <w:abstractNumId w:val="16"/>
  </w:num>
  <w:num w:numId="6">
    <w:abstractNumId w:val="25"/>
  </w:num>
  <w:num w:numId="7">
    <w:abstractNumId w:val="3"/>
  </w:num>
  <w:num w:numId="8">
    <w:abstractNumId w:val="1"/>
  </w:num>
  <w:num w:numId="9">
    <w:abstractNumId w:val="19"/>
  </w:num>
  <w:num w:numId="10">
    <w:abstractNumId w:val="27"/>
  </w:num>
  <w:num w:numId="11">
    <w:abstractNumId w:val="6"/>
  </w:num>
  <w:num w:numId="12">
    <w:abstractNumId w:val="4"/>
  </w:num>
  <w:num w:numId="13">
    <w:abstractNumId w:val="9"/>
  </w:num>
  <w:num w:numId="14">
    <w:abstractNumId w:val="8"/>
  </w:num>
  <w:num w:numId="15">
    <w:abstractNumId w:val="30"/>
  </w:num>
  <w:num w:numId="16">
    <w:abstractNumId w:val="17"/>
  </w:num>
  <w:num w:numId="17">
    <w:abstractNumId w:val="24"/>
  </w:num>
  <w:num w:numId="18">
    <w:abstractNumId w:val="18"/>
  </w:num>
  <w:num w:numId="19">
    <w:abstractNumId w:val="7"/>
  </w:num>
  <w:num w:numId="20">
    <w:abstractNumId w:val="21"/>
  </w:num>
  <w:num w:numId="21">
    <w:abstractNumId w:val="22"/>
  </w:num>
  <w:num w:numId="22">
    <w:abstractNumId w:val="13"/>
  </w:num>
  <w:num w:numId="23">
    <w:abstractNumId w:val="20"/>
  </w:num>
  <w:num w:numId="24">
    <w:abstractNumId w:val="14"/>
  </w:num>
  <w:num w:numId="25">
    <w:abstractNumId w:val="2"/>
  </w:num>
  <w:num w:numId="26">
    <w:abstractNumId w:val="5"/>
  </w:num>
  <w:num w:numId="27">
    <w:abstractNumId w:val="26"/>
  </w:num>
  <w:num w:numId="28">
    <w:abstractNumId w:val="23"/>
  </w:num>
  <w:num w:numId="29">
    <w:abstractNumId w:val="2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B7"/>
    <w:rsid w:val="0000163E"/>
    <w:rsid w:val="00017C8E"/>
    <w:rsid w:val="000235A7"/>
    <w:rsid w:val="00024A24"/>
    <w:rsid w:val="0002589F"/>
    <w:rsid w:val="00027A1C"/>
    <w:rsid w:val="00027B74"/>
    <w:rsid w:val="00033AF1"/>
    <w:rsid w:val="000363F7"/>
    <w:rsid w:val="00042142"/>
    <w:rsid w:val="00051E22"/>
    <w:rsid w:val="000543D1"/>
    <w:rsid w:val="000554AD"/>
    <w:rsid w:val="00055707"/>
    <w:rsid w:val="0005711E"/>
    <w:rsid w:val="0005772E"/>
    <w:rsid w:val="00063F45"/>
    <w:rsid w:val="00066539"/>
    <w:rsid w:val="000738DB"/>
    <w:rsid w:val="00074029"/>
    <w:rsid w:val="00086760"/>
    <w:rsid w:val="00086C93"/>
    <w:rsid w:val="00093735"/>
    <w:rsid w:val="00095C86"/>
    <w:rsid w:val="000A638E"/>
    <w:rsid w:val="000B001E"/>
    <w:rsid w:val="000B0401"/>
    <w:rsid w:val="000B5293"/>
    <w:rsid w:val="000C12EE"/>
    <w:rsid w:val="000C2386"/>
    <w:rsid w:val="000C4C3B"/>
    <w:rsid w:val="000C5DDA"/>
    <w:rsid w:val="000C62A6"/>
    <w:rsid w:val="000D0E47"/>
    <w:rsid w:val="000D1B83"/>
    <w:rsid w:val="000D237A"/>
    <w:rsid w:val="000D435D"/>
    <w:rsid w:val="000E1EA7"/>
    <w:rsid w:val="000E354A"/>
    <w:rsid w:val="000E4882"/>
    <w:rsid w:val="000F3537"/>
    <w:rsid w:val="000F5204"/>
    <w:rsid w:val="000F6447"/>
    <w:rsid w:val="00102814"/>
    <w:rsid w:val="00103E0F"/>
    <w:rsid w:val="00106463"/>
    <w:rsid w:val="00106A58"/>
    <w:rsid w:val="00112AD5"/>
    <w:rsid w:val="0011418F"/>
    <w:rsid w:val="00115481"/>
    <w:rsid w:val="001159D6"/>
    <w:rsid w:val="00121DC5"/>
    <w:rsid w:val="001269D1"/>
    <w:rsid w:val="001334CA"/>
    <w:rsid w:val="00141E0A"/>
    <w:rsid w:val="00145027"/>
    <w:rsid w:val="0015048E"/>
    <w:rsid w:val="001512AF"/>
    <w:rsid w:val="00154439"/>
    <w:rsid w:val="001626ED"/>
    <w:rsid w:val="001641EE"/>
    <w:rsid w:val="001652ED"/>
    <w:rsid w:val="0017031C"/>
    <w:rsid w:val="0017405A"/>
    <w:rsid w:val="001821D2"/>
    <w:rsid w:val="0018452C"/>
    <w:rsid w:val="001949DA"/>
    <w:rsid w:val="00195DC7"/>
    <w:rsid w:val="00196EBB"/>
    <w:rsid w:val="001A0E30"/>
    <w:rsid w:val="001A1636"/>
    <w:rsid w:val="001A4214"/>
    <w:rsid w:val="001A6308"/>
    <w:rsid w:val="001E4AD3"/>
    <w:rsid w:val="001E6B6B"/>
    <w:rsid w:val="001F5E04"/>
    <w:rsid w:val="00204418"/>
    <w:rsid w:val="0021414A"/>
    <w:rsid w:val="002216B7"/>
    <w:rsid w:val="00223CB0"/>
    <w:rsid w:val="00224DF1"/>
    <w:rsid w:val="002320D8"/>
    <w:rsid w:val="0023566C"/>
    <w:rsid w:val="0023692B"/>
    <w:rsid w:val="00246FAF"/>
    <w:rsid w:val="00250E27"/>
    <w:rsid w:val="00253451"/>
    <w:rsid w:val="00254451"/>
    <w:rsid w:val="0025732A"/>
    <w:rsid w:val="00257C62"/>
    <w:rsid w:val="00260EE4"/>
    <w:rsid w:val="002617CE"/>
    <w:rsid w:val="00262AED"/>
    <w:rsid w:val="00264464"/>
    <w:rsid w:val="00274F99"/>
    <w:rsid w:val="002767EA"/>
    <w:rsid w:val="0027756E"/>
    <w:rsid w:val="002859B7"/>
    <w:rsid w:val="002942F9"/>
    <w:rsid w:val="00296340"/>
    <w:rsid w:val="002B1A8D"/>
    <w:rsid w:val="002B49A1"/>
    <w:rsid w:val="002B57E1"/>
    <w:rsid w:val="002C18CF"/>
    <w:rsid w:val="002C6057"/>
    <w:rsid w:val="002D1439"/>
    <w:rsid w:val="002D59A3"/>
    <w:rsid w:val="002D6D04"/>
    <w:rsid w:val="002E1492"/>
    <w:rsid w:val="002E345E"/>
    <w:rsid w:val="002E4821"/>
    <w:rsid w:val="002E7E35"/>
    <w:rsid w:val="002F233A"/>
    <w:rsid w:val="0030556D"/>
    <w:rsid w:val="003070D9"/>
    <w:rsid w:val="0031276C"/>
    <w:rsid w:val="003147E7"/>
    <w:rsid w:val="00315437"/>
    <w:rsid w:val="00317934"/>
    <w:rsid w:val="003212C1"/>
    <w:rsid w:val="003253E8"/>
    <w:rsid w:val="003269B9"/>
    <w:rsid w:val="00330DF8"/>
    <w:rsid w:val="00336550"/>
    <w:rsid w:val="00336DC0"/>
    <w:rsid w:val="00341A80"/>
    <w:rsid w:val="00341F3D"/>
    <w:rsid w:val="00342EF9"/>
    <w:rsid w:val="003470E8"/>
    <w:rsid w:val="00347C07"/>
    <w:rsid w:val="00352A87"/>
    <w:rsid w:val="003578BE"/>
    <w:rsid w:val="00375848"/>
    <w:rsid w:val="003759CF"/>
    <w:rsid w:val="0037611B"/>
    <w:rsid w:val="00377D4B"/>
    <w:rsid w:val="003806F9"/>
    <w:rsid w:val="00381D0A"/>
    <w:rsid w:val="00382BAC"/>
    <w:rsid w:val="0038431C"/>
    <w:rsid w:val="00392608"/>
    <w:rsid w:val="003A57D9"/>
    <w:rsid w:val="003B5454"/>
    <w:rsid w:val="003B5CFB"/>
    <w:rsid w:val="003B7B28"/>
    <w:rsid w:val="003C6736"/>
    <w:rsid w:val="003D2FB1"/>
    <w:rsid w:val="003D4668"/>
    <w:rsid w:val="003E51C3"/>
    <w:rsid w:val="003E5F22"/>
    <w:rsid w:val="003F16DD"/>
    <w:rsid w:val="003F65E4"/>
    <w:rsid w:val="00400DCC"/>
    <w:rsid w:val="00403EFC"/>
    <w:rsid w:val="004207BC"/>
    <w:rsid w:val="00422373"/>
    <w:rsid w:val="00424D20"/>
    <w:rsid w:val="004275D2"/>
    <w:rsid w:val="004301C3"/>
    <w:rsid w:val="00432292"/>
    <w:rsid w:val="00436764"/>
    <w:rsid w:val="00437B76"/>
    <w:rsid w:val="004410D0"/>
    <w:rsid w:val="004428BC"/>
    <w:rsid w:val="004429AF"/>
    <w:rsid w:val="00443E79"/>
    <w:rsid w:val="00444E7D"/>
    <w:rsid w:val="0044517F"/>
    <w:rsid w:val="00446635"/>
    <w:rsid w:val="00453C7D"/>
    <w:rsid w:val="004548E5"/>
    <w:rsid w:val="00455CB2"/>
    <w:rsid w:val="00456ED3"/>
    <w:rsid w:val="00462589"/>
    <w:rsid w:val="004627BB"/>
    <w:rsid w:val="00463E7E"/>
    <w:rsid w:val="00467C55"/>
    <w:rsid w:val="004725A4"/>
    <w:rsid w:val="00472DF8"/>
    <w:rsid w:val="00474DC2"/>
    <w:rsid w:val="004766D8"/>
    <w:rsid w:val="00476FC7"/>
    <w:rsid w:val="00477D76"/>
    <w:rsid w:val="00485142"/>
    <w:rsid w:val="004867CF"/>
    <w:rsid w:val="00490D02"/>
    <w:rsid w:val="004A216B"/>
    <w:rsid w:val="004A2A73"/>
    <w:rsid w:val="004A383B"/>
    <w:rsid w:val="004B0269"/>
    <w:rsid w:val="004C57CE"/>
    <w:rsid w:val="004D0310"/>
    <w:rsid w:val="004D1514"/>
    <w:rsid w:val="004D68F2"/>
    <w:rsid w:val="004E1F51"/>
    <w:rsid w:val="004F320D"/>
    <w:rsid w:val="004F6F73"/>
    <w:rsid w:val="0051612E"/>
    <w:rsid w:val="00524C94"/>
    <w:rsid w:val="0052635A"/>
    <w:rsid w:val="00530C51"/>
    <w:rsid w:val="0053173A"/>
    <w:rsid w:val="005334AC"/>
    <w:rsid w:val="00533AF3"/>
    <w:rsid w:val="00541CD2"/>
    <w:rsid w:val="00543215"/>
    <w:rsid w:val="00547171"/>
    <w:rsid w:val="005505DB"/>
    <w:rsid w:val="00561DF7"/>
    <w:rsid w:val="0056237C"/>
    <w:rsid w:val="00576C0C"/>
    <w:rsid w:val="005774FC"/>
    <w:rsid w:val="00580DF9"/>
    <w:rsid w:val="0058183E"/>
    <w:rsid w:val="005819B7"/>
    <w:rsid w:val="00584D20"/>
    <w:rsid w:val="0058539A"/>
    <w:rsid w:val="005906ED"/>
    <w:rsid w:val="0059094D"/>
    <w:rsid w:val="00591E42"/>
    <w:rsid w:val="00593B4C"/>
    <w:rsid w:val="005A11CA"/>
    <w:rsid w:val="005A2BFA"/>
    <w:rsid w:val="005B1269"/>
    <w:rsid w:val="005B3410"/>
    <w:rsid w:val="005B49D7"/>
    <w:rsid w:val="005B70F6"/>
    <w:rsid w:val="005C04A3"/>
    <w:rsid w:val="005D014B"/>
    <w:rsid w:val="005D072B"/>
    <w:rsid w:val="005D0E9C"/>
    <w:rsid w:val="005D1E0C"/>
    <w:rsid w:val="005E2E9F"/>
    <w:rsid w:val="005E4FF8"/>
    <w:rsid w:val="005F1C91"/>
    <w:rsid w:val="006012C5"/>
    <w:rsid w:val="00601474"/>
    <w:rsid w:val="00621FAC"/>
    <w:rsid w:val="006245F0"/>
    <w:rsid w:val="0062791A"/>
    <w:rsid w:val="006334FC"/>
    <w:rsid w:val="0064757A"/>
    <w:rsid w:val="006503B1"/>
    <w:rsid w:val="006505CD"/>
    <w:rsid w:val="0065171F"/>
    <w:rsid w:val="00657FEA"/>
    <w:rsid w:val="00662B2D"/>
    <w:rsid w:val="00662F57"/>
    <w:rsid w:val="006633E0"/>
    <w:rsid w:val="00676637"/>
    <w:rsid w:val="00677516"/>
    <w:rsid w:val="00681FBA"/>
    <w:rsid w:val="0069128F"/>
    <w:rsid w:val="006915A9"/>
    <w:rsid w:val="00692454"/>
    <w:rsid w:val="006A5EDA"/>
    <w:rsid w:val="006B6C14"/>
    <w:rsid w:val="006B7581"/>
    <w:rsid w:val="006C43C4"/>
    <w:rsid w:val="006C6710"/>
    <w:rsid w:val="006D272D"/>
    <w:rsid w:val="006D492F"/>
    <w:rsid w:val="006D520A"/>
    <w:rsid w:val="006E21DA"/>
    <w:rsid w:val="006E55D3"/>
    <w:rsid w:val="006F0409"/>
    <w:rsid w:val="006F4506"/>
    <w:rsid w:val="006F549B"/>
    <w:rsid w:val="00703AD1"/>
    <w:rsid w:val="0071784A"/>
    <w:rsid w:val="00721D0B"/>
    <w:rsid w:val="00730188"/>
    <w:rsid w:val="00733BFC"/>
    <w:rsid w:val="00736E3C"/>
    <w:rsid w:val="00737E13"/>
    <w:rsid w:val="00744A6D"/>
    <w:rsid w:val="00754561"/>
    <w:rsid w:val="00764A1D"/>
    <w:rsid w:val="007652A9"/>
    <w:rsid w:val="00766617"/>
    <w:rsid w:val="00784911"/>
    <w:rsid w:val="00785031"/>
    <w:rsid w:val="007868B9"/>
    <w:rsid w:val="0078724D"/>
    <w:rsid w:val="0079482C"/>
    <w:rsid w:val="00794862"/>
    <w:rsid w:val="007A2BDC"/>
    <w:rsid w:val="007A6457"/>
    <w:rsid w:val="007B0688"/>
    <w:rsid w:val="007B6242"/>
    <w:rsid w:val="007B7136"/>
    <w:rsid w:val="007C2E0A"/>
    <w:rsid w:val="007C3E33"/>
    <w:rsid w:val="007C5E2B"/>
    <w:rsid w:val="007C72E3"/>
    <w:rsid w:val="007D16A6"/>
    <w:rsid w:val="007D2591"/>
    <w:rsid w:val="007D43D6"/>
    <w:rsid w:val="007D6ED2"/>
    <w:rsid w:val="007F104C"/>
    <w:rsid w:val="00800739"/>
    <w:rsid w:val="0080139D"/>
    <w:rsid w:val="008030E4"/>
    <w:rsid w:val="00803486"/>
    <w:rsid w:val="00804512"/>
    <w:rsid w:val="00806D8C"/>
    <w:rsid w:val="00812AB4"/>
    <w:rsid w:val="0081370B"/>
    <w:rsid w:val="00820BB4"/>
    <w:rsid w:val="00824AE5"/>
    <w:rsid w:val="00825D82"/>
    <w:rsid w:val="00842DD2"/>
    <w:rsid w:val="00850336"/>
    <w:rsid w:val="00852BCB"/>
    <w:rsid w:val="0085513F"/>
    <w:rsid w:val="0085553D"/>
    <w:rsid w:val="00866C29"/>
    <w:rsid w:val="00866F5A"/>
    <w:rsid w:val="008702EC"/>
    <w:rsid w:val="008734E8"/>
    <w:rsid w:val="00881590"/>
    <w:rsid w:val="0088432B"/>
    <w:rsid w:val="00884EB6"/>
    <w:rsid w:val="0088585A"/>
    <w:rsid w:val="008866CE"/>
    <w:rsid w:val="00893C0C"/>
    <w:rsid w:val="008A3F73"/>
    <w:rsid w:val="008A4B0E"/>
    <w:rsid w:val="008C0282"/>
    <w:rsid w:val="008C0947"/>
    <w:rsid w:val="008C308D"/>
    <w:rsid w:val="008C5AE5"/>
    <w:rsid w:val="008C7FAB"/>
    <w:rsid w:val="008D396B"/>
    <w:rsid w:val="008D41BA"/>
    <w:rsid w:val="008E5DE2"/>
    <w:rsid w:val="008F6858"/>
    <w:rsid w:val="00905A8D"/>
    <w:rsid w:val="00905E18"/>
    <w:rsid w:val="00913403"/>
    <w:rsid w:val="00914774"/>
    <w:rsid w:val="00915737"/>
    <w:rsid w:val="0092680C"/>
    <w:rsid w:val="00926F78"/>
    <w:rsid w:val="00936204"/>
    <w:rsid w:val="00936255"/>
    <w:rsid w:val="00940D87"/>
    <w:rsid w:val="00945037"/>
    <w:rsid w:val="0096022B"/>
    <w:rsid w:val="00960FD2"/>
    <w:rsid w:val="009638C3"/>
    <w:rsid w:val="0096505C"/>
    <w:rsid w:val="00967531"/>
    <w:rsid w:val="00967A57"/>
    <w:rsid w:val="00973923"/>
    <w:rsid w:val="00977EC9"/>
    <w:rsid w:val="00985342"/>
    <w:rsid w:val="009902CD"/>
    <w:rsid w:val="00991F4C"/>
    <w:rsid w:val="00995454"/>
    <w:rsid w:val="009A4594"/>
    <w:rsid w:val="009A45B1"/>
    <w:rsid w:val="009A6209"/>
    <w:rsid w:val="009A7C9F"/>
    <w:rsid w:val="009B2D7A"/>
    <w:rsid w:val="009B3E6B"/>
    <w:rsid w:val="009B5EC7"/>
    <w:rsid w:val="009C2706"/>
    <w:rsid w:val="009C3080"/>
    <w:rsid w:val="009C713C"/>
    <w:rsid w:val="009D1439"/>
    <w:rsid w:val="009D21EF"/>
    <w:rsid w:val="009F4834"/>
    <w:rsid w:val="009F6A17"/>
    <w:rsid w:val="00A043A5"/>
    <w:rsid w:val="00A06D61"/>
    <w:rsid w:val="00A11D42"/>
    <w:rsid w:val="00A12053"/>
    <w:rsid w:val="00A12A95"/>
    <w:rsid w:val="00A132E0"/>
    <w:rsid w:val="00A3114D"/>
    <w:rsid w:val="00A40832"/>
    <w:rsid w:val="00A5347B"/>
    <w:rsid w:val="00A55CAC"/>
    <w:rsid w:val="00A84F91"/>
    <w:rsid w:val="00A905C7"/>
    <w:rsid w:val="00A90798"/>
    <w:rsid w:val="00A93240"/>
    <w:rsid w:val="00A957AC"/>
    <w:rsid w:val="00A9789F"/>
    <w:rsid w:val="00AA3BDF"/>
    <w:rsid w:val="00AA5923"/>
    <w:rsid w:val="00AB1C7F"/>
    <w:rsid w:val="00AB1CF1"/>
    <w:rsid w:val="00AB2459"/>
    <w:rsid w:val="00AB2D19"/>
    <w:rsid w:val="00AB447C"/>
    <w:rsid w:val="00AB7BCE"/>
    <w:rsid w:val="00AC50FD"/>
    <w:rsid w:val="00AC75FD"/>
    <w:rsid w:val="00AD077E"/>
    <w:rsid w:val="00AD19D8"/>
    <w:rsid w:val="00AE1CB1"/>
    <w:rsid w:val="00AE3499"/>
    <w:rsid w:val="00AE7AFA"/>
    <w:rsid w:val="00AF02AC"/>
    <w:rsid w:val="00AF0584"/>
    <w:rsid w:val="00AF0F4F"/>
    <w:rsid w:val="00AF4C3B"/>
    <w:rsid w:val="00AF789A"/>
    <w:rsid w:val="00B02FB5"/>
    <w:rsid w:val="00B04A26"/>
    <w:rsid w:val="00B05FD5"/>
    <w:rsid w:val="00B0698E"/>
    <w:rsid w:val="00B10D65"/>
    <w:rsid w:val="00B10FF1"/>
    <w:rsid w:val="00B177B4"/>
    <w:rsid w:val="00B21D8E"/>
    <w:rsid w:val="00B21DE4"/>
    <w:rsid w:val="00B26985"/>
    <w:rsid w:val="00B30191"/>
    <w:rsid w:val="00B30A29"/>
    <w:rsid w:val="00B33F50"/>
    <w:rsid w:val="00B379C2"/>
    <w:rsid w:val="00B4467A"/>
    <w:rsid w:val="00B46EB2"/>
    <w:rsid w:val="00B701A1"/>
    <w:rsid w:val="00B72353"/>
    <w:rsid w:val="00B741F3"/>
    <w:rsid w:val="00B752B0"/>
    <w:rsid w:val="00B93625"/>
    <w:rsid w:val="00BA5C35"/>
    <w:rsid w:val="00BA76E0"/>
    <w:rsid w:val="00BB1DBA"/>
    <w:rsid w:val="00BB2154"/>
    <w:rsid w:val="00BB7546"/>
    <w:rsid w:val="00BC0AAE"/>
    <w:rsid w:val="00BC16C3"/>
    <w:rsid w:val="00BC4E79"/>
    <w:rsid w:val="00BC783A"/>
    <w:rsid w:val="00BC7CC4"/>
    <w:rsid w:val="00BD37B5"/>
    <w:rsid w:val="00BE2F85"/>
    <w:rsid w:val="00BE3618"/>
    <w:rsid w:val="00BF43B7"/>
    <w:rsid w:val="00BF6DAC"/>
    <w:rsid w:val="00C02BF7"/>
    <w:rsid w:val="00C03860"/>
    <w:rsid w:val="00C06857"/>
    <w:rsid w:val="00C06A43"/>
    <w:rsid w:val="00C125D9"/>
    <w:rsid w:val="00C16045"/>
    <w:rsid w:val="00C21651"/>
    <w:rsid w:val="00C2531E"/>
    <w:rsid w:val="00C338CD"/>
    <w:rsid w:val="00C3581B"/>
    <w:rsid w:val="00C36D78"/>
    <w:rsid w:val="00C420FE"/>
    <w:rsid w:val="00C47C36"/>
    <w:rsid w:val="00C50D14"/>
    <w:rsid w:val="00C53561"/>
    <w:rsid w:val="00C54E4C"/>
    <w:rsid w:val="00C55CC4"/>
    <w:rsid w:val="00C567FE"/>
    <w:rsid w:val="00C61AAF"/>
    <w:rsid w:val="00C65288"/>
    <w:rsid w:val="00C70AF6"/>
    <w:rsid w:val="00C75181"/>
    <w:rsid w:val="00C77C22"/>
    <w:rsid w:val="00C806A7"/>
    <w:rsid w:val="00C8588F"/>
    <w:rsid w:val="00CA283E"/>
    <w:rsid w:val="00CA314B"/>
    <w:rsid w:val="00CA3891"/>
    <w:rsid w:val="00CA6034"/>
    <w:rsid w:val="00CA6461"/>
    <w:rsid w:val="00CA6B30"/>
    <w:rsid w:val="00CA71F6"/>
    <w:rsid w:val="00CB3D1E"/>
    <w:rsid w:val="00CC1361"/>
    <w:rsid w:val="00CC267B"/>
    <w:rsid w:val="00CD5150"/>
    <w:rsid w:val="00CE20B7"/>
    <w:rsid w:val="00CE5AD1"/>
    <w:rsid w:val="00CE793D"/>
    <w:rsid w:val="00CE7ACE"/>
    <w:rsid w:val="00CF264B"/>
    <w:rsid w:val="00CF3766"/>
    <w:rsid w:val="00CF4956"/>
    <w:rsid w:val="00CF55EB"/>
    <w:rsid w:val="00D06C05"/>
    <w:rsid w:val="00D07B3B"/>
    <w:rsid w:val="00D108E0"/>
    <w:rsid w:val="00D16DE4"/>
    <w:rsid w:val="00D2050D"/>
    <w:rsid w:val="00D20E5D"/>
    <w:rsid w:val="00D216EC"/>
    <w:rsid w:val="00D224A9"/>
    <w:rsid w:val="00D24008"/>
    <w:rsid w:val="00D242AE"/>
    <w:rsid w:val="00D26087"/>
    <w:rsid w:val="00D26E21"/>
    <w:rsid w:val="00D30010"/>
    <w:rsid w:val="00D3076B"/>
    <w:rsid w:val="00D361AC"/>
    <w:rsid w:val="00D40F06"/>
    <w:rsid w:val="00D45F89"/>
    <w:rsid w:val="00D52D63"/>
    <w:rsid w:val="00D54BE6"/>
    <w:rsid w:val="00D57F7C"/>
    <w:rsid w:val="00D65B1C"/>
    <w:rsid w:val="00D74ABF"/>
    <w:rsid w:val="00D74E64"/>
    <w:rsid w:val="00D74F6E"/>
    <w:rsid w:val="00D76314"/>
    <w:rsid w:val="00D7747E"/>
    <w:rsid w:val="00D8196A"/>
    <w:rsid w:val="00D83671"/>
    <w:rsid w:val="00D8369F"/>
    <w:rsid w:val="00D87196"/>
    <w:rsid w:val="00D91482"/>
    <w:rsid w:val="00D93793"/>
    <w:rsid w:val="00DA2A6E"/>
    <w:rsid w:val="00DA66DC"/>
    <w:rsid w:val="00DA710E"/>
    <w:rsid w:val="00DB1809"/>
    <w:rsid w:val="00DB4BE5"/>
    <w:rsid w:val="00DB790E"/>
    <w:rsid w:val="00DB7CC8"/>
    <w:rsid w:val="00DB7D56"/>
    <w:rsid w:val="00DC4EB4"/>
    <w:rsid w:val="00DC766C"/>
    <w:rsid w:val="00DD161C"/>
    <w:rsid w:val="00DD166C"/>
    <w:rsid w:val="00DD6001"/>
    <w:rsid w:val="00DD6961"/>
    <w:rsid w:val="00DE04C7"/>
    <w:rsid w:val="00DE1444"/>
    <w:rsid w:val="00DE7C74"/>
    <w:rsid w:val="00DF3C26"/>
    <w:rsid w:val="00DF5966"/>
    <w:rsid w:val="00DF624E"/>
    <w:rsid w:val="00E01C66"/>
    <w:rsid w:val="00E03862"/>
    <w:rsid w:val="00E042A0"/>
    <w:rsid w:val="00E04645"/>
    <w:rsid w:val="00E214C9"/>
    <w:rsid w:val="00E273F0"/>
    <w:rsid w:val="00E30531"/>
    <w:rsid w:val="00E310D0"/>
    <w:rsid w:val="00E35C45"/>
    <w:rsid w:val="00E361C8"/>
    <w:rsid w:val="00E407F4"/>
    <w:rsid w:val="00E4177D"/>
    <w:rsid w:val="00E51BE6"/>
    <w:rsid w:val="00E55394"/>
    <w:rsid w:val="00E57005"/>
    <w:rsid w:val="00E6024F"/>
    <w:rsid w:val="00E60C3D"/>
    <w:rsid w:val="00E66DC5"/>
    <w:rsid w:val="00E70215"/>
    <w:rsid w:val="00E76128"/>
    <w:rsid w:val="00E77777"/>
    <w:rsid w:val="00E860EF"/>
    <w:rsid w:val="00E8772D"/>
    <w:rsid w:val="00E94E0D"/>
    <w:rsid w:val="00E97B8D"/>
    <w:rsid w:val="00EA0BE4"/>
    <w:rsid w:val="00EA3C2D"/>
    <w:rsid w:val="00EA6637"/>
    <w:rsid w:val="00EB13CE"/>
    <w:rsid w:val="00EB2075"/>
    <w:rsid w:val="00EB5E7A"/>
    <w:rsid w:val="00EC03C0"/>
    <w:rsid w:val="00EC112C"/>
    <w:rsid w:val="00EC7F8C"/>
    <w:rsid w:val="00ED6B89"/>
    <w:rsid w:val="00EE125A"/>
    <w:rsid w:val="00EE13A6"/>
    <w:rsid w:val="00EE1892"/>
    <w:rsid w:val="00EE4A7F"/>
    <w:rsid w:val="00EE65B1"/>
    <w:rsid w:val="00EE7549"/>
    <w:rsid w:val="00EF1065"/>
    <w:rsid w:val="00F02D15"/>
    <w:rsid w:val="00F118FE"/>
    <w:rsid w:val="00F1465F"/>
    <w:rsid w:val="00F24253"/>
    <w:rsid w:val="00F24CC3"/>
    <w:rsid w:val="00F27FE0"/>
    <w:rsid w:val="00F31F99"/>
    <w:rsid w:val="00F324B2"/>
    <w:rsid w:val="00F33CE4"/>
    <w:rsid w:val="00F365D0"/>
    <w:rsid w:val="00F4653E"/>
    <w:rsid w:val="00F466E5"/>
    <w:rsid w:val="00F50478"/>
    <w:rsid w:val="00F537E1"/>
    <w:rsid w:val="00F53C08"/>
    <w:rsid w:val="00F63B56"/>
    <w:rsid w:val="00F64DA9"/>
    <w:rsid w:val="00F652E5"/>
    <w:rsid w:val="00F65F7E"/>
    <w:rsid w:val="00F8196B"/>
    <w:rsid w:val="00F82472"/>
    <w:rsid w:val="00F8770A"/>
    <w:rsid w:val="00F9168A"/>
    <w:rsid w:val="00F93721"/>
    <w:rsid w:val="00F972FE"/>
    <w:rsid w:val="00F97B86"/>
    <w:rsid w:val="00FA0F04"/>
    <w:rsid w:val="00FA337B"/>
    <w:rsid w:val="00FA351D"/>
    <w:rsid w:val="00FA4506"/>
    <w:rsid w:val="00FB30E6"/>
    <w:rsid w:val="00FB3217"/>
    <w:rsid w:val="00FB3E61"/>
    <w:rsid w:val="00FC0C6F"/>
    <w:rsid w:val="00FC31D2"/>
    <w:rsid w:val="00FC3E6F"/>
    <w:rsid w:val="00FC4DB3"/>
    <w:rsid w:val="00FD49B0"/>
    <w:rsid w:val="00FD73DF"/>
    <w:rsid w:val="00FE01CD"/>
    <w:rsid w:val="00FE15F5"/>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3E0E792"/>
  <w14:defaultImageDpi w14:val="0"/>
  <w15:docId w15:val="{43C297A6-A370-4AD2-9360-0BCAB70E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Hyperlink" w:uiPriority="0"/>
    <w:lsdException w:name="Strong" w:uiPriority="22" w:qFormat="1"/>
    <w:lsdException w:name="Emphasis" w:uiPriority="20" w:qFormat="1"/>
    <w:lsdException w:name="Normal (Web)" w:uiPriority="0"/>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spacing w:after="14"/>
      <w:outlineLvl w:val="0"/>
    </w:pPr>
    <w:rPr>
      <w:b/>
      <w:bCs/>
      <w:sz w:val="22"/>
      <w:szCs w:val="22"/>
    </w:rPr>
  </w:style>
  <w:style w:type="paragraph" w:styleId="Heading3">
    <w:name w:val="heading 3"/>
    <w:basedOn w:val="Normal"/>
    <w:next w:val="Normal"/>
    <w:link w:val="Heading3Char"/>
    <w:uiPriority w:val="99"/>
    <w:qFormat/>
    <w:pPr>
      <w:keepNext/>
      <w:keepLines/>
      <w:widowControl w:val="0"/>
      <w:jc w:val="center"/>
      <w:outlineLvl w:val="2"/>
    </w:pPr>
    <w:rPr>
      <w:b/>
      <w:bCs/>
    </w:rPr>
  </w:style>
  <w:style w:type="paragraph" w:styleId="Heading4">
    <w:name w:val="heading 4"/>
    <w:basedOn w:val="Normal"/>
    <w:next w:val="Normal"/>
    <w:link w:val="Heading4Char"/>
    <w:uiPriority w:val="99"/>
    <w:qFormat/>
    <w:rsid w:val="00EA6637"/>
    <w:pPr>
      <w:keepNext/>
      <w:spacing w:before="240" w:after="60"/>
      <w:outlineLvl w:val="3"/>
    </w:pPr>
    <w:rPr>
      <w:b/>
      <w:bCs/>
      <w:sz w:val="28"/>
      <w:szCs w:val="28"/>
    </w:rPr>
  </w:style>
  <w:style w:type="paragraph" w:styleId="Heading5">
    <w:name w:val="heading 5"/>
    <w:basedOn w:val="Normal"/>
    <w:next w:val="Normal"/>
    <w:link w:val="Heading5Char"/>
    <w:uiPriority w:val="99"/>
    <w:qFormat/>
    <w:rsid w:val="00467C55"/>
    <w:pPr>
      <w:spacing w:before="240" w:after="60"/>
      <w:outlineLvl w:val="4"/>
    </w:pPr>
    <w:rPr>
      <w:b/>
      <w:bCs/>
      <w:i/>
      <w:iCs/>
      <w:sz w:val="26"/>
      <w:szCs w:val="26"/>
    </w:rPr>
  </w:style>
  <w:style w:type="paragraph" w:styleId="Heading6">
    <w:name w:val="heading 6"/>
    <w:basedOn w:val="Normal"/>
    <w:next w:val="Normal"/>
    <w:link w:val="Heading6Char"/>
    <w:uiPriority w:val="99"/>
    <w:qFormat/>
    <w:pPr>
      <w:keepNext/>
      <w:widowControl w:val="0"/>
      <w:tabs>
        <w:tab w:val="left" w:pos="-1440"/>
      </w:tabs>
      <w:autoSpaceDE w:val="0"/>
      <w:autoSpaceDN w:val="0"/>
      <w:adjustRightInd w:val="0"/>
      <w:spacing w:after="14"/>
      <w:ind w:left="1440" w:hanging="1440"/>
      <w:outlineLvl w:val="5"/>
    </w:pPr>
    <w:rPr>
      <w:b/>
      <w:bCs/>
      <w:sz w:val="22"/>
      <w:szCs w:val="22"/>
    </w:rPr>
  </w:style>
  <w:style w:type="paragraph" w:styleId="Heading9">
    <w:name w:val="heading 9"/>
    <w:basedOn w:val="Normal"/>
    <w:next w:val="Normal"/>
    <w:link w:val="Heading9Char"/>
    <w:uiPriority w:val="99"/>
    <w:qFormat/>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Header">
    <w:name w:val="header"/>
    <w:basedOn w:val="Normal"/>
    <w:link w:val="HeaderChar"/>
    <w:uiPriority w:val="99"/>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Level1">
    <w:name w:val="Level 1"/>
    <w:basedOn w:val="Normal"/>
    <w:uiPriority w:val="99"/>
    <w:pPr>
      <w:widowControl w:val="0"/>
      <w:autoSpaceDE w:val="0"/>
      <w:autoSpaceDN w:val="0"/>
      <w:adjustRightInd w:val="0"/>
      <w:ind w:left="720" w:hanging="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BF43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2B1A8D"/>
    <w:rPr>
      <w:rFonts w:cs="Times New Roman"/>
      <w:color w:val="0000FF"/>
      <w:u w:val="single"/>
    </w:rPr>
  </w:style>
  <w:style w:type="paragraph" w:styleId="BodyText2">
    <w:name w:val="Body Text 2"/>
    <w:basedOn w:val="Normal"/>
    <w:link w:val="BodyText2Char"/>
    <w:uiPriority w:val="99"/>
    <w:rsid w:val="002B1A8D"/>
    <w:pPr>
      <w:spacing w:after="58"/>
    </w:pPr>
    <w:rPr>
      <w:sz w:val="18"/>
      <w:szCs w:val="18"/>
    </w:rPr>
  </w:style>
  <w:style w:type="character" w:customStyle="1" w:styleId="BodyText2Char">
    <w:name w:val="Body Text 2 Char"/>
    <w:basedOn w:val="DefaultParagraphFont"/>
    <w:link w:val="BodyText2"/>
    <w:uiPriority w:val="99"/>
    <w:locked/>
    <w:rPr>
      <w:rFonts w:cs="Times New Roman"/>
      <w:sz w:val="24"/>
      <w:szCs w:val="24"/>
    </w:rPr>
  </w:style>
  <w:style w:type="paragraph" w:styleId="CommentSubject">
    <w:name w:val="annotation subject"/>
    <w:basedOn w:val="CommentText"/>
    <w:next w:val="CommentText"/>
    <w:link w:val="CommentSubjectChar"/>
    <w:uiPriority w:val="99"/>
    <w:semiHidden/>
    <w:rsid w:val="00B02FB5"/>
    <w:pPr>
      <w:widowControl/>
      <w:autoSpaceDE/>
      <w:autoSpaceDN/>
      <w:adjustRightInd/>
    </w:pPr>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TOAHeading">
    <w:name w:val="toa heading"/>
    <w:basedOn w:val="Normal"/>
    <w:next w:val="Normal"/>
    <w:uiPriority w:val="99"/>
    <w:semiHidden/>
    <w:rsid w:val="000C4C3B"/>
    <w:pPr>
      <w:widowControl w:val="0"/>
      <w:tabs>
        <w:tab w:val="right" w:pos="9360"/>
      </w:tabs>
      <w:suppressAutoHyphens/>
      <w:autoSpaceDE w:val="0"/>
      <w:autoSpaceDN w:val="0"/>
      <w:adjustRightInd w:val="0"/>
      <w:spacing w:line="240" w:lineRule="atLeast"/>
    </w:pPr>
  </w:style>
  <w:style w:type="paragraph" w:styleId="NormalWeb">
    <w:name w:val="Normal (Web)"/>
    <w:basedOn w:val="Normal"/>
    <w:uiPriority w:val="99"/>
    <w:rsid w:val="00024A24"/>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721D0B"/>
    <w:rPr>
      <w:rFonts w:cs="Times New Roman"/>
      <w:b/>
      <w:bCs/>
    </w:rPr>
  </w:style>
  <w:style w:type="paragraph" w:styleId="BodyText">
    <w:name w:val="Body Text"/>
    <w:basedOn w:val="Normal"/>
    <w:link w:val="BodyTextChar"/>
    <w:uiPriority w:val="99"/>
    <w:rsid w:val="00C03860"/>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EndnoteText">
    <w:name w:val="endnote text"/>
    <w:basedOn w:val="Normal"/>
    <w:link w:val="EndnoteTextChar"/>
    <w:uiPriority w:val="99"/>
    <w:semiHidden/>
    <w:rsid w:val="00B05FD5"/>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FollowedHyperlink">
    <w:name w:val="FollowedHyperlink"/>
    <w:basedOn w:val="DefaultParagraphFont"/>
    <w:uiPriority w:val="99"/>
    <w:rsid w:val="009A45B1"/>
    <w:rPr>
      <w:rFonts w:cs="Times New Roman"/>
      <w:color w:val="800080"/>
      <w:u w:val="single"/>
    </w:rPr>
  </w:style>
  <w:style w:type="table" w:styleId="TableGrid">
    <w:name w:val="Table Grid"/>
    <w:basedOn w:val="TableNormal"/>
    <w:uiPriority w:val="99"/>
    <w:rsid w:val="00940D87"/>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4FF8"/>
    <w:pPr>
      <w:spacing w:after="0" w:line="240" w:lineRule="auto"/>
    </w:pPr>
    <w:rPr>
      <w:sz w:val="24"/>
      <w:szCs w:val="24"/>
    </w:rPr>
  </w:style>
  <w:style w:type="paragraph" w:customStyle="1" w:styleId="Default">
    <w:name w:val="Default"/>
    <w:rsid w:val="00866C29"/>
    <w:pPr>
      <w:autoSpaceDE w:val="0"/>
      <w:autoSpaceDN w:val="0"/>
      <w:adjustRightInd w:val="0"/>
      <w:spacing w:after="0" w:line="240" w:lineRule="auto"/>
    </w:pPr>
    <w:rPr>
      <w:rFonts w:ascii="NOANAM+TimesNewRoman" w:hAnsi="NOANAM+TimesNewRoman" w:cs="NOANAM+TimesNewRoman"/>
      <w:color w:val="000000"/>
      <w:sz w:val="24"/>
      <w:szCs w:val="24"/>
    </w:rPr>
  </w:style>
  <w:style w:type="paragraph" w:customStyle="1" w:styleId="TableParagraph">
    <w:name w:val="Table Paragraph"/>
    <w:basedOn w:val="Normal"/>
    <w:uiPriority w:val="1"/>
    <w:qFormat/>
    <w:rsid w:val="00347C07"/>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901564">
      <w:marLeft w:val="0"/>
      <w:marRight w:val="0"/>
      <w:marTop w:val="0"/>
      <w:marBottom w:val="0"/>
      <w:divBdr>
        <w:top w:val="none" w:sz="0" w:space="0" w:color="auto"/>
        <w:left w:val="none" w:sz="0" w:space="0" w:color="auto"/>
        <w:bottom w:val="none" w:sz="0" w:space="0" w:color="auto"/>
        <w:right w:val="none" w:sz="0" w:space="0" w:color="auto"/>
      </w:divBdr>
    </w:div>
    <w:div w:id="1649901565">
      <w:marLeft w:val="0"/>
      <w:marRight w:val="0"/>
      <w:marTop w:val="0"/>
      <w:marBottom w:val="0"/>
      <w:divBdr>
        <w:top w:val="none" w:sz="0" w:space="0" w:color="auto"/>
        <w:left w:val="none" w:sz="0" w:space="0" w:color="auto"/>
        <w:bottom w:val="none" w:sz="0" w:space="0" w:color="auto"/>
        <w:right w:val="none" w:sz="0" w:space="0" w:color="auto"/>
      </w:divBdr>
    </w:div>
    <w:div w:id="1649901566">
      <w:marLeft w:val="0"/>
      <w:marRight w:val="0"/>
      <w:marTop w:val="0"/>
      <w:marBottom w:val="0"/>
      <w:divBdr>
        <w:top w:val="none" w:sz="0" w:space="0" w:color="auto"/>
        <w:left w:val="none" w:sz="0" w:space="0" w:color="auto"/>
        <w:bottom w:val="none" w:sz="0" w:space="0" w:color="auto"/>
        <w:right w:val="none" w:sz="0" w:space="0" w:color="auto"/>
      </w:divBdr>
    </w:div>
    <w:div w:id="1649901567">
      <w:marLeft w:val="0"/>
      <w:marRight w:val="0"/>
      <w:marTop w:val="0"/>
      <w:marBottom w:val="0"/>
      <w:divBdr>
        <w:top w:val="none" w:sz="0" w:space="0" w:color="auto"/>
        <w:left w:val="none" w:sz="0" w:space="0" w:color="auto"/>
        <w:bottom w:val="none" w:sz="0" w:space="0" w:color="auto"/>
        <w:right w:val="none" w:sz="0" w:space="0" w:color="auto"/>
      </w:divBdr>
    </w:div>
    <w:div w:id="1649901568">
      <w:marLeft w:val="0"/>
      <w:marRight w:val="0"/>
      <w:marTop w:val="0"/>
      <w:marBottom w:val="0"/>
      <w:divBdr>
        <w:top w:val="none" w:sz="0" w:space="0" w:color="auto"/>
        <w:left w:val="none" w:sz="0" w:space="0" w:color="auto"/>
        <w:bottom w:val="none" w:sz="0" w:space="0" w:color="auto"/>
        <w:right w:val="none" w:sz="0" w:space="0" w:color="auto"/>
      </w:divBdr>
    </w:div>
    <w:div w:id="1649901569">
      <w:marLeft w:val="0"/>
      <w:marRight w:val="0"/>
      <w:marTop w:val="0"/>
      <w:marBottom w:val="0"/>
      <w:divBdr>
        <w:top w:val="none" w:sz="0" w:space="0" w:color="auto"/>
        <w:left w:val="none" w:sz="0" w:space="0" w:color="auto"/>
        <w:bottom w:val="none" w:sz="0" w:space="0" w:color="auto"/>
        <w:right w:val="none" w:sz="0" w:space="0" w:color="auto"/>
      </w:divBdr>
    </w:div>
    <w:div w:id="1649901570">
      <w:marLeft w:val="0"/>
      <w:marRight w:val="0"/>
      <w:marTop w:val="0"/>
      <w:marBottom w:val="0"/>
      <w:divBdr>
        <w:top w:val="none" w:sz="0" w:space="0" w:color="auto"/>
        <w:left w:val="none" w:sz="0" w:space="0" w:color="auto"/>
        <w:bottom w:val="none" w:sz="0" w:space="0" w:color="auto"/>
        <w:right w:val="none" w:sz="0" w:space="0" w:color="auto"/>
      </w:divBdr>
    </w:div>
    <w:div w:id="1649901571">
      <w:marLeft w:val="0"/>
      <w:marRight w:val="0"/>
      <w:marTop w:val="0"/>
      <w:marBottom w:val="0"/>
      <w:divBdr>
        <w:top w:val="none" w:sz="0" w:space="0" w:color="auto"/>
        <w:left w:val="none" w:sz="0" w:space="0" w:color="auto"/>
        <w:bottom w:val="none" w:sz="0" w:space="0" w:color="auto"/>
        <w:right w:val="none" w:sz="0" w:space="0" w:color="auto"/>
      </w:divBdr>
    </w:div>
    <w:div w:id="1649901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urora\aqb\AQB-Permits-Section\NSR-TV-Common\Monitoring%20Protocols" TargetMode="External"/><Relationship Id="rId3" Type="http://schemas.openxmlformats.org/officeDocument/2006/relationships/settings" Target="settings.xml"/><Relationship Id="rId7" Type="http://schemas.openxmlformats.org/officeDocument/2006/relationships/hyperlink" Target="http://www.nmenv.state.nm.us/aqb/reg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4662</Words>
  <Characters>26575</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Track-</vt:lpstr>
    </vt:vector>
  </TitlesOfParts>
  <Company>NMED</Company>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dc:title>
  <dc:subject/>
  <dc:creator>Erik Aaboe</dc:creator>
  <cp:keywords/>
  <dc:description/>
  <cp:lastModifiedBy>Denise Huff</cp:lastModifiedBy>
  <cp:revision>2</cp:revision>
  <cp:lastPrinted>2014-04-30T15:03:00Z</cp:lastPrinted>
  <dcterms:created xsi:type="dcterms:W3CDTF">2018-06-15T20:07:00Z</dcterms:created>
  <dcterms:modified xsi:type="dcterms:W3CDTF">2018-06-15T20:07:00Z</dcterms:modified>
</cp:coreProperties>
</file>